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center"/>
        <w:textAlignment w:val="auto"/>
        <w:rPr>
          <w:rFonts w:hint="eastAsia" w:eastAsia="方正小标宋简体"/>
          <w:sz w:val="44"/>
          <w:szCs w:val="44"/>
        </w:rPr>
      </w:pPr>
      <w:r>
        <w:rPr>
          <w:rFonts w:hint="eastAsia" w:eastAsia="方正小标宋简体"/>
          <w:sz w:val="44"/>
          <w:szCs w:val="44"/>
          <w:lang w:eastAsia="zh-CN"/>
        </w:rPr>
        <w:t>东莞市住房和城乡建设局</w:t>
      </w:r>
      <w:r>
        <w:rPr>
          <w:rFonts w:hint="eastAsia" w:eastAsia="方正小标宋简体"/>
          <w:sz w:val="44"/>
          <w:szCs w:val="44"/>
        </w:rPr>
        <w:t>关于</w:t>
      </w:r>
      <w:r>
        <w:rPr>
          <w:rFonts w:hint="eastAsia" w:eastAsia="方正小标宋简体"/>
          <w:sz w:val="44"/>
          <w:szCs w:val="44"/>
          <w:lang w:eastAsia="zh-CN"/>
        </w:rPr>
        <w:t>将</w:t>
      </w:r>
      <w:r>
        <w:rPr>
          <w:rFonts w:hint="eastAsia" w:eastAsia="方正小标宋简体"/>
          <w:sz w:val="44"/>
          <w:szCs w:val="44"/>
        </w:rPr>
        <w:t>既有住宅</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eastAsia="方正小标宋简体"/>
          <w:sz w:val="44"/>
          <w:szCs w:val="44"/>
          <w:lang w:eastAsia="zh-CN"/>
        </w:rPr>
      </w:pPr>
      <w:r>
        <w:rPr>
          <w:rFonts w:hint="eastAsia" w:eastAsia="方正小标宋简体"/>
          <w:sz w:val="44"/>
          <w:szCs w:val="44"/>
          <w:lang w:eastAsia="zh-CN"/>
        </w:rPr>
        <w:t>加装</w:t>
      </w:r>
      <w:r>
        <w:rPr>
          <w:rFonts w:hint="eastAsia" w:eastAsia="方正小标宋简体"/>
          <w:sz w:val="44"/>
          <w:szCs w:val="44"/>
        </w:rPr>
        <w:t>电梯</w:t>
      </w:r>
      <w:r>
        <w:rPr>
          <w:rFonts w:hint="eastAsia" w:eastAsia="方正小标宋简体"/>
          <w:sz w:val="44"/>
          <w:szCs w:val="44"/>
          <w:lang w:eastAsia="zh-CN"/>
        </w:rPr>
        <w:t>纳入老旧小区改造实施</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eastAsia="方正小标宋简体"/>
          <w:sz w:val="44"/>
          <w:szCs w:val="44"/>
          <w:lang w:eastAsia="zh-CN"/>
        </w:rPr>
      </w:pPr>
      <w:r>
        <w:rPr>
          <w:rFonts w:hint="eastAsia" w:eastAsia="方正小标宋简体"/>
          <w:sz w:val="44"/>
          <w:szCs w:val="44"/>
        </w:rPr>
        <w:t>有关</w:t>
      </w:r>
      <w:r>
        <w:rPr>
          <w:rFonts w:hint="eastAsia" w:eastAsia="方正小标宋简体"/>
          <w:sz w:val="44"/>
          <w:szCs w:val="44"/>
          <w:lang w:eastAsia="zh-CN"/>
        </w:rPr>
        <w:t>事项的通知</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pStyle w:val="16"/>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ascii="Times New Roman" w:hAnsi="Times New Roman"/>
          <w:sz w:val="32"/>
          <w:szCs w:val="32"/>
        </w:rPr>
      </w:pPr>
      <w:r>
        <w:rPr>
          <w:rFonts w:hint="eastAsia"/>
          <w:sz w:val="32"/>
          <w:szCs w:val="32"/>
          <w:highlight w:val="none"/>
          <w:shd w:val="clear" w:color="auto" w:fill="FFFFFF"/>
          <w:lang w:eastAsia="zh-CN"/>
        </w:rPr>
        <w:t>各镇人民政府（街道办事处），市直有关单位</w:t>
      </w:r>
      <w:r>
        <w:rPr>
          <w:rFonts w:hint="eastAsia" w:ascii="Times New Roman" w:hAnsi="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2020年4月30日市住房城乡建设局和市财政局联合印发《关于印发〈东莞市既有住宅增设电梯专项补助资金管理实施细则〉的通知》（东建质安〔2020〕14号，下称《细则》），</w:t>
      </w:r>
      <w:r>
        <w:rPr>
          <w:rFonts w:hint="eastAsia"/>
          <w:sz w:val="32"/>
          <w:szCs w:val="32"/>
          <w:highlight w:val="none"/>
          <w:lang w:eastAsia="zh-CN"/>
        </w:rPr>
        <w:t>现</w:t>
      </w:r>
      <w:r>
        <w:rPr>
          <w:rFonts w:hint="eastAsia"/>
          <w:sz w:val="32"/>
          <w:szCs w:val="32"/>
          <w:highlight w:val="none"/>
          <w:lang w:val="en-US" w:eastAsia="zh-CN"/>
        </w:rPr>
        <w:t>经市人民政府同意，于2025年3月25日到期后</w:t>
      </w:r>
      <w:r>
        <w:rPr>
          <w:rFonts w:hint="eastAsia"/>
          <w:sz w:val="32"/>
          <w:szCs w:val="32"/>
          <w:highlight w:val="none"/>
          <w:lang w:eastAsia="zh-CN"/>
        </w:rPr>
        <w:t>不再延期实施，并</w:t>
      </w:r>
      <w:r>
        <w:rPr>
          <w:rFonts w:hint="eastAsia"/>
          <w:sz w:val="32"/>
          <w:szCs w:val="32"/>
          <w:highlight w:val="none"/>
          <w:lang w:val="en-US" w:eastAsia="zh-CN"/>
        </w:rPr>
        <w:t>将既有住宅加装电梯纳入老旧小区改造工作一并实施，现就有关情况通知如下：</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一、《细则》到期后的政策衔接</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b w:val="0"/>
          <w:bCs w:val="0"/>
          <w:sz w:val="32"/>
          <w:szCs w:val="32"/>
          <w:highlight w:val="none"/>
          <w:lang w:eastAsia="zh-CN"/>
        </w:rPr>
        <w:t>处理存量项目。</w:t>
      </w:r>
      <w:r>
        <w:rPr>
          <w:rFonts w:hint="eastAsia" w:ascii="Times New Roman" w:hAnsi="Times New Roman" w:eastAsia="仿宋_GB2312" w:cs="Times New Roman"/>
          <w:sz w:val="32"/>
          <w:szCs w:val="32"/>
          <w:highlight w:val="none"/>
        </w:rPr>
        <w:t>对于</w:t>
      </w:r>
      <w:r>
        <w:rPr>
          <w:rFonts w:hint="eastAsia" w:ascii="Times New Roman" w:hAnsi="Times New Roman" w:eastAsia="仿宋_GB2312" w:cs="Times New Roman"/>
          <w:sz w:val="32"/>
          <w:szCs w:val="32"/>
          <w:highlight w:val="none"/>
          <w:lang w:val="en-US" w:eastAsia="zh-CN"/>
        </w:rPr>
        <w:t>2025年3月25日之前通过联合审查</w:t>
      </w:r>
      <w:r>
        <w:rPr>
          <w:rFonts w:hint="eastAsia"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eastAsia="zh-CN"/>
        </w:rPr>
        <w:t>加装</w:t>
      </w:r>
      <w:r>
        <w:rPr>
          <w:rFonts w:hint="eastAsia" w:ascii="Times New Roman" w:hAnsi="Times New Roman" w:eastAsia="仿宋_GB2312" w:cs="Times New Roman"/>
          <w:sz w:val="32"/>
          <w:szCs w:val="32"/>
          <w:highlight w:val="none"/>
        </w:rPr>
        <w:t>电梯</w:t>
      </w:r>
      <w:r>
        <w:rPr>
          <w:rFonts w:hint="eastAsia" w:ascii="Times New Roman" w:hAnsi="Times New Roman" w:eastAsia="仿宋_GB2312" w:cs="Times New Roman"/>
          <w:sz w:val="32"/>
          <w:szCs w:val="32"/>
          <w:highlight w:val="none"/>
          <w:lang w:eastAsia="zh-CN"/>
        </w:rPr>
        <w:t>项目</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按照</w:t>
      </w:r>
      <w:r>
        <w:rPr>
          <w:rFonts w:hint="eastAsia" w:ascii="Times New Roman" w:hAnsi="Times New Roman" w:eastAsia="仿宋_GB2312"/>
          <w:sz w:val="32"/>
          <w:szCs w:val="32"/>
          <w:highlight w:val="none"/>
        </w:rPr>
        <w:t>《细则》</w:t>
      </w:r>
      <w:r>
        <w:rPr>
          <w:rFonts w:hint="eastAsia" w:ascii="Times New Roman" w:hAnsi="Times New Roman" w:eastAsia="仿宋_GB2312"/>
          <w:sz w:val="32"/>
          <w:szCs w:val="32"/>
          <w:highlight w:val="none"/>
          <w:lang w:eastAsia="zh-CN"/>
        </w:rPr>
        <w:t>规定的资金申请与拨付程序，申报加装电梯专项补助资金</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lang w:eastAsia="zh-CN"/>
        </w:rPr>
        <w:t>市、镇（街）财政</w:t>
      </w:r>
      <w:r>
        <w:rPr>
          <w:rFonts w:hint="eastAsia" w:ascii="Times New Roman" w:hAnsi="Times New Roman" w:eastAsia="仿宋_GB2312"/>
          <w:sz w:val="32"/>
          <w:szCs w:val="32"/>
          <w:highlight w:val="none"/>
          <w:lang w:val="en-US" w:eastAsia="zh-CN"/>
        </w:rPr>
        <w:t>将上述项目的</w:t>
      </w:r>
      <w:r>
        <w:rPr>
          <w:rFonts w:hint="eastAsia" w:ascii="Times New Roman" w:hAnsi="Times New Roman" w:eastAsia="仿宋_GB2312"/>
          <w:sz w:val="32"/>
          <w:szCs w:val="32"/>
          <w:highlight w:val="none"/>
          <w:lang w:eastAsia="zh-CN"/>
        </w:rPr>
        <w:t>专项补助资金纳</w:t>
      </w:r>
      <w:r>
        <w:rPr>
          <w:rFonts w:hint="eastAsia" w:ascii="Times New Roman" w:hAnsi="Times New Roman" w:eastAsia="仿宋_GB2312"/>
          <w:color w:val="auto"/>
          <w:sz w:val="32"/>
          <w:szCs w:val="32"/>
          <w:highlight w:val="none"/>
          <w:lang w:eastAsia="zh-CN"/>
        </w:rPr>
        <w:t>入</w:t>
      </w:r>
      <w:r>
        <w:rPr>
          <w:rFonts w:hint="eastAsia" w:ascii="Times New Roman" w:hAnsi="Times New Roman" w:eastAsia="仿宋_GB2312"/>
          <w:color w:val="auto"/>
          <w:sz w:val="32"/>
          <w:szCs w:val="32"/>
          <w:highlight w:val="none"/>
          <w:lang w:val="en-US" w:eastAsia="zh-CN"/>
        </w:rPr>
        <w:t>2026</w:t>
      </w:r>
      <w:r>
        <w:rPr>
          <w:rFonts w:hint="eastAsia" w:ascii="Times New Roman" w:hAnsi="Times New Roman" w:eastAsia="仿宋_GB2312"/>
          <w:color w:val="auto"/>
          <w:sz w:val="32"/>
          <w:szCs w:val="32"/>
          <w:highlight w:val="none"/>
          <w:lang w:eastAsia="zh-CN"/>
        </w:rPr>
        <w:t>年度</w:t>
      </w:r>
      <w:r>
        <w:rPr>
          <w:rFonts w:hint="eastAsia" w:ascii="Times New Roman" w:hAnsi="Times New Roman" w:eastAsia="仿宋_GB2312"/>
          <w:sz w:val="32"/>
          <w:szCs w:val="32"/>
          <w:highlight w:val="none"/>
          <w:lang w:eastAsia="zh-CN"/>
        </w:rPr>
        <w:t>预算</w:t>
      </w:r>
      <w:r>
        <w:rPr>
          <w:rFonts w:hint="eastAsia" w:ascii="Times New Roman" w:hAnsi="Times New Roman" w:eastAsia="仿宋_GB2312"/>
          <w:sz w:val="32"/>
          <w:szCs w:val="32"/>
          <w:highlight w:val="none"/>
          <w:lang w:val="en-US" w:eastAsia="zh-CN"/>
        </w:rPr>
        <w:t>安排解决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各镇（街）既有住宅增设电梯工作办公室（下称“属地电梯办”）须督促上述项目尽快竣工并申请专项补助资金，若上述加装电梯项目未在2026年内申请使用专项补助资金，将不再进行补助。</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strike w:val="0"/>
          <w:dstrike w:val="0"/>
          <w:color w:val="auto"/>
          <w:sz w:val="32"/>
          <w:szCs w:val="32"/>
          <w:lang w:val="en-US" w:eastAsia="zh-CN"/>
        </w:rPr>
      </w:pP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b w:val="0"/>
          <w:bCs w:val="0"/>
          <w:sz w:val="32"/>
          <w:szCs w:val="32"/>
          <w:highlight w:val="none"/>
          <w:lang w:eastAsia="zh-CN"/>
        </w:rPr>
        <w:t>项目申报。</w:t>
      </w:r>
      <w:r>
        <w:rPr>
          <w:rFonts w:hint="eastAsia" w:ascii="Times New Roman" w:hAnsi="Times New Roman" w:eastAsia="仿宋_GB2312" w:cs="Times New Roman"/>
          <w:sz w:val="32"/>
          <w:szCs w:val="32"/>
          <w:highlight w:val="none"/>
          <w:lang w:eastAsia="zh-CN"/>
        </w:rPr>
        <w:t>对于</w:t>
      </w:r>
      <w:r>
        <w:rPr>
          <w:rFonts w:hint="eastAsia" w:ascii="Times New Roman" w:hAnsi="Times New Roman" w:eastAsia="仿宋_GB2312" w:cs="Times New Roman"/>
          <w:sz w:val="32"/>
          <w:szCs w:val="32"/>
          <w:highlight w:val="none"/>
          <w:lang w:val="en-US" w:eastAsia="zh-CN"/>
        </w:rPr>
        <w:t>2025年3月25日之后通过联合审查的加装电梯项目，</w:t>
      </w:r>
      <w:r>
        <w:rPr>
          <w:rFonts w:hint="eastAsia" w:ascii="Times New Roman" w:hAnsi="Times New Roman" w:eastAsia="仿宋_GB2312"/>
          <w:color w:val="auto"/>
          <w:sz w:val="32"/>
          <w:szCs w:val="32"/>
          <w:highlight w:val="none"/>
          <w:lang w:eastAsia="zh-CN"/>
        </w:rPr>
        <w:t>按照</w:t>
      </w:r>
      <w:r>
        <w:rPr>
          <w:rFonts w:hint="eastAsia" w:ascii="Times New Roman" w:hAnsi="Times New Roman" w:eastAsia="仿宋_GB2312"/>
          <w:color w:val="auto"/>
          <w:sz w:val="32"/>
          <w:szCs w:val="32"/>
          <w:highlight w:val="none"/>
        </w:rPr>
        <w:t>《东莞市老旧小区改造工作实施方</w:t>
      </w:r>
      <w:r>
        <w:rPr>
          <w:rFonts w:hint="eastAsia" w:ascii="Times New Roman" w:hAnsi="Times New Roman" w:eastAsia="仿宋_GB2312" w:cs="Times New Roman"/>
          <w:kern w:val="2"/>
          <w:sz w:val="32"/>
          <w:szCs w:val="32"/>
          <w:highlight w:val="none"/>
          <w:lang w:val="en-US" w:eastAsia="zh-CN" w:bidi="ar-SA"/>
        </w:rPr>
        <w:t>案》（东建城〔2022〕1号，下称《实施方案》）要求，</w:t>
      </w:r>
      <w:r>
        <w:rPr>
          <w:rFonts w:hint="eastAsia" w:ascii="Times New Roman" w:hAnsi="Times New Roman" w:eastAsia="仿宋_GB2312"/>
          <w:strike w:val="0"/>
          <w:dstrike w:val="0"/>
          <w:color w:val="auto"/>
          <w:sz w:val="32"/>
          <w:szCs w:val="32"/>
          <w:highlight w:val="none"/>
          <w:lang w:val="en-US" w:eastAsia="zh-CN"/>
        </w:rPr>
        <w:t>由属地电梯办填写《东莞市既有住宅加装电梯申报老旧小区改造项目表》（附件1），</w:t>
      </w:r>
      <w:r>
        <w:rPr>
          <w:rFonts w:hint="eastAsia" w:ascii="Times New Roman" w:hAnsi="Times New Roman" w:eastAsia="仿宋_GB2312" w:cs="Times New Roman"/>
          <w:kern w:val="2"/>
          <w:sz w:val="32"/>
          <w:szCs w:val="32"/>
          <w:highlight w:val="none"/>
          <w:lang w:val="en-US" w:eastAsia="zh-CN" w:bidi="ar-SA"/>
        </w:rPr>
        <w:t>统一申报纳入全市老旧小</w:t>
      </w:r>
      <w:r>
        <w:rPr>
          <w:rFonts w:hint="eastAsia" w:ascii="Times New Roman" w:hAnsi="Times New Roman" w:eastAsia="仿宋_GB2312" w:cs="Times New Roman"/>
          <w:sz w:val="32"/>
          <w:szCs w:val="32"/>
          <w:highlight w:val="none"/>
          <w:lang w:val="en-US" w:eastAsia="zh-CN"/>
        </w:rPr>
        <w:t>区改造</w:t>
      </w:r>
      <w:r>
        <w:rPr>
          <w:rFonts w:hint="eastAsia" w:ascii="Times New Roman" w:hAnsi="Times New Roman" w:eastAsia="仿宋_GB2312" w:cs="Times New Roman"/>
          <w:kern w:val="2"/>
          <w:sz w:val="32"/>
          <w:szCs w:val="32"/>
          <w:highlight w:val="none"/>
          <w:lang w:val="en-US" w:eastAsia="zh-CN" w:bidi="ar-SA"/>
        </w:rPr>
        <w:t>计划</w:t>
      </w:r>
      <w:r>
        <w:rPr>
          <w:rFonts w:hint="eastAsia" w:ascii="Times New Roman" w:hAnsi="Times New Roman" w:eastAsia="仿宋_GB2312" w:cs="Times New Roman"/>
          <w:sz w:val="32"/>
          <w:szCs w:val="32"/>
          <w:highlight w:val="none"/>
          <w:lang w:val="en-US" w:eastAsia="zh-CN"/>
        </w:rPr>
        <w:t>，使用老旧小区改造财政补助资金进行补助。</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二、财政补助范围和标准</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trike w:val="0"/>
          <w:dstrike w:val="0"/>
          <w:color w:val="auto"/>
          <w:kern w:val="2"/>
          <w:sz w:val="32"/>
          <w:szCs w:val="32"/>
          <w:highlight w:val="none"/>
          <w:lang w:val="en-US" w:eastAsia="zh-CN" w:bidi="ar-SA"/>
        </w:rPr>
        <w:t>财政补助范围。</w:t>
      </w:r>
      <w:r>
        <w:rPr>
          <w:rFonts w:hint="eastAsia" w:ascii="Times New Roman" w:hAnsi="Times New Roman" w:eastAsia="仿宋_GB2312"/>
          <w:sz w:val="32"/>
          <w:szCs w:val="32"/>
        </w:rPr>
        <w:t>对2005年底前建成的无电梯多业主</w:t>
      </w:r>
      <w:r>
        <w:rPr>
          <w:rFonts w:hint="eastAsia" w:ascii="Times New Roman" w:hAnsi="Times New Roman" w:eastAsia="仿宋_GB2312"/>
          <w:sz w:val="32"/>
          <w:szCs w:val="32"/>
          <w:lang w:eastAsia="zh-CN"/>
        </w:rPr>
        <w:t>、楼高6层及以上的</w:t>
      </w:r>
      <w:r>
        <w:rPr>
          <w:rFonts w:hint="eastAsia" w:ascii="Times New Roman" w:hAnsi="Times New Roman" w:eastAsia="仿宋_GB2312"/>
          <w:sz w:val="32"/>
          <w:szCs w:val="32"/>
        </w:rPr>
        <w:t>住宅加装的电梯给予财政补助。</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sz w:val="32"/>
          <w:szCs w:val="32"/>
          <w:highlight w:val="yellow"/>
          <w:lang w:val="en-US" w:eastAsia="zh-CN"/>
        </w:rPr>
      </w:pP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trike w:val="0"/>
          <w:dstrike w:val="0"/>
          <w:color w:val="auto"/>
          <w:kern w:val="2"/>
          <w:sz w:val="32"/>
          <w:szCs w:val="32"/>
          <w:highlight w:val="none"/>
          <w:lang w:val="en-US" w:eastAsia="zh-CN" w:bidi="ar-SA"/>
        </w:rPr>
        <w:t>财政补助标准。</w:t>
      </w:r>
      <w:r>
        <w:rPr>
          <w:rFonts w:hint="eastAsia" w:ascii="Times New Roman" w:hAnsi="Times New Roman" w:eastAsia="仿宋_GB2312"/>
          <w:sz w:val="32"/>
          <w:szCs w:val="32"/>
        </w:rPr>
        <w:t>每完成一台电梯加装，财政定额补助10万元，财政补助资金优先使用上级资金，不足部分由市、镇（园区）两级财政按3：7的比例分担。园区、镇（街）在执行改造项目过程中，如需提高园区、镇（街）财政补助标准的，需按老旧小区改造有关规定进行报批</w:t>
      </w:r>
      <w:r>
        <w:rPr>
          <w:rFonts w:hint="eastAsia" w:ascii="Times New Roman" w:hAnsi="Times New Roman" w:eastAsia="仿宋_GB2312"/>
          <w:sz w:val="32"/>
          <w:szCs w:val="32"/>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三、资金申拨流程</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（一）申请人。</w:t>
      </w:r>
      <w:r>
        <w:rPr>
          <w:rFonts w:hint="eastAsia" w:ascii="Times New Roman" w:hAnsi="Times New Roman" w:eastAsia="仿宋_GB2312"/>
          <w:color w:val="auto"/>
          <w:sz w:val="32"/>
          <w:szCs w:val="32"/>
          <w:lang w:val="en-US" w:eastAsia="zh-CN"/>
        </w:rPr>
        <w:t>财政补助资金申请人按照下列方式确定：</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1.同意加装电梯的业主共同授权委托1名业主代表作为申请人。</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为提高效率，落实电梯安装及日常维修保养等责任，鼓励电梯生产安装企业提供“电梯托管管家”一体化服务，代为办理加装梯工程的建设申请、施工安装、维修保养、补助资金申请等手续。提倡同意加装电梯的业主共同授权委托提供“电梯托管管家”一体化服务的电梯生产安装企业作为财政补助资金申请人。</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（二）申请。</w:t>
      </w:r>
      <w:r>
        <w:rPr>
          <w:rFonts w:hint="eastAsia" w:ascii="Times New Roman" w:hAnsi="Times New Roman" w:eastAsia="仿宋_GB2312"/>
          <w:color w:val="auto"/>
          <w:sz w:val="32"/>
          <w:szCs w:val="32"/>
          <w:lang w:val="en-US" w:eastAsia="zh-CN"/>
        </w:rPr>
        <w:t>申请人持以下材料向属地电梯办提出申请。</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s="Times New Roman"/>
          <w:kern w:val="2"/>
          <w:sz w:val="32"/>
          <w:szCs w:val="24"/>
          <w:highlight w:val="none"/>
          <w:lang w:val="en-US" w:eastAsia="zh-CN" w:bidi="ar-SA"/>
        </w:rPr>
        <w:t>东莞市既有住宅加装电梯财政补助资金申请表</w:t>
      </w:r>
      <w:r>
        <w:rPr>
          <w:rFonts w:hint="eastAsia" w:ascii="Times New Roman" w:hAnsi="Times New Roman" w:eastAsia="仿宋_GB2312"/>
          <w:color w:val="auto"/>
          <w:sz w:val="32"/>
          <w:szCs w:val="32"/>
          <w:highlight w:val="none"/>
          <w:lang w:val="en-US" w:eastAsia="zh-CN"/>
        </w:rPr>
        <w:t>》（原件，详见附件2）；</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2.《东莞市既有住宅加装电梯财政补助资金使用计划协议书》（原件，示范文本详见附件3）；</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3.加装电梯建设工程竣工验收报告和《特种设备使用登记证》（收复印件，核对原件）；</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4.申请人为业主代表的提供身份证，申请人为企业的提供《营业执照》（收复印件，核对原件）。</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（三）公示。</w:t>
      </w:r>
      <w:r>
        <w:rPr>
          <w:rFonts w:hint="eastAsia" w:ascii="Times New Roman" w:hAnsi="Times New Roman" w:eastAsia="仿宋_GB2312"/>
          <w:color w:val="auto"/>
          <w:sz w:val="32"/>
          <w:szCs w:val="32"/>
          <w:highlight w:val="none"/>
          <w:lang w:val="en-US" w:eastAsia="zh-CN"/>
        </w:rPr>
        <w:t>属地电梯办5个工作日内对申请项目进行调查核实，核实通过后将加装电梯的时间、地点、项目名称、财政补助资金申请人等信息在加装电梯的单元楼道口、小区公示栏等位置及政府网站公示，公示期为7日。</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highlight w:val="none"/>
          <w:lang w:val="en-US" w:eastAsia="zh-CN"/>
        </w:rPr>
        <w:t>加装电梯业主对公示情况有异议的，应当在公示期内向属地电梯办提出书面意见。属地电梯办及时将</w:t>
      </w:r>
      <w:r>
        <w:rPr>
          <w:rFonts w:hint="eastAsia" w:ascii="Times New Roman" w:hAnsi="Times New Roman" w:eastAsia="仿宋_GB2312"/>
          <w:color w:val="auto"/>
          <w:sz w:val="32"/>
          <w:szCs w:val="32"/>
          <w:lang w:val="en-US" w:eastAsia="zh-CN"/>
        </w:rPr>
        <w:t>书面意见反馈申请人，申请人应与提出异议的业主自行协商。经自行协商仍有异议的，申请人可以请求社区居委会、业主委员会、物业服务企业或者电梯咨询服务机构等第三方参照</w:t>
      </w:r>
      <w:r>
        <w:rPr>
          <w:rFonts w:hint="eastAsia" w:ascii="Times New Roman" w:hAnsi="Times New Roman" w:eastAsia="仿宋_GB2312"/>
          <w:color w:val="auto"/>
          <w:sz w:val="32"/>
          <w:szCs w:val="32"/>
          <w:highlight w:val="none"/>
          <w:lang w:val="en-US" w:eastAsia="zh-CN"/>
        </w:rPr>
        <w:t>城乡社区协商有关</w:t>
      </w:r>
      <w:r>
        <w:rPr>
          <w:rFonts w:hint="eastAsia" w:ascii="Times New Roman" w:hAnsi="Times New Roman" w:eastAsia="仿宋_GB2312"/>
          <w:color w:val="auto"/>
          <w:sz w:val="32"/>
          <w:szCs w:val="32"/>
          <w:lang w:val="en-US" w:eastAsia="zh-CN"/>
        </w:rPr>
        <w:t>文件规定组织协商或调解。</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（四）发放。</w:t>
      </w:r>
      <w:r>
        <w:rPr>
          <w:rFonts w:hint="eastAsia" w:ascii="Times New Roman" w:hAnsi="Times New Roman" w:eastAsia="仿宋_GB2312"/>
          <w:color w:val="auto"/>
          <w:sz w:val="32"/>
          <w:szCs w:val="32"/>
          <w:lang w:val="en-US" w:eastAsia="zh-CN"/>
        </w:rPr>
        <w:t>公示无异议或异议已妥善处理的，属地电梯办5个工作日内对申请提出审核意见。审核通过后，由属地电梯办按财政资金拨付程序办理请款，</w:t>
      </w:r>
      <w:r>
        <w:rPr>
          <w:rFonts w:hint="eastAsia" w:ascii="Times New Roman" w:hAnsi="Times New Roman" w:eastAsia="仿宋_GB2312"/>
          <w:color w:val="auto"/>
          <w:sz w:val="32"/>
          <w:szCs w:val="32"/>
          <w:highlight w:val="none"/>
          <w:lang w:val="en-US" w:eastAsia="zh-CN"/>
        </w:rPr>
        <w:t>填写《东莞市既有住宅加装电梯财政补助资金发放表》（附件4），向市住房城乡建设局申请发放上级或市级财政补助资金。市住房城乡建设局按财政资金拨付程序办理相关手续，将上级或市级财政补助资金拨付至园区、镇（街）财政分局。属地园区、镇（街）财政可统筹上级、市级财政补助资金和自身应承担的财政补助资金一次性发放至申请人指定银行账号</w:t>
      </w:r>
      <w:r>
        <w:rPr>
          <w:rFonts w:hint="eastAsia" w:ascii="Times New Roman" w:hAnsi="Times New Roman" w:eastAsia="仿宋_GB2312" w:cs="Times New Roman"/>
          <w:kern w:val="2"/>
          <w:sz w:val="32"/>
          <w:szCs w:val="32"/>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olor w:val="auto"/>
          <w:sz w:val="32"/>
          <w:szCs w:val="32"/>
          <w:lang w:val="en-US" w:eastAsia="zh-CN"/>
        </w:rPr>
      </w:pPr>
      <w:r>
        <w:rPr>
          <w:rFonts w:hint="eastAsia" w:ascii="黑体" w:hAnsi="黑体" w:eastAsia="黑体" w:cs="黑体"/>
          <w:color w:val="auto"/>
          <w:sz w:val="32"/>
          <w:szCs w:val="32"/>
          <w:lang w:val="en-US" w:eastAsia="zh-CN"/>
        </w:rPr>
        <w:t>四、保障措施</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楷体_GB2312" w:hAnsi="楷体_GB2312" w:eastAsia="楷体_GB2312" w:cs="楷体_GB2312"/>
          <w:sz w:val="32"/>
          <w:szCs w:val="32"/>
          <w:highlight w:val="none"/>
          <w:lang w:eastAsia="zh-CN"/>
        </w:rPr>
        <w:t>（一）保留电梯办，加强领导组织协调</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为保障</w:t>
      </w:r>
      <w:r>
        <w:rPr>
          <w:rFonts w:hint="eastAsia" w:ascii="Times New Roman" w:hAnsi="Times New Roman" w:eastAsia="仿宋_GB2312" w:cs="Times New Roman"/>
          <w:sz w:val="32"/>
          <w:szCs w:val="32"/>
          <w:highlight w:val="none"/>
          <w:lang w:val="en-US" w:eastAsia="zh-CN"/>
        </w:rPr>
        <w:t>既有住宅加装电梯工作稳定和持续推进，</w:t>
      </w:r>
      <w:r>
        <w:rPr>
          <w:rFonts w:hint="eastAsia" w:ascii="Times New Roman" w:hAnsi="Times New Roman" w:eastAsia="仿宋_GB2312" w:cs="Times New Roman"/>
          <w:sz w:val="32"/>
          <w:szCs w:val="32"/>
          <w:highlight w:val="none"/>
          <w:lang w:eastAsia="zh-CN"/>
        </w:rPr>
        <w:t>继续保留市既有住宅增设电梯工作办公室（设在市住房城乡建设局）及</w:t>
      </w:r>
      <w:r>
        <w:rPr>
          <w:rFonts w:hint="eastAsia" w:ascii="Times New Roman" w:hAnsi="Times New Roman" w:eastAsia="仿宋_GB2312" w:cs="Times New Roman"/>
          <w:kern w:val="2"/>
          <w:sz w:val="32"/>
          <w:szCs w:val="32"/>
          <w:highlight w:val="none"/>
          <w:lang w:val="en-US" w:eastAsia="zh-CN" w:bidi="ar-SA"/>
        </w:rPr>
        <w:t>属地电梯办</w:t>
      </w:r>
      <w:r>
        <w:rPr>
          <w:rFonts w:hint="eastAsia" w:ascii="Times New Roman" w:hAnsi="Times New Roman" w:eastAsia="仿宋_GB2312" w:cs="Times New Roman"/>
          <w:sz w:val="32"/>
          <w:szCs w:val="32"/>
          <w:highlight w:val="none"/>
          <w:lang w:eastAsia="zh-CN"/>
        </w:rPr>
        <w:t>，维持工作职责不变。</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）强化资金监管，提高资金使用效益</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属地电梯办、财政分局</w:t>
      </w:r>
      <w:r>
        <w:rPr>
          <w:rFonts w:hint="eastAsia" w:ascii="Times New Roman" w:hAnsi="Times New Roman" w:eastAsia="仿宋_GB2312"/>
          <w:color w:val="auto"/>
          <w:sz w:val="32"/>
          <w:szCs w:val="32"/>
          <w:lang w:eastAsia="zh-CN"/>
        </w:rPr>
        <w:t>须加强对既有住宅</w:t>
      </w:r>
      <w:r>
        <w:rPr>
          <w:rFonts w:hint="eastAsia" w:ascii="Times New Roman" w:hAnsi="Times New Roman" w:eastAsia="仿宋_GB2312"/>
          <w:color w:val="auto"/>
          <w:sz w:val="32"/>
          <w:szCs w:val="32"/>
          <w:lang w:val="en-US" w:eastAsia="zh-CN"/>
        </w:rPr>
        <w:t>加装</w:t>
      </w:r>
      <w:r>
        <w:rPr>
          <w:rFonts w:hint="eastAsia" w:ascii="Times New Roman" w:hAnsi="Times New Roman" w:eastAsia="仿宋_GB2312"/>
          <w:color w:val="auto"/>
          <w:sz w:val="32"/>
          <w:szCs w:val="32"/>
          <w:lang w:eastAsia="zh-CN"/>
        </w:rPr>
        <w:t>电梯财政补助工作的监督管理。严格实行专项核算，做到专款专用，确保资金使用规范、公开、透明，严禁任何单位、个人以任何理由截留、挤占、挪用、变相套取和违规列支补助资金。申报单位、组织和个人在专项资金管理、使用过程中存在违法违纪违规行为的，依照相应法律、法规严肃处理。涉嫌犯罪的，依法追究刑事责任。</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本通知自印发之日起实施，有效期至20</w:t>
      </w:r>
      <w:r>
        <w:rPr>
          <w:rFonts w:hint="eastAsia" w:ascii="Times New Roman" w:hAnsi="Times New Roman" w:eastAsia="仿宋_GB2312"/>
          <w:color w:val="auto"/>
          <w:sz w:val="32"/>
          <w:szCs w:val="32"/>
          <w:lang w:val="en-US" w:eastAsia="zh-CN"/>
        </w:rPr>
        <w:t>30</w:t>
      </w:r>
      <w:r>
        <w:rPr>
          <w:rFonts w:hint="eastAsia" w:ascii="Times New Roman" w:hAnsi="Times New Roman" w:eastAsia="仿宋_GB2312"/>
          <w:color w:val="auto"/>
          <w:sz w:val="32"/>
          <w:szCs w:val="32"/>
          <w:lang w:eastAsia="zh-CN"/>
        </w:rPr>
        <w:t>年X月X日。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sz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sz w:val="32"/>
          <w:lang w:val="en-US" w:eastAsia="zh-CN"/>
        </w:rPr>
      </w:pPr>
      <w:r>
        <w:rPr>
          <w:rFonts w:hint="eastAsia"/>
          <w:sz w:val="32"/>
          <w:lang w:val="en-US" w:eastAsia="zh-CN"/>
        </w:rPr>
        <w:t>附件：1.东莞市既有住宅加装电梯申报老旧小区改造项目表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2.东莞市既有住宅加装电梯专项补助资金申请表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3.东莞市既有住宅加装电梯专项补助资金使用计划协议书（示范文本）</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4.东莞市既有住宅加装电梯财政补助资金发放汇总表</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eastAsia="仿宋_GB2312" w:cs="仿宋_GB2312"/>
          <w:sz w:val="32"/>
          <w:szCs w:val="24"/>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sz w:val="32"/>
          <w:szCs w:val="36"/>
          <w:lang w:val="en-US" w:eastAsia="zh-CN"/>
        </w:rPr>
      </w:pPr>
      <w:r>
        <w:rPr>
          <w:rFonts w:ascii="Times New Roman" w:hAnsi="Times New Roman"/>
          <w:sz w:val="32"/>
          <w:szCs w:val="36"/>
        </w:rPr>
        <w:t>东莞市住房和城乡建设局</w:t>
      </w:r>
      <w:r>
        <w:rPr>
          <w:rFonts w:hint="eastAsia"/>
          <w:sz w:val="32"/>
          <w:szCs w:val="36"/>
          <w:lang w:val="en-US" w:eastAsia="zh-CN"/>
        </w:rPr>
        <w:t xml:space="preserve">            东莞市财政局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sz w:val="32"/>
          <w:szCs w:val="36"/>
        </w:rPr>
      </w:pPr>
      <w:r>
        <w:rPr>
          <w:rFonts w:ascii="Times New Roman" w:hAnsi="Times New Roman"/>
          <w:sz w:val="32"/>
          <w:szCs w:val="36"/>
        </w:rPr>
        <w:t xml:space="preserve">                    </w:t>
      </w:r>
      <w:r>
        <w:rPr>
          <w:rFonts w:hint="eastAsia"/>
          <w:sz w:val="32"/>
          <w:szCs w:val="36"/>
          <w:lang w:val="en-US" w:eastAsia="zh-CN"/>
        </w:rPr>
        <w:t xml:space="preserve"> </w:t>
      </w:r>
      <w:r>
        <w:rPr>
          <w:rFonts w:hint="eastAsia" w:ascii="Times New Roman" w:hAnsi="Times New Roman"/>
          <w:sz w:val="32"/>
          <w:szCs w:val="36"/>
        </w:rPr>
        <w:t xml:space="preserve">        </w:t>
      </w:r>
      <w:r>
        <w:rPr>
          <w:rFonts w:ascii="Times New Roman" w:hAnsi="Times New Roman"/>
          <w:sz w:val="32"/>
          <w:szCs w:val="36"/>
        </w:rPr>
        <w:t xml:space="preserve">   </w:t>
      </w:r>
      <w:r>
        <w:rPr>
          <w:rFonts w:hint="eastAsia"/>
          <w:sz w:val="32"/>
          <w:szCs w:val="36"/>
          <w:lang w:val="en-US" w:eastAsia="zh-CN"/>
        </w:rPr>
        <w:t xml:space="preserve">  </w:t>
      </w:r>
      <w:r>
        <w:rPr>
          <w:rFonts w:ascii="Times New Roman" w:hAnsi="Times New Roman"/>
          <w:sz w:val="32"/>
          <w:szCs w:val="36"/>
        </w:rPr>
        <w:t>202</w:t>
      </w:r>
      <w:r>
        <w:rPr>
          <w:rFonts w:hint="eastAsia"/>
          <w:sz w:val="32"/>
          <w:szCs w:val="36"/>
          <w:lang w:val="en-US" w:eastAsia="zh-CN"/>
        </w:rPr>
        <w:t>5</w:t>
      </w:r>
      <w:r>
        <w:rPr>
          <w:rFonts w:ascii="Times New Roman" w:hAnsi="Times New Roman"/>
          <w:sz w:val="32"/>
          <w:szCs w:val="36"/>
        </w:rPr>
        <w:t>年</w:t>
      </w:r>
      <w:r>
        <w:rPr>
          <w:rFonts w:hint="eastAsia"/>
          <w:sz w:val="32"/>
          <w:szCs w:val="36"/>
          <w:lang w:val="en-US" w:eastAsia="zh-CN"/>
        </w:rPr>
        <w:t>4</w:t>
      </w:r>
      <w:r>
        <w:rPr>
          <w:rFonts w:ascii="Times New Roman" w:hAnsi="Times New Roman"/>
          <w:sz w:val="32"/>
          <w:szCs w:val="36"/>
        </w:rPr>
        <w:t>月</w:t>
      </w:r>
      <w:r>
        <w:rPr>
          <w:rFonts w:hint="eastAsia"/>
          <w:sz w:val="32"/>
          <w:szCs w:val="36"/>
          <w:lang w:val="en-US" w:eastAsia="zh-CN"/>
        </w:rPr>
        <w:t>*</w:t>
      </w:r>
      <w:r>
        <w:rPr>
          <w:rFonts w:ascii="Times New Roman" w:hAnsi="Times New Roman"/>
          <w:sz w:val="32"/>
          <w:szCs w:val="36"/>
        </w:rPr>
        <w:t>日</w:t>
      </w:r>
    </w:p>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br w:type="page"/>
      </w:r>
    </w:p>
    <w:p>
      <w:pPr>
        <w:spacing w:line="400" w:lineRule="exact"/>
        <w:rPr>
          <w:rFonts w:hint="default" w:ascii="黑体" w:hAnsi="黑体" w:eastAsia="黑体" w:cs="黑体"/>
          <w:sz w:val="32"/>
          <w:szCs w:val="32"/>
          <w:lang w:val="en" w:eastAsia="zh-CN"/>
        </w:rPr>
      </w:pPr>
      <w:r>
        <w:rPr>
          <w:rFonts w:hint="eastAsia" w:ascii="黑体" w:hAnsi="黑体" w:eastAsia="黑体" w:cs="黑体"/>
          <w:sz w:val="32"/>
          <w:szCs w:val="32"/>
        </w:rPr>
        <w:t>附件</w:t>
      </w:r>
      <w:r>
        <w:rPr>
          <w:rFonts w:hint="default" w:ascii="Times New Roman" w:hAnsi="Times New Roman" w:eastAsia="黑体" w:cs="Times New Roman"/>
          <w:sz w:val="32"/>
          <w:szCs w:val="32"/>
          <w:lang w:val="en" w:eastAsia="zh-CN"/>
        </w:rPr>
        <w:t>1</w:t>
      </w:r>
    </w:p>
    <w:p>
      <w:pPr>
        <w:pStyle w:val="2"/>
        <w:rPr>
          <w:rFonts w:hint="default"/>
          <w:lang w:val="en"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东莞市既有住宅加装电梯申报老旧小区</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改造项目表</w:t>
      </w:r>
    </w:p>
    <w:p>
      <w:pPr>
        <w:spacing w:line="440" w:lineRule="exact"/>
        <w:jc w:val="left"/>
        <w:rPr>
          <w:rFonts w:hint="eastAsia" w:ascii="仿宋_GB2312" w:hAnsi="仿宋_GB2312" w:cs="仿宋_GB2312"/>
          <w:sz w:val="24"/>
          <w:lang w:eastAsia="zh-CN"/>
        </w:rPr>
      </w:pPr>
    </w:p>
    <w:p>
      <w:pPr>
        <w:spacing w:line="440" w:lineRule="exact"/>
        <w:jc w:val="left"/>
        <w:rPr>
          <w:rFonts w:hint="eastAsia" w:eastAsia="仿宋_GB2312"/>
          <w:lang w:val="en-US" w:eastAsia="zh-CN"/>
        </w:rPr>
      </w:pPr>
      <w:r>
        <w:rPr>
          <w:rFonts w:hint="eastAsia" w:ascii="仿宋_GB2312" w:hAnsi="仿宋_GB2312" w:cs="仿宋_GB2312"/>
          <w:sz w:val="24"/>
          <w:lang w:eastAsia="zh-CN"/>
        </w:rPr>
        <w:t>申请单位：（盖章）</w:t>
      </w:r>
      <w:r>
        <w:rPr>
          <w:rFonts w:hint="eastAsia" w:ascii="仿宋_GB2312" w:hAnsi="仿宋_GB2312" w:cs="仿宋_GB2312"/>
          <w:sz w:val="24"/>
          <w:lang w:val="en-US" w:eastAsia="zh-CN"/>
        </w:rPr>
        <w:t xml:space="preserve">                            </w:t>
      </w:r>
      <w:r>
        <w:rPr>
          <w:rFonts w:hint="eastAsia" w:ascii="仿宋_GB2312" w:hAnsi="仿宋_GB2312" w:eastAsia="仿宋_GB2312" w:cs="仿宋_GB2312"/>
          <w:sz w:val="24"/>
        </w:rPr>
        <w:t>申请日期：20</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r>
        <w:rPr>
          <w:rFonts w:hint="eastAsia" w:ascii="仿宋_GB2312" w:hAnsi="仿宋_GB2312" w:cs="仿宋_GB2312"/>
          <w:sz w:val="24"/>
          <w:lang w:val="en-US" w:eastAsia="zh-CN"/>
        </w:rPr>
        <w:t xml:space="preserve"> </w:t>
      </w:r>
    </w:p>
    <w:tbl>
      <w:tblPr>
        <w:tblStyle w:val="27"/>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26"/>
        <w:gridCol w:w="1189"/>
        <w:gridCol w:w="2381"/>
        <w:gridCol w:w="1531"/>
        <w:gridCol w:w="1531"/>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1626"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项目名称</w:t>
            </w:r>
          </w:p>
        </w:tc>
        <w:tc>
          <w:tcPr>
            <w:tcW w:w="1189"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投资金额</w:t>
            </w: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（万元）</w:t>
            </w:r>
          </w:p>
        </w:tc>
        <w:tc>
          <w:tcPr>
            <w:tcW w:w="238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项目基本情况</w:t>
            </w: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开工时间</w:t>
            </w: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计划竣工</w:t>
            </w: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时间</w:t>
            </w:r>
          </w:p>
        </w:tc>
        <w:tc>
          <w:tcPr>
            <w:tcW w:w="119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申请人及联系方式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示例</w:t>
            </w:r>
          </w:p>
        </w:tc>
        <w:tc>
          <w:tcPr>
            <w:tcW w:w="1626"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XX小区X栋加装电梯项目</w:t>
            </w:r>
          </w:p>
        </w:tc>
        <w:tc>
          <w:tcPr>
            <w:tcW w:w="1189"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238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涉及栋数：X</w:t>
            </w:r>
            <w:r>
              <w:rPr>
                <w:rFonts w:hint="eastAsia" w:ascii="仿宋_GB2312"/>
                <w:sz w:val="24"/>
                <w:szCs w:val="24"/>
                <w:lang w:val="en-US" w:eastAsia="zh-CN"/>
              </w:rPr>
              <w:t>栋</w:t>
            </w:r>
          </w:p>
          <w:p>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楼栋建筑面积：X</w:t>
            </w:r>
            <w:r>
              <w:rPr>
                <w:rFonts w:hint="default" w:ascii="Arial" w:hAnsi="Arial" w:eastAsia="仿宋_GB2312" w:cs="Arial"/>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户数：X</w:t>
            </w:r>
            <w:r>
              <w:rPr>
                <w:rFonts w:hint="eastAsia" w:ascii="仿宋_GB2312"/>
                <w:sz w:val="24"/>
                <w:szCs w:val="24"/>
                <w:lang w:val="en-US" w:eastAsia="zh-CN"/>
              </w:rPr>
              <w:t>户</w:t>
            </w: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X年X月X日</w:t>
            </w: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X年X月X日</w:t>
            </w:r>
          </w:p>
        </w:tc>
        <w:tc>
          <w:tcPr>
            <w:tcW w:w="119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626"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189"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238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19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626"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189"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238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19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626"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189"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238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19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626"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189"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238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19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626"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189"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238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19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626"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189"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238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c>
          <w:tcPr>
            <w:tcW w:w="119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2193" w:type="dxa"/>
            <w:gridSpan w:val="2"/>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r>
              <w:rPr>
                <w:rFonts w:hint="eastAsia" w:ascii="仿宋_GB2312"/>
                <w:sz w:val="24"/>
                <w:szCs w:val="24"/>
                <w:lang w:val="en-US" w:eastAsia="zh-CN"/>
              </w:rPr>
              <w:t>属地电梯办意见</w:t>
            </w:r>
          </w:p>
        </w:tc>
        <w:tc>
          <w:tcPr>
            <w:tcW w:w="7822" w:type="dxa"/>
            <w:gridSpan w:val="5"/>
            <w:vAlign w:val="center"/>
          </w:tcPr>
          <w:p>
            <w:pPr>
              <w:snapToGrid w:val="0"/>
              <w:ind w:firstLine="513" w:firstLineChars="214"/>
              <w:rPr>
                <w:rFonts w:ascii="仿宋_GB2312" w:eastAsia="仿宋_GB2312"/>
                <w:sz w:val="24"/>
                <w:szCs w:val="24"/>
                <w:highlight w:val="yellow"/>
              </w:rPr>
            </w:pPr>
            <w:r>
              <w:rPr>
                <w:rFonts w:hint="eastAsia" w:ascii="仿宋_GB2312"/>
                <w:sz w:val="24"/>
                <w:szCs w:val="24"/>
                <w:highlight w:val="none"/>
                <w:lang w:eastAsia="zh-CN"/>
              </w:rPr>
              <w:t>上述既有住宅加装电梯项目均已通过联合审查，可年内开工建设，申请纳入老旧小区改造年度项目计划。</w:t>
            </w:r>
          </w:p>
          <w:p>
            <w:pPr>
              <w:snapToGrid w:val="0"/>
              <w:rPr>
                <w:rFonts w:ascii="仿宋_GB2312" w:eastAsia="仿宋_GB2312"/>
                <w:sz w:val="24"/>
                <w:szCs w:val="24"/>
              </w:rPr>
            </w:pPr>
          </w:p>
          <w:p>
            <w:pPr>
              <w:snapToGrid w:val="0"/>
              <w:rPr>
                <w:rFonts w:ascii="仿宋_GB2312" w:eastAsia="仿宋_GB2312"/>
                <w:sz w:val="24"/>
                <w:szCs w:val="24"/>
              </w:rPr>
            </w:pPr>
          </w:p>
          <w:p>
            <w:pPr>
              <w:snapToGrid w:val="0"/>
              <w:rPr>
                <w:rFonts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eastAsia="仿宋_GB2312"/>
                <w:sz w:val="24"/>
                <w:szCs w:val="24"/>
                <w:lang w:val="en-US" w:eastAsia="zh-CN"/>
              </w:rPr>
            </w:pPr>
            <w:r>
              <w:rPr>
                <w:rFonts w:hint="eastAsia" w:ascii="仿宋_GB2312" w:eastAsia="仿宋_GB2312"/>
                <w:sz w:val="24"/>
                <w:szCs w:val="24"/>
              </w:rPr>
              <w:t xml:space="preserve"> </w:t>
            </w:r>
            <w:r>
              <w:rPr>
                <w:rFonts w:hint="eastAsia" w:ascii="仿宋_GB2312" w:hAnsi="仿宋" w:eastAsia="仿宋_GB2312"/>
                <w:color w:val="000000"/>
                <w:sz w:val="24"/>
              </w:rPr>
              <w:t>经办人：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2193" w:type="dxa"/>
            <w:gridSpan w:val="2"/>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sz w:val="24"/>
                <w:szCs w:val="24"/>
                <w:lang w:val="en-US" w:eastAsia="zh-CN"/>
              </w:rPr>
            </w:pPr>
            <w:r>
              <w:rPr>
                <w:rFonts w:hint="eastAsia" w:ascii="仿宋_GB2312"/>
                <w:sz w:val="24"/>
                <w:szCs w:val="24"/>
                <w:lang w:val="en-US" w:eastAsia="zh-CN"/>
              </w:rPr>
              <w:t>镇街意见</w:t>
            </w:r>
          </w:p>
        </w:tc>
        <w:tc>
          <w:tcPr>
            <w:tcW w:w="7822" w:type="dxa"/>
            <w:gridSpan w:val="5"/>
            <w:vAlign w:val="center"/>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eastAsia="仿宋_GB2312"/>
                <w:sz w:val="24"/>
                <w:szCs w:val="24"/>
              </w:rPr>
              <w:t>同意（）/不同意（）</w:t>
            </w:r>
            <w:r>
              <w:rPr>
                <w:rFonts w:hint="eastAsia" w:ascii="仿宋_GB2312"/>
                <w:sz w:val="24"/>
                <w:szCs w:val="24"/>
                <w:lang w:eastAsia="zh-CN"/>
              </w:rPr>
              <w:t>属地电梯办的</w:t>
            </w:r>
            <w:r>
              <w:rPr>
                <w:rFonts w:hint="eastAsia" w:ascii="仿宋_GB2312" w:eastAsia="仿宋_GB2312"/>
                <w:sz w:val="24"/>
                <w:szCs w:val="24"/>
              </w:rPr>
              <w:t>申请。</w:t>
            </w:r>
          </w:p>
          <w:p>
            <w:pPr>
              <w:pStyle w:val="2"/>
              <w:rPr>
                <w:rFonts w:hint="eastAsia" w:ascii="仿宋_GB2312" w:hAnsi="仿宋_GB2312" w:eastAsia="仿宋_GB2312" w:cs="仿宋_GB2312"/>
                <w:i w:val="0"/>
                <w:snapToGrid w:val="0"/>
                <w:color w:val="000000"/>
                <w:kern w:val="0"/>
                <w:sz w:val="24"/>
                <w:szCs w:val="24"/>
                <w:u w:val="none"/>
                <w:lang w:val="en-US" w:eastAsia="zh-CN" w:bidi="ar"/>
              </w:rPr>
            </w:pPr>
          </w:p>
          <w:p>
            <w:pPr>
              <w:pStyle w:val="2"/>
              <w:rPr>
                <w:rFonts w:hint="eastAsia" w:ascii="仿宋_GB2312" w:hAnsi="仿宋_GB2312" w:eastAsia="仿宋_GB2312" w:cs="仿宋_GB2312"/>
                <w:i w:val="0"/>
                <w:snapToGrid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仿宋_GB2312" w:hAnsi="仿宋_GB2312" w:eastAsia="仿宋_GB2312" w:cs="仿宋_GB2312"/>
                <w:i w:val="0"/>
                <w:snapToGrid w:val="0"/>
                <w:color w:val="000000"/>
                <w:kern w:val="0"/>
                <w:sz w:val="24"/>
                <w:szCs w:val="24"/>
                <w:u w:val="none"/>
                <w:lang w:val="en-US" w:eastAsia="zh-CN" w:bidi="ar"/>
              </w:rPr>
            </w:pPr>
            <w:r>
              <w:rPr>
                <w:rFonts w:hint="eastAsia" w:ascii="仿宋_GB2312" w:hAnsi="仿宋_GB2312" w:eastAsia="仿宋_GB2312" w:cs="仿宋_GB2312"/>
                <w:i w:val="0"/>
                <w:snapToGrid w:val="0"/>
                <w:color w:val="000000"/>
                <w:kern w:val="0"/>
                <w:sz w:val="24"/>
                <w:szCs w:val="24"/>
                <w:u w:val="none"/>
                <w:lang w:val="en-US" w:eastAsia="zh-CN" w:bidi="ar"/>
              </w:rPr>
              <w:t xml:space="preserve"> 镇政府（办事处）盖章    </w:t>
            </w: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snapToGrid w:val="0"/>
                <w:color w:val="000000"/>
                <w:kern w:val="0"/>
                <w:sz w:val="24"/>
                <w:szCs w:val="24"/>
                <w:u w:val="none"/>
                <w:lang w:val="en-US" w:eastAsia="zh-CN" w:bidi="ar"/>
              </w:rPr>
              <w:t xml:space="preserve">                                   年   </w:t>
            </w:r>
            <w:r>
              <w:rPr>
                <w:rStyle w:val="37"/>
                <w:rFonts w:hint="eastAsia" w:ascii="仿宋_GB2312" w:hAnsi="仿宋_GB2312" w:eastAsia="仿宋_GB2312" w:cs="仿宋_GB2312"/>
                <w:snapToGrid w:val="0"/>
                <w:lang w:val="en-US" w:eastAsia="zh-CN" w:bidi="ar"/>
              </w:rPr>
              <w:t xml:space="preserve">月   日   </w:t>
            </w:r>
          </w:p>
        </w:tc>
      </w:tr>
    </w:tbl>
    <w:p>
      <w:pPr>
        <w:pStyle w:val="2"/>
        <w:ind w:left="0" w:leftChars="0" w:firstLine="0" w:firstLineChars="0"/>
        <w:rPr>
          <w:rFonts w:hint="eastAsia"/>
          <w:lang w:val="en-US" w:eastAsia="zh-CN"/>
        </w:rPr>
      </w:pPr>
    </w:p>
    <w:p>
      <w:pPr>
        <w:rPr>
          <w:rFonts w:hint="eastAsia" w:ascii="仿宋_GB2312" w:eastAsia="仿宋_GB2312"/>
          <w:sz w:val="32"/>
          <w:szCs w:val="32"/>
        </w:rPr>
      </w:pPr>
      <w:r>
        <w:rPr>
          <w:rFonts w:hint="eastAsia" w:ascii="仿宋_GB2312" w:eastAsia="仿宋_GB2312"/>
          <w:sz w:val="32"/>
          <w:szCs w:val="32"/>
        </w:rPr>
        <w:br w:type="page"/>
      </w: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default" w:ascii="Times New Roman" w:hAnsi="Times New Roman" w:eastAsia="黑体" w:cs="Times New Roman"/>
          <w:sz w:val="32"/>
          <w:szCs w:val="32"/>
          <w:lang w:val="en-US" w:eastAsia="zh-CN"/>
        </w:rPr>
        <w:t>2</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东莞市既有住宅</w:t>
      </w:r>
      <w:r>
        <w:rPr>
          <w:rFonts w:hint="eastAsia" w:ascii="方正小标宋简体" w:hAnsi="宋体" w:eastAsia="方正小标宋简体"/>
          <w:sz w:val="44"/>
          <w:szCs w:val="44"/>
          <w:lang w:eastAsia="zh-CN"/>
        </w:rPr>
        <w:t>加装</w:t>
      </w:r>
      <w:r>
        <w:rPr>
          <w:rFonts w:hint="eastAsia" w:ascii="方正小标宋简体" w:hAnsi="宋体" w:eastAsia="方正小标宋简体"/>
          <w:sz w:val="44"/>
          <w:szCs w:val="44"/>
        </w:rPr>
        <w:t>电梯专项补助资金申请表</w:t>
      </w:r>
    </w:p>
    <w:p>
      <w:pPr>
        <w:pStyle w:val="2"/>
      </w:pPr>
    </w:p>
    <w:tbl>
      <w:tblPr>
        <w:tblStyle w:val="26"/>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3037"/>
        <w:gridCol w:w="1701"/>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870" w:type="dxa"/>
            <w:vAlign w:val="center"/>
          </w:tcPr>
          <w:p>
            <w:pPr>
              <w:snapToGrid w:val="0"/>
              <w:jc w:val="center"/>
              <w:rPr>
                <w:b/>
                <w:sz w:val="24"/>
              </w:rPr>
            </w:pPr>
            <w:r>
              <w:rPr>
                <w:rFonts w:hint="eastAsia" w:ascii="仿宋_GB2312" w:eastAsia="仿宋_GB2312"/>
                <w:b/>
                <w:sz w:val="24"/>
                <w:szCs w:val="24"/>
              </w:rPr>
              <w:t>工程名称</w:t>
            </w:r>
          </w:p>
        </w:tc>
        <w:tc>
          <w:tcPr>
            <w:tcW w:w="7886" w:type="dxa"/>
            <w:gridSpan w:val="3"/>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870" w:type="dxa"/>
            <w:vAlign w:val="center"/>
          </w:tcPr>
          <w:p>
            <w:pPr>
              <w:snapToGrid w:val="0"/>
              <w:jc w:val="center"/>
              <w:rPr>
                <w:b/>
                <w:sz w:val="24"/>
              </w:rPr>
            </w:pPr>
            <w:r>
              <w:rPr>
                <w:rFonts w:hint="eastAsia" w:ascii="仿宋_GB2312" w:eastAsia="仿宋_GB2312"/>
                <w:b/>
                <w:sz w:val="24"/>
                <w:szCs w:val="24"/>
              </w:rPr>
              <w:t>建设地点</w:t>
            </w:r>
          </w:p>
        </w:tc>
        <w:tc>
          <w:tcPr>
            <w:tcW w:w="7886" w:type="dxa"/>
            <w:gridSpan w:val="3"/>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870" w:type="dxa"/>
            <w:vAlign w:val="center"/>
          </w:tcPr>
          <w:p>
            <w:pPr>
              <w:snapToGrid w:val="0"/>
              <w:jc w:val="center"/>
              <w:rPr>
                <w:rFonts w:ascii="仿宋_GB2312" w:eastAsia="仿宋_GB2312"/>
                <w:b/>
                <w:sz w:val="24"/>
                <w:szCs w:val="24"/>
              </w:rPr>
            </w:pPr>
            <w:r>
              <w:rPr>
                <w:rFonts w:hint="eastAsia" w:ascii="仿宋_GB2312" w:eastAsia="仿宋_GB2312"/>
                <w:b/>
                <w:sz w:val="24"/>
                <w:szCs w:val="24"/>
              </w:rPr>
              <w:t>申请人</w:t>
            </w:r>
          </w:p>
        </w:tc>
        <w:tc>
          <w:tcPr>
            <w:tcW w:w="3037" w:type="dxa"/>
            <w:vAlign w:val="center"/>
          </w:tcPr>
          <w:p>
            <w:pPr>
              <w:snapToGrid w:val="0"/>
              <w:ind w:firstLine="2560" w:firstLineChars="800"/>
            </w:pPr>
          </w:p>
        </w:tc>
        <w:tc>
          <w:tcPr>
            <w:tcW w:w="1701" w:type="dxa"/>
            <w:vAlign w:val="center"/>
          </w:tcPr>
          <w:p>
            <w:pPr>
              <w:snapToGrid w:val="0"/>
              <w:jc w:val="center"/>
            </w:pPr>
            <w:r>
              <w:rPr>
                <w:rFonts w:hint="eastAsia" w:ascii="仿宋_GB2312" w:eastAsia="仿宋_GB2312"/>
                <w:sz w:val="24"/>
                <w:szCs w:val="24"/>
              </w:rPr>
              <w:t>联系电话</w:t>
            </w:r>
          </w:p>
        </w:tc>
        <w:tc>
          <w:tcPr>
            <w:tcW w:w="3148" w:type="dxa"/>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870" w:type="dxa"/>
            <w:vAlign w:val="center"/>
          </w:tcPr>
          <w:p>
            <w:pPr>
              <w:snapToGrid w:val="0"/>
              <w:jc w:val="center"/>
              <w:rPr>
                <w:b/>
                <w:sz w:val="24"/>
              </w:rPr>
            </w:pPr>
            <w:r>
              <w:rPr>
                <w:rFonts w:hint="eastAsia" w:ascii="仿宋_GB2312"/>
                <w:b/>
                <w:sz w:val="24"/>
                <w:szCs w:val="24"/>
                <w:lang w:eastAsia="zh-CN"/>
              </w:rPr>
              <w:t>加装</w:t>
            </w:r>
            <w:r>
              <w:rPr>
                <w:rFonts w:hint="eastAsia" w:ascii="仿宋_GB2312" w:eastAsia="仿宋_GB2312"/>
                <w:b/>
                <w:sz w:val="24"/>
                <w:szCs w:val="24"/>
              </w:rPr>
              <w:t>电梯数量</w:t>
            </w:r>
          </w:p>
        </w:tc>
        <w:tc>
          <w:tcPr>
            <w:tcW w:w="3037" w:type="dxa"/>
            <w:vAlign w:val="center"/>
          </w:tcPr>
          <w:p>
            <w:pPr>
              <w:snapToGrid w:val="0"/>
              <w:jc w:val="center"/>
            </w:pPr>
            <w:r>
              <w:rPr>
                <w:rFonts w:hint="eastAsia"/>
              </w:rPr>
              <w:t xml:space="preserve">               </w:t>
            </w:r>
            <w:r>
              <w:rPr>
                <w:rFonts w:hint="eastAsia" w:ascii="仿宋_GB2312" w:eastAsia="仿宋_GB2312"/>
                <w:sz w:val="24"/>
                <w:szCs w:val="24"/>
              </w:rPr>
              <w:t xml:space="preserve"> （部）</w:t>
            </w:r>
          </w:p>
        </w:tc>
        <w:tc>
          <w:tcPr>
            <w:tcW w:w="1701" w:type="dxa"/>
            <w:vAlign w:val="center"/>
          </w:tcPr>
          <w:p>
            <w:pPr>
              <w:snapToGrid w:val="0"/>
              <w:jc w:val="center"/>
            </w:pPr>
            <w:r>
              <w:rPr>
                <w:rFonts w:hint="eastAsia" w:ascii="仿宋_GB2312" w:eastAsia="仿宋_GB2312"/>
                <w:sz w:val="24"/>
                <w:szCs w:val="24"/>
              </w:rPr>
              <w:t>申请</w:t>
            </w:r>
            <w:r>
              <w:rPr>
                <w:rFonts w:hint="eastAsia" w:ascii="仿宋_GB2312"/>
                <w:sz w:val="24"/>
                <w:szCs w:val="24"/>
                <w:lang w:eastAsia="zh-CN"/>
              </w:rPr>
              <w:t>财政</w:t>
            </w:r>
            <w:r>
              <w:rPr>
                <w:rFonts w:hint="eastAsia" w:ascii="仿宋_GB2312" w:eastAsia="仿宋_GB2312"/>
                <w:sz w:val="24"/>
                <w:szCs w:val="24"/>
              </w:rPr>
              <w:t>补助资金</w:t>
            </w:r>
          </w:p>
        </w:tc>
        <w:tc>
          <w:tcPr>
            <w:tcW w:w="3148" w:type="dxa"/>
            <w:vAlign w:val="center"/>
          </w:tcPr>
          <w:p>
            <w:pPr>
              <w:snapToGrid w:val="0"/>
              <w:jc w:val="center"/>
            </w:pPr>
            <w:r>
              <w:rPr>
                <w:rFonts w:hint="eastAsia"/>
              </w:rPr>
              <w:t xml:space="preserve">                      </w:t>
            </w:r>
            <w:r>
              <w:rPr>
                <w:rFonts w:hint="eastAsia" w:ascii="仿宋_GB2312" w:eastAsia="仿宋_GB2312"/>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870" w:type="dxa"/>
            <w:vAlign w:val="center"/>
          </w:tcPr>
          <w:p>
            <w:pPr>
              <w:snapToGrid w:val="0"/>
              <w:jc w:val="center"/>
              <w:rPr>
                <w:b/>
                <w:sz w:val="24"/>
              </w:rPr>
            </w:pPr>
            <w:r>
              <w:rPr>
                <w:rFonts w:hint="eastAsia" w:ascii="仿宋_GB2312" w:eastAsia="仿宋_GB2312"/>
                <w:b/>
                <w:sz w:val="24"/>
                <w:szCs w:val="24"/>
              </w:rPr>
              <w:t>特种设备使用登记证证号</w:t>
            </w:r>
          </w:p>
        </w:tc>
        <w:tc>
          <w:tcPr>
            <w:tcW w:w="3037" w:type="dxa"/>
            <w:vAlign w:val="center"/>
          </w:tcPr>
          <w:p>
            <w:pPr>
              <w:snapToGrid w:val="0"/>
              <w:jc w:val="center"/>
            </w:pPr>
          </w:p>
        </w:tc>
        <w:tc>
          <w:tcPr>
            <w:tcW w:w="1701" w:type="dxa"/>
            <w:vAlign w:val="center"/>
          </w:tcPr>
          <w:p>
            <w:pPr>
              <w:snapToGrid w:val="0"/>
              <w:jc w:val="center"/>
            </w:pPr>
            <w:r>
              <w:rPr>
                <w:rFonts w:hint="eastAsia" w:ascii="仿宋_GB2312" w:eastAsia="仿宋_GB2312"/>
                <w:sz w:val="24"/>
                <w:szCs w:val="24"/>
              </w:rPr>
              <w:t>发证时间</w:t>
            </w:r>
          </w:p>
        </w:tc>
        <w:tc>
          <w:tcPr>
            <w:tcW w:w="3148" w:type="dxa"/>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870" w:type="dxa"/>
            <w:vAlign w:val="center"/>
          </w:tcPr>
          <w:p>
            <w:pPr>
              <w:snapToGrid w:val="0"/>
              <w:jc w:val="center"/>
              <w:rPr>
                <w:rFonts w:ascii="仿宋_GB2312" w:eastAsia="仿宋_GB2312"/>
                <w:b/>
                <w:sz w:val="24"/>
                <w:szCs w:val="24"/>
              </w:rPr>
            </w:pPr>
            <w:r>
              <w:rPr>
                <w:rFonts w:hint="eastAsia" w:ascii="仿宋_GB2312" w:eastAsia="仿宋_GB2312"/>
                <w:b/>
                <w:sz w:val="24"/>
                <w:szCs w:val="24"/>
              </w:rPr>
              <w:t>工程竣工验收时间</w:t>
            </w:r>
          </w:p>
        </w:tc>
        <w:tc>
          <w:tcPr>
            <w:tcW w:w="7886" w:type="dxa"/>
            <w:gridSpan w:val="3"/>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1" w:hRule="atLeast"/>
          <w:jc w:val="center"/>
        </w:trPr>
        <w:tc>
          <w:tcPr>
            <w:tcW w:w="1870" w:type="dxa"/>
            <w:vAlign w:val="center"/>
          </w:tcPr>
          <w:p>
            <w:pPr>
              <w:snapToGrid w:val="0"/>
              <w:jc w:val="center"/>
              <w:rPr>
                <w:rFonts w:ascii="仿宋_GB2312" w:eastAsia="仿宋_GB2312"/>
                <w:b/>
                <w:sz w:val="24"/>
                <w:szCs w:val="24"/>
              </w:rPr>
            </w:pPr>
            <w:r>
              <w:rPr>
                <w:rFonts w:hint="eastAsia" w:ascii="仿宋_GB2312" w:eastAsia="仿宋_GB2312"/>
                <w:b/>
                <w:sz w:val="24"/>
                <w:szCs w:val="24"/>
              </w:rPr>
              <w:t>申请人</w:t>
            </w:r>
          </w:p>
          <w:p>
            <w:pPr>
              <w:snapToGrid w:val="0"/>
              <w:jc w:val="center"/>
              <w:rPr>
                <w:rFonts w:ascii="仿宋_GB2312" w:eastAsia="仿宋_GB2312"/>
                <w:b/>
                <w:sz w:val="24"/>
                <w:szCs w:val="24"/>
              </w:rPr>
            </w:pPr>
            <w:r>
              <w:rPr>
                <w:rFonts w:hint="eastAsia" w:ascii="仿宋_GB2312" w:eastAsia="仿宋_GB2312"/>
                <w:b/>
                <w:sz w:val="24"/>
                <w:szCs w:val="24"/>
              </w:rPr>
              <w:t>意见</w:t>
            </w:r>
          </w:p>
        </w:tc>
        <w:tc>
          <w:tcPr>
            <w:tcW w:w="7886" w:type="dxa"/>
            <w:gridSpan w:val="3"/>
            <w:vAlign w:val="center"/>
          </w:tcPr>
          <w:p>
            <w:pPr>
              <w:snapToGrid w:val="0"/>
              <w:ind w:firstLine="513" w:firstLineChars="214"/>
              <w:rPr>
                <w:rFonts w:hint="eastAsia" w:ascii="仿宋_GB2312" w:eastAsia="仿宋_GB2312"/>
                <w:sz w:val="24"/>
                <w:szCs w:val="24"/>
              </w:rPr>
            </w:pPr>
          </w:p>
          <w:p>
            <w:pPr>
              <w:snapToGrid w:val="0"/>
              <w:ind w:firstLine="513" w:firstLineChars="214"/>
              <w:rPr>
                <w:rFonts w:hint="eastAsia" w:ascii="仿宋_GB2312" w:eastAsia="仿宋_GB2312"/>
                <w:sz w:val="24"/>
                <w:szCs w:val="24"/>
              </w:rPr>
            </w:pPr>
            <w:r>
              <w:rPr>
                <w:rFonts w:hint="eastAsia" w:ascii="仿宋_GB2312" w:eastAsia="仿宋_GB2312"/>
                <w:sz w:val="24"/>
                <w:szCs w:val="24"/>
                <w:highlight w:val="none"/>
              </w:rPr>
              <w:t>该项目符合既有住宅</w:t>
            </w:r>
            <w:r>
              <w:rPr>
                <w:rFonts w:hint="eastAsia" w:ascii="仿宋_GB2312"/>
                <w:sz w:val="24"/>
                <w:szCs w:val="24"/>
                <w:highlight w:val="none"/>
                <w:lang w:eastAsia="zh-CN"/>
              </w:rPr>
              <w:t>加装</w:t>
            </w:r>
            <w:r>
              <w:rPr>
                <w:rFonts w:hint="eastAsia" w:ascii="仿宋_GB2312" w:eastAsia="仿宋_GB2312"/>
                <w:sz w:val="24"/>
                <w:szCs w:val="24"/>
                <w:highlight w:val="none"/>
              </w:rPr>
              <w:t>电梯</w:t>
            </w:r>
            <w:r>
              <w:rPr>
                <w:rFonts w:hint="eastAsia" w:ascii="仿宋_GB2312"/>
                <w:sz w:val="24"/>
                <w:szCs w:val="24"/>
                <w:highlight w:val="none"/>
                <w:lang w:eastAsia="zh-CN"/>
              </w:rPr>
              <w:t>财政</w:t>
            </w:r>
            <w:r>
              <w:rPr>
                <w:rFonts w:hint="eastAsia" w:ascii="仿宋_GB2312" w:eastAsia="仿宋_GB2312"/>
                <w:sz w:val="24"/>
                <w:szCs w:val="24"/>
                <w:highlight w:val="none"/>
              </w:rPr>
              <w:t>补助资金的申报条件。申请人承诺对提交资料的真实性和准确性负责，自愿承担虚报、瞒报、造假等产生的一切法律</w:t>
            </w:r>
            <w:r>
              <w:rPr>
                <w:rFonts w:hint="eastAsia" w:ascii="仿宋_GB2312" w:eastAsia="仿宋_GB2312"/>
                <w:sz w:val="24"/>
                <w:szCs w:val="24"/>
              </w:rPr>
              <w:t>和经济责任。现申请既有住宅</w:t>
            </w:r>
            <w:r>
              <w:rPr>
                <w:rFonts w:hint="eastAsia" w:ascii="仿宋_GB2312"/>
                <w:sz w:val="24"/>
                <w:szCs w:val="24"/>
                <w:lang w:eastAsia="zh-CN"/>
              </w:rPr>
              <w:t>加装</w:t>
            </w:r>
            <w:r>
              <w:rPr>
                <w:rFonts w:hint="eastAsia" w:ascii="仿宋_GB2312" w:eastAsia="仿宋_GB2312"/>
                <w:sz w:val="24"/>
                <w:szCs w:val="24"/>
              </w:rPr>
              <w:t>电梯</w:t>
            </w:r>
            <w:r>
              <w:rPr>
                <w:rFonts w:hint="eastAsia" w:ascii="仿宋_GB2312"/>
                <w:sz w:val="24"/>
                <w:szCs w:val="24"/>
                <w:lang w:eastAsia="zh-CN"/>
              </w:rPr>
              <w:t>财政</w:t>
            </w:r>
            <w:r>
              <w:rPr>
                <w:rFonts w:hint="eastAsia" w:ascii="仿宋_GB2312" w:eastAsia="仿宋_GB2312"/>
                <w:sz w:val="24"/>
                <w:szCs w:val="24"/>
              </w:rPr>
              <w:t>补助资金</w:t>
            </w:r>
            <w:r>
              <w:rPr>
                <w:rFonts w:hint="eastAsia" w:ascii="仿宋_GB2312" w:eastAsia="仿宋_GB2312"/>
                <w:sz w:val="24"/>
                <w:szCs w:val="24"/>
                <w:u w:val="single"/>
              </w:rPr>
              <w:t xml:space="preserve">    （大写）</w:t>
            </w:r>
            <w:r>
              <w:rPr>
                <w:rFonts w:hint="eastAsia" w:ascii="仿宋_GB2312" w:eastAsia="仿宋_GB2312"/>
                <w:sz w:val="24"/>
                <w:szCs w:val="24"/>
              </w:rPr>
              <w:t>人民币拨入以下账户。</w:t>
            </w:r>
          </w:p>
          <w:p>
            <w:pPr>
              <w:snapToGrid w:val="0"/>
              <w:ind w:firstLine="513" w:firstLineChars="214"/>
              <w:rPr>
                <w:rFonts w:hint="eastAsia" w:ascii="仿宋_GB2312" w:eastAsia="仿宋_GB2312"/>
                <w:sz w:val="24"/>
                <w:szCs w:val="24"/>
              </w:rPr>
            </w:pPr>
            <w:r>
              <w:rPr>
                <w:rFonts w:hint="eastAsia" w:ascii="仿宋_GB2312" w:eastAsia="仿宋_GB2312"/>
                <w:sz w:val="24"/>
                <w:szCs w:val="24"/>
              </w:rPr>
              <w:t>户名：</w:t>
            </w:r>
          </w:p>
          <w:p>
            <w:pPr>
              <w:snapToGrid w:val="0"/>
              <w:ind w:firstLine="513" w:firstLineChars="214"/>
              <w:rPr>
                <w:rFonts w:hint="eastAsia" w:ascii="仿宋_GB2312" w:eastAsia="仿宋_GB2312"/>
                <w:sz w:val="24"/>
                <w:szCs w:val="24"/>
              </w:rPr>
            </w:pPr>
            <w:r>
              <w:rPr>
                <w:rFonts w:hint="eastAsia" w:ascii="仿宋_GB2312" w:eastAsia="仿宋_GB2312"/>
                <w:sz w:val="24"/>
                <w:szCs w:val="24"/>
              </w:rPr>
              <w:t>开户银行：</w:t>
            </w:r>
          </w:p>
          <w:p>
            <w:pPr>
              <w:snapToGrid w:val="0"/>
              <w:ind w:firstLine="513" w:firstLineChars="214"/>
              <w:rPr>
                <w:rFonts w:hint="eastAsia" w:ascii="仿宋_GB2312" w:eastAsia="仿宋_GB2312"/>
                <w:sz w:val="24"/>
                <w:szCs w:val="24"/>
              </w:rPr>
            </w:pPr>
            <w:r>
              <w:rPr>
                <w:rFonts w:hint="eastAsia" w:ascii="仿宋_GB2312" w:eastAsia="仿宋_GB2312"/>
                <w:sz w:val="24"/>
                <w:szCs w:val="24"/>
              </w:rPr>
              <w:t>银行账号：</w:t>
            </w:r>
          </w:p>
          <w:p>
            <w:pPr>
              <w:snapToGrid w:val="0"/>
              <w:ind w:firstLine="513" w:firstLineChars="214"/>
              <w:rPr>
                <w:rFonts w:hint="eastAsia" w:ascii="仿宋_GB2312" w:eastAsia="仿宋_GB2312"/>
                <w:sz w:val="24"/>
                <w:szCs w:val="24"/>
              </w:rPr>
            </w:pPr>
          </w:p>
          <w:p>
            <w:pPr>
              <w:pStyle w:val="16"/>
              <w:rPr>
                <w:rFonts w:hint="eastAsia"/>
              </w:rPr>
            </w:pPr>
          </w:p>
          <w:p>
            <w:pPr>
              <w:snapToGrid w:val="0"/>
              <w:ind w:firstLine="3631" w:firstLineChars="1513"/>
              <w:rPr>
                <w:rFonts w:hint="eastAsia" w:ascii="仿宋_GB2312" w:eastAsia="仿宋_GB2312"/>
                <w:sz w:val="24"/>
                <w:szCs w:val="24"/>
              </w:rPr>
            </w:pPr>
            <w:r>
              <w:rPr>
                <w:rFonts w:hint="eastAsia" w:ascii="仿宋_GB2312" w:eastAsia="仿宋_GB2312"/>
                <w:sz w:val="24"/>
                <w:szCs w:val="24"/>
              </w:rPr>
              <w:t>申请人：（签名/盖章）</w:t>
            </w:r>
          </w:p>
          <w:p>
            <w:pPr>
              <w:snapToGrid w:val="0"/>
              <w:ind w:firstLine="513" w:firstLineChars="214"/>
              <w:rPr>
                <w:rFonts w:hint="eastAsia" w:ascii="仿宋_GB2312" w:eastAsia="仿宋_GB2312"/>
                <w:sz w:val="24"/>
                <w:szCs w:val="24"/>
              </w:rPr>
            </w:pPr>
            <w:r>
              <w:rPr>
                <w:rFonts w:hint="eastAsia" w:ascii="仿宋_GB2312" w:eastAsia="仿宋_GB2312"/>
                <w:sz w:val="24"/>
                <w:szCs w:val="24"/>
              </w:rPr>
              <w:t xml:space="preserve">                             年    月   日    </w:t>
            </w:r>
          </w:p>
          <w:p>
            <w:pPr>
              <w:snapToGrid w:val="0"/>
              <w:ind w:firstLine="513" w:firstLineChars="214"/>
              <w:rPr>
                <w:rFonts w:ascii="仿宋_GB2312" w:eastAsia="仿宋_GB2312"/>
                <w:sz w:val="24"/>
                <w:szCs w:val="24"/>
              </w:rPr>
            </w:pPr>
            <w:r>
              <w:rPr>
                <w:rFonts w:hint="eastAsia" w:ascii="仿宋_GB2312"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1870" w:type="dxa"/>
            <w:vAlign w:val="center"/>
          </w:tcPr>
          <w:p>
            <w:pPr>
              <w:snapToGrid w:val="0"/>
              <w:jc w:val="center"/>
              <w:rPr>
                <w:rFonts w:ascii="仿宋_GB2312" w:eastAsia="仿宋_GB2312"/>
                <w:b/>
                <w:sz w:val="24"/>
                <w:szCs w:val="24"/>
              </w:rPr>
            </w:pPr>
            <w:r>
              <w:rPr>
                <w:rFonts w:hint="eastAsia" w:ascii="仿宋_GB2312" w:eastAsia="仿宋_GB2312"/>
                <w:b/>
                <w:sz w:val="24"/>
                <w:szCs w:val="24"/>
              </w:rPr>
              <w:t>属地电梯办</w:t>
            </w:r>
          </w:p>
          <w:p>
            <w:pPr>
              <w:snapToGrid w:val="0"/>
              <w:jc w:val="center"/>
              <w:rPr>
                <w:rFonts w:ascii="仿宋_GB2312" w:eastAsia="仿宋_GB2312"/>
                <w:b/>
                <w:sz w:val="24"/>
                <w:szCs w:val="24"/>
              </w:rPr>
            </w:pPr>
            <w:r>
              <w:rPr>
                <w:rFonts w:hint="eastAsia" w:ascii="仿宋_GB2312" w:eastAsia="仿宋_GB2312"/>
                <w:b/>
                <w:sz w:val="24"/>
                <w:szCs w:val="24"/>
              </w:rPr>
              <w:t>审核意见</w:t>
            </w:r>
          </w:p>
        </w:tc>
        <w:tc>
          <w:tcPr>
            <w:tcW w:w="7886" w:type="dxa"/>
            <w:gridSpan w:val="3"/>
          </w:tcPr>
          <w:p>
            <w:pPr>
              <w:snapToGrid w:val="0"/>
              <w:ind w:firstLine="513" w:firstLineChars="214"/>
              <w:rPr>
                <w:rFonts w:ascii="仿宋_GB2312" w:eastAsia="仿宋_GB2312"/>
                <w:sz w:val="24"/>
                <w:szCs w:val="24"/>
              </w:rPr>
            </w:pPr>
          </w:p>
          <w:p>
            <w:pPr>
              <w:snapToGrid w:val="0"/>
              <w:ind w:firstLine="513" w:firstLineChars="214"/>
              <w:rPr>
                <w:rFonts w:ascii="仿宋_GB2312" w:eastAsia="仿宋_GB2312"/>
                <w:sz w:val="24"/>
                <w:szCs w:val="24"/>
              </w:rPr>
            </w:pPr>
            <w:r>
              <w:rPr>
                <w:rFonts w:hint="eastAsia" w:ascii="仿宋_GB2312" w:eastAsia="仿宋_GB2312"/>
                <w:sz w:val="24"/>
                <w:szCs w:val="24"/>
              </w:rPr>
              <w:t>经核实，申请人提交资料齐全情况属实，符合（）/不符合（）</w:t>
            </w:r>
            <w:r>
              <w:rPr>
                <w:rFonts w:hint="eastAsia" w:ascii="仿宋_GB2312"/>
                <w:sz w:val="24"/>
                <w:szCs w:val="24"/>
                <w:lang w:eastAsia="zh-CN"/>
              </w:rPr>
              <w:t>财政</w:t>
            </w:r>
            <w:r>
              <w:rPr>
                <w:rFonts w:hint="eastAsia" w:ascii="仿宋_GB2312" w:eastAsia="仿宋_GB2312"/>
                <w:sz w:val="24"/>
                <w:szCs w:val="24"/>
              </w:rPr>
              <w:t>补助资金发放条件，同意（）/不同意（）</w:t>
            </w:r>
            <w:r>
              <w:rPr>
                <w:rFonts w:hint="eastAsia" w:ascii="仿宋_GB2312"/>
                <w:sz w:val="24"/>
                <w:szCs w:val="24"/>
                <w:lang w:eastAsia="zh-CN"/>
              </w:rPr>
              <w:t>财政</w:t>
            </w:r>
            <w:r>
              <w:rPr>
                <w:rFonts w:hint="eastAsia" w:ascii="仿宋_GB2312" w:eastAsia="仿宋_GB2312"/>
                <w:sz w:val="24"/>
                <w:szCs w:val="24"/>
              </w:rPr>
              <w:t>补助资金申请。</w:t>
            </w:r>
          </w:p>
          <w:p>
            <w:pPr>
              <w:snapToGrid w:val="0"/>
              <w:rPr>
                <w:rFonts w:ascii="仿宋_GB2312" w:eastAsia="仿宋_GB2312"/>
                <w:sz w:val="24"/>
                <w:szCs w:val="24"/>
              </w:rPr>
            </w:pPr>
          </w:p>
          <w:p>
            <w:pPr>
              <w:snapToGrid w:val="0"/>
              <w:rPr>
                <w:rFonts w:ascii="仿宋_GB2312" w:eastAsia="仿宋_GB2312"/>
                <w:sz w:val="24"/>
                <w:szCs w:val="24"/>
              </w:rPr>
            </w:pPr>
          </w:p>
          <w:p>
            <w:pPr>
              <w:snapToGrid w:val="0"/>
              <w:rPr>
                <w:rFonts w:ascii="仿宋_GB2312" w:eastAsia="仿宋_GB2312"/>
                <w:sz w:val="24"/>
                <w:szCs w:val="24"/>
              </w:rPr>
            </w:pPr>
          </w:p>
          <w:p>
            <w:pPr>
              <w:snapToGrid w:val="0"/>
              <w:jc w:val="left"/>
            </w:pPr>
            <w:r>
              <w:rPr>
                <w:rFonts w:hint="eastAsia" w:ascii="仿宋_GB2312" w:eastAsia="仿宋_GB2312"/>
                <w:sz w:val="24"/>
                <w:szCs w:val="24"/>
              </w:rPr>
              <w:t xml:space="preserve"> </w:t>
            </w:r>
            <w:r>
              <w:rPr>
                <w:rFonts w:hint="eastAsia" w:ascii="仿宋_GB2312" w:hAnsi="仿宋" w:eastAsia="仿宋_GB2312"/>
                <w:color w:val="000000"/>
                <w:sz w:val="24"/>
              </w:rPr>
              <w:t>经办人：            单位（盖章）：          年   月    日</w:t>
            </w:r>
          </w:p>
        </w:tc>
      </w:tr>
    </w:tbl>
    <w:p>
      <w:pPr>
        <w:spacing w:line="320" w:lineRule="exact"/>
        <w:jc w:val="left"/>
        <w:textAlignment w:val="center"/>
        <w:rPr>
          <w:rFonts w:ascii="仿宋_GB2312" w:hAnsi="仿宋" w:eastAsia="仿宋_GB2312" w:cs="仿宋"/>
          <w:sz w:val="28"/>
          <w:szCs w:val="28"/>
        </w:rPr>
      </w:pPr>
      <w:r>
        <w:rPr>
          <w:rFonts w:hint="eastAsia" w:ascii="仿宋_GB2312" w:hAnsi="仿宋" w:eastAsia="仿宋_GB2312" w:cs="仿宋"/>
          <w:sz w:val="28"/>
          <w:szCs w:val="28"/>
        </w:rPr>
        <w:t>备注：本表一式两份（双面打印），申请人、属地电梯办各一份。</w:t>
      </w:r>
    </w:p>
    <w:p>
      <w:pPr>
        <w:rPr>
          <w:rFonts w:hint="eastAsia" w:ascii="仿宋_GB2312" w:eastAsia="仿宋_GB2312"/>
          <w:sz w:val="32"/>
          <w:szCs w:val="32"/>
          <w:lang w:val="en-US" w:eastAsia="zh-CN"/>
        </w:rPr>
      </w:pPr>
      <w:r>
        <w:rPr>
          <w:rFonts w:hint="eastAsia" w:ascii="仿宋_GB2312" w:eastAsia="仿宋_GB2312"/>
          <w:sz w:val="32"/>
          <w:szCs w:val="32"/>
        </w:rPr>
        <w:br w:type="page"/>
      </w:r>
      <w:r>
        <w:rPr>
          <w:rFonts w:hint="eastAsia" w:ascii="黑体" w:hAnsi="黑体" w:eastAsia="黑体" w:cs="黑体"/>
          <w:sz w:val="32"/>
          <w:szCs w:val="32"/>
        </w:rPr>
        <w:t>附件</w:t>
      </w:r>
      <w:r>
        <w:rPr>
          <w:rFonts w:hint="default"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东莞市既有住宅</w:t>
      </w:r>
      <w:r>
        <w:rPr>
          <w:rFonts w:hint="eastAsia" w:ascii="方正小标宋简体" w:hAnsi="宋体" w:eastAsia="方正小标宋简体"/>
          <w:sz w:val="44"/>
          <w:szCs w:val="44"/>
          <w:lang w:eastAsia="zh-CN"/>
        </w:rPr>
        <w:t>加装</w:t>
      </w:r>
      <w:r>
        <w:rPr>
          <w:rFonts w:hint="eastAsia" w:ascii="方正小标宋简体" w:hAnsi="宋体" w:eastAsia="方正小标宋简体"/>
          <w:sz w:val="44"/>
          <w:szCs w:val="44"/>
        </w:rPr>
        <w:t>电梯专项补助资金</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ascii="方正小标宋简体" w:hAnsi="宋体" w:eastAsia="方正小标宋简体"/>
          <w:sz w:val="36"/>
          <w:szCs w:val="36"/>
        </w:rPr>
      </w:pPr>
      <w:r>
        <w:rPr>
          <w:rFonts w:hint="eastAsia" w:ascii="方正小标宋简体" w:hAnsi="宋体" w:eastAsia="方正小标宋简体"/>
          <w:sz w:val="44"/>
          <w:szCs w:val="44"/>
        </w:rPr>
        <w:t>使用计划协议书（示范文本）</w:t>
      </w:r>
    </w:p>
    <w:p>
      <w:pPr>
        <w:rPr>
          <w:rFonts w:ascii="仿宋_GB2312" w:eastAsia="仿宋_GB2312"/>
          <w:sz w:val="32"/>
          <w:szCs w:val="32"/>
        </w:rPr>
      </w:pPr>
    </w:p>
    <w:p>
      <w:pPr>
        <w:ind w:firstLine="640"/>
        <w:rPr>
          <w:rFonts w:ascii="仿宋_GB2312" w:eastAsia="仿宋_GB2312"/>
          <w:sz w:val="32"/>
          <w:szCs w:val="32"/>
        </w:rPr>
      </w:pPr>
      <w:r>
        <w:rPr>
          <w:rFonts w:hint="eastAsia" w:ascii="仿宋_GB2312" w:eastAsia="仿宋_GB2312"/>
          <w:sz w:val="32"/>
          <w:szCs w:val="32"/>
        </w:rPr>
        <w:t>根据国家、省、市有关法律法规及规章制度，本单元（或本幢）同意</w:t>
      </w:r>
      <w:r>
        <w:rPr>
          <w:rFonts w:hint="eastAsia" w:ascii="仿宋_GB2312"/>
          <w:sz w:val="32"/>
          <w:szCs w:val="32"/>
          <w:lang w:eastAsia="zh-CN"/>
        </w:rPr>
        <w:t>加装</w:t>
      </w:r>
      <w:r>
        <w:rPr>
          <w:rFonts w:hint="eastAsia" w:ascii="仿宋_GB2312" w:eastAsia="仿宋_GB2312"/>
          <w:sz w:val="32"/>
          <w:szCs w:val="32"/>
        </w:rPr>
        <w:t>电梯的全体业主经过友好协商，就本单元（或本幢）</w:t>
      </w:r>
      <w:r>
        <w:rPr>
          <w:rFonts w:hint="eastAsia" w:ascii="仿宋_GB2312" w:eastAsia="仿宋_GB2312" w:cs="仿宋_GB2312"/>
          <w:kern w:val="0"/>
          <w:sz w:val="32"/>
          <w:szCs w:val="32"/>
        </w:rPr>
        <w:t>既有住宅</w:t>
      </w:r>
      <w:r>
        <w:rPr>
          <w:rFonts w:hint="eastAsia" w:ascii="仿宋_GB2312" w:cs="仿宋_GB2312"/>
          <w:kern w:val="0"/>
          <w:sz w:val="32"/>
          <w:szCs w:val="32"/>
          <w:lang w:eastAsia="zh-CN"/>
        </w:rPr>
        <w:t>加装</w:t>
      </w:r>
      <w:r>
        <w:rPr>
          <w:rFonts w:hint="eastAsia" w:ascii="仿宋_GB2312" w:eastAsia="仿宋_GB2312" w:cs="仿宋_GB2312"/>
          <w:kern w:val="0"/>
          <w:sz w:val="32"/>
          <w:szCs w:val="32"/>
        </w:rPr>
        <w:t>电梯</w:t>
      </w:r>
      <w:r>
        <w:rPr>
          <w:rFonts w:hint="eastAsia" w:ascii="仿宋_GB2312"/>
          <w:sz w:val="32"/>
          <w:szCs w:val="32"/>
          <w:lang w:eastAsia="zh-CN"/>
        </w:rPr>
        <w:t>财政</w:t>
      </w:r>
      <w:r>
        <w:rPr>
          <w:rFonts w:hint="eastAsia" w:ascii="仿宋_GB2312" w:eastAsia="仿宋_GB2312"/>
          <w:sz w:val="32"/>
          <w:szCs w:val="32"/>
        </w:rPr>
        <w:t>补助资金使用计划达成如下协议：</w:t>
      </w:r>
    </w:p>
    <w:p>
      <w:pPr>
        <w:ind w:firstLine="640"/>
        <w:jc w:val="left"/>
        <w:rPr>
          <w:rFonts w:ascii="仿宋_GB2312" w:eastAsia="仿宋_GB2312"/>
          <w:sz w:val="32"/>
          <w:szCs w:val="32"/>
        </w:rPr>
      </w:pPr>
      <w:r>
        <w:rPr>
          <w:rFonts w:ascii="仿宋_GB2312" w:eastAsia="仿宋_GB2312"/>
          <w:b/>
          <w:sz w:val="32"/>
          <w:szCs w:val="32"/>
        </w:rPr>
        <w:t>一、</w:t>
      </w:r>
      <w:r>
        <w:rPr>
          <w:rFonts w:hint="eastAsia" w:ascii="仿宋_GB2312" w:eastAsia="仿宋_GB2312"/>
          <w:b/>
          <w:sz w:val="32"/>
          <w:szCs w:val="32"/>
        </w:rPr>
        <w:t>项目信息</w:t>
      </w:r>
      <w:r>
        <w:rPr>
          <w:rFonts w:ascii="仿宋_GB2312" w:eastAsia="仿宋_GB2312"/>
          <w:sz w:val="32"/>
          <w:szCs w:val="32"/>
        </w:rPr>
        <w:t>：本单元</w:t>
      </w:r>
      <w:r>
        <w:rPr>
          <w:rFonts w:hint="eastAsia" w:ascii="仿宋_GB2312" w:eastAsia="仿宋_GB2312"/>
          <w:sz w:val="32"/>
          <w:szCs w:val="32"/>
        </w:rPr>
        <w:t>（或本幢）房屋已</w:t>
      </w:r>
      <w:r>
        <w:rPr>
          <w:rFonts w:hint="eastAsia" w:ascii="仿宋_GB2312" w:eastAsia="仿宋_GB2312" w:cs="仿宋_GB2312"/>
          <w:kern w:val="0"/>
          <w:sz w:val="32"/>
          <w:szCs w:val="32"/>
        </w:rPr>
        <w:t>按《东莞市既有住宅</w:t>
      </w:r>
      <w:r>
        <w:rPr>
          <w:rFonts w:hint="eastAsia" w:ascii="仿宋_GB2312" w:cs="仿宋_GB2312"/>
          <w:kern w:val="0"/>
          <w:sz w:val="32"/>
          <w:szCs w:val="32"/>
          <w:lang w:eastAsia="zh-CN"/>
        </w:rPr>
        <w:t>增设</w:t>
      </w:r>
      <w:r>
        <w:rPr>
          <w:rFonts w:hint="eastAsia" w:ascii="仿宋_GB2312" w:eastAsia="仿宋_GB2312" w:cs="仿宋_GB2312"/>
          <w:kern w:val="0"/>
          <w:sz w:val="32"/>
          <w:szCs w:val="32"/>
        </w:rPr>
        <w:t>电梯管理办法》规定</w:t>
      </w:r>
      <w:r>
        <w:rPr>
          <w:rFonts w:hint="eastAsia" w:ascii="仿宋_GB2312"/>
          <w:sz w:val="32"/>
          <w:szCs w:val="32"/>
          <w:lang w:eastAsia="zh-CN"/>
        </w:rPr>
        <w:t>加装</w:t>
      </w:r>
      <w:r>
        <w:rPr>
          <w:rFonts w:ascii="仿宋_GB2312" w:eastAsia="仿宋_GB2312"/>
          <w:sz w:val="32"/>
          <w:szCs w:val="32"/>
        </w:rPr>
        <w:t>载客电梯</w:t>
      </w:r>
      <w:r>
        <w:rPr>
          <w:rFonts w:hint="eastAsia" w:ascii="仿宋_GB2312" w:eastAsia="仿宋_GB2312"/>
          <w:sz w:val="32"/>
          <w:szCs w:val="32"/>
          <w:u w:val="single"/>
        </w:rPr>
        <w:t xml:space="preserve">   </w:t>
      </w:r>
      <w:r>
        <w:rPr>
          <w:rFonts w:ascii="仿宋_GB2312" w:eastAsia="仿宋_GB2312"/>
          <w:sz w:val="32"/>
          <w:szCs w:val="32"/>
        </w:rPr>
        <w:t>部。</w:t>
      </w:r>
    </w:p>
    <w:p>
      <w:pPr>
        <w:ind w:firstLine="640"/>
        <w:jc w:val="left"/>
        <w:rPr>
          <w:rFonts w:ascii="仿宋_GB2312" w:eastAsia="仿宋_GB2312"/>
          <w:sz w:val="32"/>
          <w:szCs w:val="32"/>
        </w:rPr>
      </w:pPr>
      <w:r>
        <w:rPr>
          <w:rFonts w:hint="eastAsia" w:ascii="仿宋_GB2312" w:eastAsia="仿宋_GB2312"/>
          <w:sz w:val="32"/>
          <w:szCs w:val="32"/>
        </w:rPr>
        <w:t>项目名称：</w:t>
      </w:r>
      <w:r>
        <w:rPr>
          <w:rFonts w:hint="eastAsia" w:ascii="仿宋_GB2312" w:eastAsia="仿宋_GB2312"/>
          <w:sz w:val="32"/>
          <w:szCs w:val="32"/>
          <w:u w:val="single"/>
        </w:rPr>
        <w:t xml:space="preserve">     （</w:t>
      </w:r>
      <w:r>
        <w:rPr>
          <w:rFonts w:ascii="仿宋_GB2312" w:eastAsia="仿宋_GB2312"/>
          <w:sz w:val="32"/>
          <w:szCs w:val="32"/>
          <w:u w:val="single"/>
        </w:rPr>
        <w:t>小区</w:t>
      </w:r>
      <w:r>
        <w:rPr>
          <w:rFonts w:hint="eastAsia" w:ascii="仿宋_GB2312" w:eastAsia="仿宋_GB2312"/>
          <w:sz w:val="32"/>
          <w:szCs w:val="32"/>
          <w:u w:val="single"/>
        </w:rPr>
        <w:t>）   （</w:t>
      </w:r>
      <w:r>
        <w:rPr>
          <w:rFonts w:ascii="仿宋_GB2312" w:eastAsia="仿宋_GB2312"/>
          <w:sz w:val="32"/>
          <w:szCs w:val="32"/>
          <w:u w:val="single"/>
        </w:rPr>
        <w:t>幢</w:t>
      </w:r>
      <w:r>
        <w:rPr>
          <w:rFonts w:hint="eastAsia" w:ascii="仿宋_GB2312" w:eastAsia="仿宋_GB2312"/>
          <w:sz w:val="32"/>
          <w:szCs w:val="32"/>
          <w:u w:val="single"/>
        </w:rPr>
        <w:t>）  （</w:t>
      </w:r>
      <w:r>
        <w:rPr>
          <w:rFonts w:ascii="仿宋_GB2312" w:eastAsia="仿宋_GB2312"/>
          <w:sz w:val="32"/>
          <w:szCs w:val="32"/>
          <w:u w:val="single"/>
        </w:rPr>
        <w:t>单元</w:t>
      </w:r>
      <w:r>
        <w:rPr>
          <w:rFonts w:hint="eastAsia" w:ascii="仿宋_GB2312" w:eastAsia="仿宋_GB2312"/>
          <w:sz w:val="32"/>
          <w:szCs w:val="32"/>
          <w:u w:val="single"/>
        </w:rPr>
        <w:t>）</w:t>
      </w:r>
      <w:r>
        <w:rPr>
          <w:rFonts w:hint="eastAsia" w:ascii="仿宋_GB2312"/>
          <w:sz w:val="32"/>
          <w:szCs w:val="32"/>
          <w:lang w:eastAsia="zh-CN"/>
        </w:rPr>
        <w:t>加装</w:t>
      </w:r>
      <w:r>
        <w:rPr>
          <w:rFonts w:hint="eastAsia" w:ascii="仿宋_GB2312" w:eastAsia="仿宋_GB2312"/>
          <w:sz w:val="32"/>
          <w:szCs w:val="32"/>
        </w:rPr>
        <w:t>电梯项目。</w:t>
      </w:r>
    </w:p>
    <w:p>
      <w:pPr>
        <w:ind w:firstLine="640"/>
        <w:jc w:val="left"/>
        <w:rPr>
          <w:rFonts w:ascii="仿宋_GB2312" w:eastAsia="仿宋_GB2312"/>
          <w:sz w:val="32"/>
          <w:szCs w:val="32"/>
        </w:rPr>
      </w:pPr>
      <w:r>
        <w:rPr>
          <w:rFonts w:hint="eastAsia" w:ascii="仿宋_GB2312" w:eastAsia="仿宋_GB2312"/>
          <w:sz w:val="32"/>
          <w:szCs w:val="32"/>
        </w:rPr>
        <w:t>项目地点：东莞市</w:t>
      </w:r>
      <w:r>
        <w:rPr>
          <w:rFonts w:hint="eastAsia" w:ascii="仿宋_GB2312" w:eastAsia="仿宋_GB2312"/>
          <w:sz w:val="32"/>
          <w:szCs w:val="32"/>
          <w:u w:val="single"/>
        </w:rPr>
        <w:t xml:space="preserve">    （镇）  （路）  （号）</w:t>
      </w:r>
      <w:r>
        <w:rPr>
          <w:rFonts w:hint="eastAsia" w:ascii="仿宋_GB2312" w:eastAsia="仿宋_GB2312"/>
          <w:sz w:val="32"/>
          <w:szCs w:val="32"/>
        </w:rPr>
        <w:t>。</w:t>
      </w:r>
    </w:p>
    <w:p>
      <w:pPr>
        <w:ind w:firstLine="640"/>
        <w:jc w:val="left"/>
        <w:rPr>
          <w:rFonts w:ascii="仿宋_GB2312" w:eastAsia="仿宋_GB2312"/>
          <w:sz w:val="32"/>
          <w:szCs w:val="32"/>
        </w:rPr>
      </w:pPr>
      <w:r>
        <w:rPr>
          <w:rFonts w:hint="eastAsia" w:ascii="仿宋_GB2312" w:eastAsia="仿宋_GB2312"/>
          <w:sz w:val="32"/>
          <w:szCs w:val="32"/>
        </w:rPr>
        <w:t>项目竣工验收时间：</w:t>
      </w:r>
      <w:r>
        <w:rPr>
          <w:rFonts w:hint="eastAsia" w:ascii="仿宋_GB2312" w:eastAsia="仿宋_GB2312"/>
          <w:sz w:val="32"/>
          <w:szCs w:val="32"/>
          <w:u w:val="single"/>
        </w:rPr>
        <w:t xml:space="preserve">   （年）  （月）  （日）</w:t>
      </w:r>
      <w:r>
        <w:rPr>
          <w:rFonts w:hint="eastAsia" w:ascii="仿宋_GB2312" w:eastAsia="仿宋_GB2312"/>
          <w:sz w:val="32"/>
          <w:szCs w:val="32"/>
        </w:rPr>
        <w:t>。</w:t>
      </w:r>
    </w:p>
    <w:p>
      <w:pPr>
        <w:ind w:firstLine="640"/>
        <w:jc w:val="left"/>
        <w:rPr>
          <w:rFonts w:ascii="仿宋_GB2312" w:eastAsia="仿宋_GB2312"/>
          <w:sz w:val="32"/>
          <w:szCs w:val="32"/>
        </w:rPr>
      </w:pPr>
      <w:r>
        <w:rPr>
          <w:rFonts w:hint="eastAsia" w:ascii="仿宋_GB2312" w:eastAsia="仿宋_GB2312"/>
          <w:sz w:val="32"/>
          <w:szCs w:val="32"/>
        </w:rPr>
        <w:t>《特种设备使用登记证》证号：</w:t>
      </w:r>
      <w:r>
        <w:rPr>
          <w:rFonts w:hint="eastAsia" w:ascii="仿宋_GB2312" w:eastAsia="仿宋_GB2312"/>
          <w:sz w:val="32"/>
          <w:szCs w:val="32"/>
          <w:u w:val="single"/>
        </w:rPr>
        <w:t xml:space="preserve">                       </w:t>
      </w:r>
      <w:r>
        <w:rPr>
          <w:rFonts w:hint="eastAsia" w:ascii="仿宋_GB2312" w:eastAsia="仿宋_GB2312"/>
          <w:sz w:val="32"/>
          <w:szCs w:val="32"/>
        </w:rPr>
        <w:t xml:space="preserve"> ， 发证时间：</w:t>
      </w:r>
      <w:r>
        <w:rPr>
          <w:rFonts w:hint="eastAsia" w:ascii="仿宋_GB2312" w:eastAsia="仿宋_GB2312"/>
          <w:sz w:val="32"/>
          <w:szCs w:val="32"/>
          <w:u w:val="single"/>
        </w:rPr>
        <w:t xml:space="preserve">   （年）  （月）  （日）</w:t>
      </w:r>
      <w:r>
        <w:rPr>
          <w:rFonts w:hint="eastAsia" w:ascii="仿宋_GB2312" w:eastAsia="仿宋_GB2312"/>
          <w:sz w:val="32"/>
          <w:szCs w:val="32"/>
        </w:rPr>
        <w:t>。</w:t>
      </w:r>
    </w:p>
    <w:p>
      <w:pPr>
        <w:ind w:firstLine="640"/>
        <w:jc w:val="left"/>
        <w:rPr>
          <w:rFonts w:ascii="仿宋_GB2312" w:eastAsia="仿宋_GB2312"/>
          <w:sz w:val="32"/>
          <w:szCs w:val="32"/>
        </w:rPr>
      </w:pPr>
    </w:p>
    <w:p>
      <w:pPr>
        <w:spacing w:line="560" w:lineRule="exact"/>
        <w:ind w:firstLine="640"/>
      </w:pPr>
      <w:r>
        <w:rPr>
          <w:rFonts w:hint="eastAsia" w:ascii="仿宋_GB2312" w:eastAsia="仿宋_GB2312"/>
          <w:b/>
          <w:sz w:val="32"/>
          <w:szCs w:val="32"/>
        </w:rPr>
        <w:t>二</w:t>
      </w:r>
      <w:r>
        <w:rPr>
          <w:rFonts w:ascii="仿宋_GB2312" w:eastAsia="仿宋_GB2312"/>
          <w:b/>
          <w:sz w:val="32"/>
          <w:szCs w:val="32"/>
        </w:rPr>
        <w:t>、</w:t>
      </w:r>
      <w:r>
        <w:rPr>
          <w:rFonts w:hint="eastAsia" w:ascii="仿宋_GB2312" w:eastAsia="仿宋_GB2312"/>
          <w:b/>
          <w:sz w:val="32"/>
          <w:szCs w:val="32"/>
        </w:rPr>
        <w:t>委托情况：</w:t>
      </w:r>
      <w:r>
        <w:rPr>
          <w:rFonts w:ascii="仿宋_GB2312" w:eastAsia="仿宋_GB2312"/>
          <w:sz w:val="32"/>
          <w:szCs w:val="32"/>
        </w:rPr>
        <w:t>本单元</w:t>
      </w:r>
      <w:r>
        <w:rPr>
          <w:rFonts w:hint="eastAsia" w:ascii="仿宋_GB2312" w:eastAsia="仿宋_GB2312"/>
          <w:sz w:val="32"/>
          <w:szCs w:val="32"/>
        </w:rPr>
        <w:t>（或本幢）同意</w:t>
      </w:r>
      <w:r>
        <w:rPr>
          <w:rFonts w:hint="eastAsia" w:ascii="仿宋_GB2312"/>
          <w:sz w:val="32"/>
          <w:szCs w:val="32"/>
          <w:lang w:eastAsia="zh-CN"/>
        </w:rPr>
        <w:t>加装</w:t>
      </w:r>
      <w:r>
        <w:rPr>
          <w:rFonts w:hint="eastAsia" w:ascii="仿宋_GB2312" w:eastAsia="仿宋_GB2312"/>
          <w:sz w:val="32"/>
          <w:szCs w:val="32"/>
        </w:rPr>
        <w:t>电梯的全体业主同意选择以下</w:t>
      </w:r>
      <w:r>
        <w:rPr>
          <w:rFonts w:ascii="仿宋_GB2312" w:eastAsia="仿宋_GB2312"/>
          <w:sz w:val="32"/>
          <w:szCs w:val="32"/>
        </w:rPr>
        <w:t>第</w:t>
      </w:r>
      <w:r>
        <w:rPr>
          <w:rFonts w:hint="eastAsia" w:ascii="仿宋_GB2312" w:eastAsia="仿宋_GB2312"/>
          <w:sz w:val="32"/>
          <w:szCs w:val="32"/>
          <w:u w:val="single"/>
        </w:rPr>
        <w:t xml:space="preserve">     </w:t>
      </w:r>
      <w:r>
        <w:rPr>
          <w:rFonts w:ascii="仿宋_GB2312" w:eastAsia="仿宋_GB2312"/>
          <w:sz w:val="32"/>
          <w:szCs w:val="32"/>
        </w:rPr>
        <w:t>种方式</w:t>
      </w:r>
      <w:r>
        <w:rPr>
          <w:rFonts w:hint="eastAsia" w:ascii="仿宋_GB2312" w:eastAsia="仿宋_GB2312"/>
          <w:sz w:val="32"/>
          <w:szCs w:val="32"/>
        </w:rPr>
        <w:t>申请专项补助资金相关事宜。</w:t>
      </w:r>
    </w:p>
    <w:p>
      <w:pPr>
        <w:ind w:firstLine="640"/>
        <w:jc w:val="left"/>
        <w:rPr>
          <w:rFonts w:ascii="仿宋_GB2312" w:eastAsia="仿宋_GB2312"/>
          <w:sz w:val="32"/>
          <w:szCs w:val="32"/>
        </w:rPr>
      </w:pPr>
      <w:r>
        <w:rPr>
          <w:rFonts w:hint="eastAsia" w:ascii="仿宋_GB2312" w:eastAsia="仿宋_GB2312"/>
          <w:sz w:val="32"/>
          <w:szCs w:val="32"/>
        </w:rPr>
        <w:t>（一）授权委托</w:t>
      </w:r>
      <w:r>
        <w:rPr>
          <w:rFonts w:eastAsia="仿宋_GB2312"/>
          <w:sz w:val="32"/>
          <w:szCs w:val="32"/>
        </w:rPr>
        <w:t>1</w:t>
      </w:r>
      <w:r>
        <w:rPr>
          <w:rFonts w:hint="eastAsia" w:ascii="仿宋_GB2312" w:eastAsia="仿宋_GB2312"/>
          <w:sz w:val="32"/>
          <w:szCs w:val="32"/>
        </w:rPr>
        <w:t>名业主代表</w:t>
      </w:r>
      <w:r>
        <w:rPr>
          <w:rFonts w:hint="eastAsia" w:ascii="仿宋_GB2312" w:eastAsia="仿宋_GB2312"/>
          <w:sz w:val="32"/>
          <w:szCs w:val="32"/>
          <w:u w:val="single"/>
        </w:rPr>
        <w:t xml:space="preserve">（姓名）     （性别）  （身份证号码）           （联系电话）      </w:t>
      </w:r>
      <w:r>
        <w:rPr>
          <w:rFonts w:hint="eastAsia" w:ascii="仿宋_GB2312" w:eastAsia="仿宋_GB2312"/>
          <w:sz w:val="32"/>
          <w:szCs w:val="32"/>
        </w:rPr>
        <w:t>为</w:t>
      </w:r>
      <w:r>
        <w:rPr>
          <w:rFonts w:hint="eastAsia" w:ascii="仿宋_GB2312"/>
          <w:sz w:val="32"/>
          <w:szCs w:val="32"/>
          <w:lang w:eastAsia="zh-CN"/>
        </w:rPr>
        <w:t>财政</w:t>
      </w:r>
      <w:r>
        <w:rPr>
          <w:rFonts w:hint="eastAsia" w:ascii="仿宋_GB2312" w:eastAsia="仿宋_GB2312"/>
          <w:sz w:val="32"/>
          <w:szCs w:val="32"/>
        </w:rPr>
        <w:t>补助资金申请人办理本单元（或本幢）既有住宅</w:t>
      </w:r>
      <w:r>
        <w:rPr>
          <w:rFonts w:hint="eastAsia" w:ascii="仿宋_GB2312"/>
          <w:sz w:val="32"/>
          <w:szCs w:val="32"/>
          <w:lang w:eastAsia="zh-CN"/>
        </w:rPr>
        <w:t>加装</w:t>
      </w:r>
      <w:r>
        <w:rPr>
          <w:rFonts w:hint="eastAsia" w:ascii="仿宋_GB2312" w:eastAsia="仿宋_GB2312"/>
          <w:sz w:val="32"/>
          <w:szCs w:val="32"/>
        </w:rPr>
        <w:t>电梯</w:t>
      </w:r>
      <w:r>
        <w:rPr>
          <w:rFonts w:hint="eastAsia" w:ascii="仿宋_GB2312"/>
          <w:sz w:val="32"/>
          <w:szCs w:val="32"/>
          <w:lang w:eastAsia="zh-CN"/>
        </w:rPr>
        <w:t>财政</w:t>
      </w:r>
      <w:r>
        <w:rPr>
          <w:rFonts w:hint="eastAsia" w:ascii="仿宋_GB2312" w:eastAsia="仿宋_GB2312"/>
          <w:sz w:val="32"/>
          <w:szCs w:val="32"/>
        </w:rPr>
        <w:t>补助资金相关事宜。</w:t>
      </w:r>
    </w:p>
    <w:p>
      <w:pPr>
        <w:ind w:firstLine="640"/>
        <w:jc w:val="left"/>
        <w:rPr>
          <w:rFonts w:ascii="仿宋_GB2312" w:eastAsia="仿宋_GB2312"/>
          <w:sz w:val="32"/>
          <w:szCs w:val="32"/>
        </w:rPr>
      </w:pPr>
      <w:r>
        <w:rPr>
          <w:rFonts w:hint="eastAsia" w:ascii="仿宋_GB2312" w:eastAsia="仿宋_GB2312"/>
          <w:sz w:val="32"/>
          <w:szCs w:val="32"/>
        </w:rPr>
        <w:t>（二）授权委托</w:t>
      </w:r>
      <w:r>
        <w:rPr>
          <w:rFonts w:hint="eastAsia" w:ascii="仿宋_GB2312" w:eastAsia="仿宋_GB2312"/>
          <w:sz w:val="32"/>
          <w:szCs w:val="32"/>
          <w:u w:val="single"/>
        </w:rPr>
        <w:t xml:space="preserve">      （企业/单位名称，加盖公章）   （统一社会信用代码）  </w:t>
      </w:r>
      <w:r>
        <w:rPr>
          <w:rFonts w:ascii="仿宋_GB2312" w:eastAsia="仿宋_GB2312"/>
          <w:sz w:val="32"/>
          <w:szCs w:val="32"/>
          <w:u w:val="single"/>
        </w:rPr>
        <w:t>负责人</w:t>
      </w:r>
      <w:r>
        <w:rPr>
          <w:rFonts w:hint="eastAsia" w:ascii="仿宋_GB2312" w:eastAsia="仿宋_GB2312"/>
          <w:sz w:val="32"/>
          <w:szCs w:val="32"/>
          <w:u w:val="single"/>
        </w:rPr>
        <w:t xml:space="preserve">       （姓名）     （联系电话）。 </w:t>
      </w:r>
      <w:r>
        <w:rPr>
          <w:rFonts w:hint="eastAsia" w:ascii="仿宋_GB2312" w:eastAsia="仿宋_GB2312"/>
          <w:sz w:val="32"/>
          <w:szCs w:val="32"/>
        </w:rPr>
        <w:t>为</w:t>
      </w:r>
      <w:r>
        <w:rPr>
          <w:rFonts w:hint="eastAsia" w:ascii="仿宋_GB2312"/>
          <w:sz w:val="32"/>
          <w:szCs w:val="32"/>
          <w:lang w:eastAsia="zh-CN"/>
        </w:rPr>
        <w:t>财政</w:t>
      </w:r>
      <w:r>
        <w:rPr>
          <w:rFonts w:hint="eastAsia" w:ascii="仿宋_GB2312" w:eastAsia="仿宋_GB2312"/>
          <w:sz w:val="32"/>
          <w:szCs w:val="32"/>
        </w:rPr>
        <w:t>补助资金申请人办理本单元（或本幢）既有住宅</w:t>
      </w:r>
      <w:r>
        <w:rPr>
          <w:rFonts w:hint="eastAsia" w:ascii="仿宋_GB2312"/>
          <w:sz w:val="32"/>
          <w:szCs w:val="32"/>
          <w:lang w:eastAsia="zh-CN"/>
        </w:rPr>
        <w:t>加装</w:t>
      </w:r>
      <w:r>
        <w:rPr>
          <w:rFonts w:hint="eastAsia" w:ascii="仿宋_GB2312" w:eastAsia="仿宋_GB2312"/>
          <w:sz w:val="32"/>
          <w:szCs w:val="32"/>
        </w:rPr>
        <w:t>电梯</w:t>
      </w:r>
      <w:r>
        <w:rPr>
          <w:rFonts w:hint="eastAsia" w:ascii="仿宋_GB2312"/>
          <w:sz w:val="32"/>
          <w:szCs w:val="32"/>
          <w:lang w:eastAsia="zh-CN"/>
        </w:rPr>
        <w:t>财政</w:t>
      </w:r>
      <w:r>
        <w:rPr>
          <w:rFonts w:hint="eastAsia" w:ascii="仿宋_GB2312" w:eastAsia="仿宋_GB2312"/>
          <w:sz w:val="32"/>
          <w:szCs w:val="32"/>
        </w:rPr>
        <w:t>补助资金相关事宜。</w:t>
      </w:r>
    </w:p>
    <w:p>
      <w:pPr>
        <w:ind w:firstLine="640"/>
        <w:jc w:val="left"/>
        <w:rPr>
          <w:rFonts w:ascii="仿宋_GB2312" w:eastAsia="仿宋_GB2312"/>
          <w:sz w:val="32"/>
          <w:szCs w:val="32"/>
        </w:rPr>
      </w:pPr>
    </w:p>
    <w:p>
      <w:pPr>
        <w:ind w:firstLine="640"/>
        <w:jc w:val="left"/>
        <w:rPr>
          <w:rFonts w:ascii="仿宋_GB2312" w:eastAsia="仿宋_GB2312"/>
          <w:sz w:val="32"/>
          <w:szCs w:val="32"/>
        </w:rPr>
      </w:pPr>
      <w:r>
        <w:rPr>
          <w:rFonts w:hint="eastAsia" w:ascii="仿宋_GB2312" w:eastAsia="仿宋_GB2312"/>
          <w:b/>
          <w:sz w:val="32"/>
          <w:szCs w:val="32"/>
        </w:rPr>
        <w:t>三、指定账户</w:t>
      </w:r>
      <w:r>
        <w:rPr>
          <w:rFonts w:hint="eastAsia" w:ascii="仿宋_GB2312" w:eastAsia="仿宋_GB2312"/>
          <w:sz w:val="32"/>
          <w:szCs w:val="32"/>
        </w:rPr>
        <w:t>：</w:t>
      </w:r>
      <w:r>
        <w:rPr>
          <w:rFonts w:ascii="仿宋_GB2312" w:eastAsia="仿宋_GB2312"/>
          <w:sz w:val="32"/>
          <w:szCs w:val="32"/>
        </w:rPr>
        <w:t>本单元</w:t>
      </w:r>
      <w:r>
        <w:rPr>
          <w:rFonts w:hint="eastAsia" w:ascii="仿宋_GB2312" w:eastAsia="仿宋_GB2312"/>
          <w:sz w:val="32"/>
          <w:szCs w:val="32"/>
        </w:rPr>
        <w:t>（或本幢）同意</w:t>
      </w:r>
      <w:r>
        <w:rPr>
          <w:rFonts w:hint="eastAsia" w:ascii="仿宋_GB2312"/>
          <w:sz w:val="32"/>
          <w:szCs w:val="32"/>
          <w:lang w:eastAsia="zh-CN"/>
        </w:rPr>
        <w:t>加装</w:t>
      </w:r>
      <w:r>
        <w:rPr>
          <w:rFonts w:hint="eastAsia" w:ascii="仿宋_GB2312" w:eastAsia="仿宋_GB2312"/>
          <w:sz w:val="32"/>
          <w:szCs w:val="32"/>
        </w:rPr>
        <w:t>电梯的全体业主同意将本单元（或本幢）既有住宅</w:t>
      </w:r>
      <w:r>
        <w:rPr>
          <w:rFonts w:hint="eastAsia" w:ascii="仿宋_GB2312"/>
          <w:sz w:val="32"/>
          <w:szCs w:val="32"/>
          <w:lang w:eastAsia="zh-CN"/>
        </w:rPr>
        <w:t>加装</w:t>
      </w:r>
      <w:r>
        <w:rPr>
          <w:rFonts w:hint="eastAsia" w:ascii="仿宋_GB2312" w:eastAsia="仿宋_GB2312"/>
          <w:sz w:val="32"/>
          <w:szCs w:val="32"/>
        </w:rPr>
        <w:t>电梯</w:t>
      </w:r>
      <w:r>
        <w:rPr>
          <w:rFonts w:hint="eastAsia" w:ascii="仿宋_GB2312"/>
          <w:sz w:val="32"/>
          <w:szCs w:val="32"/>
          <w:lang w:eastAsia="zh-CN"/>
        </w:rPr>
        <w:t>财政</w:t>
      </w:r>
      <w:r>
        <w:rPr>
          <w:rFonts w:hint="eastAsia" w:ascii="仿宋_GB2312" w:eastAsia="仿宋_GB2312"/>
          <w:sz w:val="32"/>
          <w:szCs w:val="32"/>
        </w:rPr>
        <w:t>补助资金发放至以下指定银行账户。</w:t>
      </w:r>
    </w:p>
    <w:p>
      <w:pPr>
        <w:ind w:firstLine="640"/>
        <w:jc w:val="left"/>
        <w:rPr>
          <w:rFonts w:ascii="仿宋_GB2312" w:eastAsia="仿宋_GB2312"/>
          <w:sz w:val="32"/>
          <w:szCs w:val="32"/>
        </w:rPr>
      </w:pPr>
      <w:r>
        <w:rPr>
          <w:rFonts w:hint="eastAsia" w:ascii="仿宋_GB2312" w:eastAsia="仿宋_GB2312"/>
          <w:sz w:val="32"/>
          <w:szCs w:val="32"/>
        </w:rPr>
        <w:t>户名：</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ind w:firstLine="640"/>
        <w:jc w:val="left"/>
        <w:rPr>
          <w:rFonts w:ascii="仿宋_GB2312" w:eastAsia="仿宋_GB2312"/>
          <w:sz w:val="32"/>
          <w:szCs w:val="32"/>
        </w:rPr>
      </w:pPr>
      <w:r>
        <w:rPr>
          <w:rFonts w:hint="eastAsia" w:ascii="仿宋_GB2312" w:eastAsia="仿宋_GB2312"/>
          <w:sz w:val="32"/>
          <w:szCs w:val="32"/>
        </w:rPr>
        <w:t>开户银行：</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ind w:firstLine="640"/>
        <w:jc w:val="left"/>
        <w:rPr>
          <w:rFonts w:ascii="仿宋_GB2312" w:eastAsia="仿宋_GB2312"/>
          <w:sz w:val="32"/>
          <w:szCs w:val="32"/>
        </w:rPr>
      </w:pPr>
      <w:r>
        <w:rPr>
          <w:rFonts w:hint="eastAsia" w:ascii="仿宋_GB2312" w:eastAsia="仿宋_GB2312"/>
          <w:sz w:val="32"/>
          <w:szCs w:val="32"/>
        </w:rPr>
        <w:t>银行账户：</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ind w:firstLine="640"/>
        <w:jc w:val="left"/>
        <w:rPr>
          <w:rFonts w:ascii="仿宋_GB2312" w:eastAsia="仿宋_GB2312"/>
          <w:b/>
          <w:bCs/>
          <w:sz w:val="32"/>
          <w:szCs w:val="32"/>
        </w:rPr>
      </w:pPr>
    </w:p>
    <w:p>
      <w:pPr>
        <w:ind w:firstLine="640"/>
        <w:jc w:val="left"/>
        <w:rPr>
          <w:rFonts w:ascii="仿宋_GB2312" w:eastAsia="仿宋_GB2312"/>
          <w:b/>
          <w:sz w:val="32"/>
          <w:szCs w:val="32"/>
        </w:rPr>
      </w:pPr>
      <w:r>
        <w:rPr>
          <w:rFonts w:hint="eastAsia" w:ascii="仿宋_GB2312" w:eastAsia="仿宋_GB2312"/>
          <w:b/>
          <w:sz w:val="32"/>
          <w:szCs w:val="32"/>
        </w:rPr>
        <w:t>四、专项资金使用计划：</w:t>
      </w:r>
    </w:p>
    <w:p>
      <w:pPr>
        <w:ind w:firstLine="640"/>
        <w:jc w:val="left"/>
        <w:rPr>
          <w:rFonts w:ascii="仿宋_GB2312" w:eastAsia="仿宋_GB2312"/>
          <w:sz w:val="32"/>
          <w:szCs w:val="32"/>
        </w:rPr>
      </w:pPr>
      <w:r>
        <w:rPr>
          <w:rFonts w:ascii="仿宋_GB2312" w:eastAsia="仿宋_GB2312"/>
          <w:sz w:val="32"/>
          <w:szCs w:val="32"/>
        </w:rPr>
        <w:t>本单元</w:t>
      </w:r>
      <w:r>
        <w:rPr>
          <w:rFonts w:hint="eastAsia" w:ascii="仿宋_GB2312" w:eastAsia="仿宋_GB2312"/>
          <w:sz w:val="32"/>
          <w:szCs w:val="32"/>
        </w:rPr>
        <w:t>（或本幢）同意</w:t>
      </w:r>
      <w:r>
        <w:rPr>
          <w:rFonts w:hint="eastAsia" w:ascii="仿宋_GB2312"/>
          <w:sz w:val="32"/>
          <w:szCs w:val="32"/>
          <w:lang w:eastAsia="zh-CN"/>
        </w:rPr>
        <w:t>加装</w:t>
      </w:r>
      <w:r>
        <w:rPr>
          <w:rFonts w:hint="eastAsia" w:ascii="仿宋_GB2312" w:eastAsia="仿宋_GB2312"/>
          <w:sz w:val="32"/>
          <w:szCs w:val="32"/>
        </w:rPr>
        <w:t>电梯的全体业主同意</w:t>
      </w:r>
      <w:r>
        <w:rPr>
          <w:rFonts w:hint="eastAsia"/>
          <w:sz w:val="32"/>
          <w:szCs w:val="32"/>
          <w:lang w:eastAsia="zh-CN"/>
        </w:rPr>
        <w:t>财政</w:t>
      </w:r>
      <w:r>
        <w:rPr>
          <w:rFonts w:hint="eastAsia" w:eastAsia="仿宋_GB2312"/>
          <w:sz w:val="32"/>
          <w:szCs w:val="32"/>
        </w:rPr>
        <w:t xml:space="preserve">补助资金按以下计划使用： </w:t>
      </w:r>
      <w:r>
        <w:rPr>
          <w:rFonts w:hint="eastAsia" w:ascii="仿宋_GB2312" w:eastAsia="仿宋_GB2312"/>
          <w:sz w:val="32"/>
          <w:szCs w:val="32"/>
          <w:u w:val="single"/>
        </w:rPr>
        <w:t xml:space="preserve">                                   </w:t>
      </w:r>
      <w:r>
        <w:rPr>
          <w:rFonts w:hint="eastAsia" w:ascii="仿宋_GB2312" w:eastAsia="仿宋_GB2312"/>
          <w:sz w:val="32"/>
          <w:szCs w:val="32"/>
        </w:rPr>
        <w:t>。</w:t>
      </w:r>
    </w:p>
    <w:p>
      <w:pPr>
        <w:ind w:firstLine="643"/>
        <w:rPr>
          <w:rFonts w:ascii="仿宋_GB2312" w:eastAsia="仿宋_GB2312"/>
          <w:b/>
          <w:sz w:val="32"/>
          <w:szCs w:val="32"/>
        </w:rPr>
      </w:pPr>
    </w:p>
    <w:p>
      <w:pPr>
        <w:ind w:firstLine="643"/>
        <w:rPr>
          <w:rFonts w:ascii="仿宋_GB2312" w:eastAsia="仿宋_GB2312"/>
          <w:b/>
          <w:sz w:val="32"/>
          <w:szCs w:val="32"/>
        </w:rPr>
      </w:pPr>
      <w:r>
        <w:rPr>
          <w:rFonts w:hint="eastAsia" w:ascii="仿宋_GB2312" w:eastAsia="仿宋_GB2312"/>
          <w:b/>
          <w:sz w:val="32"/>
          <w:szCs w:val="32"/>
        </w:rPr>
        <w:t>五、</w:t>
      </w:r>
      <w:r>
        <w:rPr>
          <w:rFonts w:hint="eastAsia" w:ascii="仿宋_GB2312" w:eastAsia="仿宋_GB2312"/>
          <w:sz w:val="32"/>
          <w:szCs w:val="32"/>
        </w:rPr>
        <w:t>本协议一式</w:t>
      </w:r>
      <w:r>
        <w:rPr>
          <w:rFonts w:hint="eastAsia" w:eastAsia="仿宋_GB2312"/>
          <w:sz w:val="32"/>
          <w:szCs w:val="32"/>
        </w:rPr>
        <w:t>两</w:t>
      </w:r>
      <w:r>
        <w:rPr>
          <w:rFonts w:hint="eastAsia" w:ascii="仿宋_GB2312" w:eastAsia="仿宋_GB2312"/>
          <w:sz w:val="32"/>
          <w:szCs w:val="32"/>
        </w:rPr>
        <w:t>份（双面打印），属地园区、镇（街）既有住宅</w:t>
      </w:r>
      <w:r>
        <w:rPr>
          <w:rFonts w:hint="eastAsia" w:ascii="仿宋_GB2312"/>
          <w:sz w:val="32"/>
          <w:szCs w:val="32"/>
          <w:lang w:eastAsia="zh-CN"/>
        </w:rPr>
        <w:t>加装</w:t>
      </w:r>
      <w:r>
        <w:rPr>
          <w:rFonts w:hint="eastAsia" w:ascii="仿宋_GB2312" w:eastAsia="仿宋_GB2312"/>
          <w:sz w:val="32"/>
          <w:szCs w:val="32"/>
        </w:rPr>
        <w:t>电梯工作办公室、专项补助资金申请人各执</w:t>
      </w:r>
      <w:r>
        <w:rPr>
          <w:rFonts w:eastAsia="仿宋_GB2312"/>
          <w:sz w:val="32"/>
          <w:szCs w:val="32"/>
        </w:rPr>
        <w:t>1</w:t>
      </w:r>
      <w:r>
        <w:rPr>
          <w:rFonts w:hint="eastAsia" w:ascii="仿宋_GB2312" w:eastAsia="仿宋_GB2312"/>
          <w:sz w:val="32"/>
          <w:szCs w:val="32"/>
        </w:rPr>
        <w:t>份。本协议书可复印至本单元（或本幢）同意</w:t>
      </w:r>
      <w:r>
        <w:rPr>
          <w:rFonts w:hint="eastAsia" w:ascii="仿宋_GB2312"/>
          <w:sz w:val="32"/>
          <w:szCs w:val="32"/>
          <w:lang w:eastAsia="zh-CN"/>
        </w:rPr>
        <w:t>加装</w:t>
      </w:r>
      <w:r>
        <w:rPr>
          <w:rFonts w:hint="eastAsia" w:ascii="仿宋_GB2312" w:eastAsia="仿宋_GB2312"/>
          <w:sz w:val="32"/>
          <w:szCs w:val="32"/>
        </w:rPr>
        <w:t>电梯的全体业主每位</w:t>
      </w:r>
      <w:r>
        <w:rPr>
          <w:rFonts w:eastAsia="仿宋_GB2312"/>
          <w:sz w:val="32"/>
          <w:szCs w:val="32"/>
        </w:rPr>
        <w:t>1</w:t>
      </w:r>
      <w:r>
        <w:rPr>
          <w:rFonts w:hint="eastAsia" w:ascii="仿宋_GB2312" w:eastAsia="仿宋_GB2312"/>
          <w:sz w:val="32"/>
          <w:szCs w:val="32"/>
        </w:rPr>
        <w:t>份。</w:t>
      </w:r>
    </w:p>
    <w:p>
      <w:pPr>
        <w:ind w:firstLine="640"/>
        <w:rPr>
          <w:rFonts w:ascii="仿宋_GB2312" w:eastAsia="仿宋_GB2312"/>
          <w:b/>
          <w:sz w:val="32"/>
          <w:szCs w:val="32"/>
        </w:rPr>
      </w:pPr>
    </w:p>
    <w:p>
      <w:pPr>
        <w:ind w:firstLine="640"/>
        <w:rPr>
          <w:rFonts w:ascii="仿宋_GB2312" w:eastAsia="仿宋_GB2312"/>
          <w:b/>
          <w:sz w:val="32"/>
          <w:szCs w:val="32"/>
        </w:rPr>
      </w:pPr>
      <w:r>
        <w:rPr>
          <w:rFonts w:hint="eastAsia" w:ascii="仿宋_GB2312" w:eastAsia="仿宋_GB2312"/>
          <w:b/>
          <w:sz w:val="32"/>
          <w:szCs w:val="32"/>
        </w:rPr>
        <w:t>六、其他约定：</w:t>
      </w:r>
    </w:p>
    <w:p>
      <w:pPr>
        <w:ind w:firstLine="643"/>
        <w:rPr>
          <w:rFonts w:ascii="仿宋_GB2312" w:eastAsia="仿宋_GB2312"/>
          <w:b/>
          <w:sz w:val="32"/>
          <w:szCs w:val="32"/>
        </w:rPr>
      </w:pPr>
    </w:p>
    <w:p>
      <w:pPr>
        <w:ind w:firstLine="643"/>
        <w:rPr>
          <w:rFonts w:ascii="仿宋_GB2312" w:eastAsia="仿宋_GB2312"/>
          <w:b/>
          <w:sz w:val="32"/>
          <w:szCs w:val="32"/>
        </w:rPr>
      </w:pPr>
    </w:p>
    <w:p>
      <w:pPr>
        <w:ind w:firstLine="640"/>
        <w:rPr>
          <w:rFonts w:ascii="仿宋_GB2312" w:eastAsia="仿宋_GB2312"/>
          <w:b/>
          <w:sz w:val="32"/>
          <w:szCs w:val="32"/>
        </w:rPr>
      </w:pPr>
      <w:r>
        <w:rPr>
          <w:rFonts w:hint="eastAsia" w:ascii="仿宋_GB2312" w:eastAsia="仿宋_GB2312"/>
          <w:b/>
          <w:sz w:val="32"/>
          <w:szCs w:val="32"/>
        </w:rPr>
        <w:t>七、本协议自签订之日起生效。</w:t>
      </w:r>
    </w:p>
    <w:p>
      <w:pPr>
        <w:ind w:firstLine="640"/>
        <w:rPr>
          <w:rFonts w:ascii="仿宋_GB2312" w:eastAsia="仿宋_GB2312"/>
          <w:sz w:val="32"/>
          <w:szCs w:val="32"/>
        </w:rPr>
      </w:pPr>
      <w:r>
        <w:rPr>
          <w:rFonts w:hint="eastAsia" w:ascii="仿宋_GB2312" w:eastAsia="仿宋_GB2312"/>
          <w:sz w:val="32"/>
          <w:szCs w:val="32"/>
        </w:rPr>
        <w:t>签约日期</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ind w:firstLine="640"/>
        <w:rPr>
          <w:rFonts w:ascii="仿宋_GB2312" w:eastAsia="仿宋_GB2312"/>
          <w:sz w:val="32"/>
          <w:szCs w:val="32"/>
        </w:rPr>
      </w:pPr>
    </w:p>
    <w:p>
      <w:pPr>
        <w:ind w:firstLine="640"/>
        <w:rPr>
          <w:rFonts w:ascii="仿宋_GB2312" w:eastAsia="仿宋_GB2312"/>
          <w:b/>
          <w:sz w:val="32"/>
          <w:szCs w:val="32"/>
        </w:rPr>
      </w:pPr>
      <w:r>
        <w:rPr>
          <w:rFonts w:hint="eastAsia" w:ascii="仿宋_GB2312" w:eastAsia="仿宋_GB2312"/>
          <w:b/>
          <w:sz w:val="32"/>
          <w:szCs w:val="32"/>
        </w:rPr>
        <w:t>八、本单元（或本幢）同意</w:t>
      </w:r>
      <w:r>
        <w:rPr>
          <w:rFonts w:hint="eastAsia" w:ascii="仿宋_GB2312"/>
          <w:b/>
          <w:sz w:val="32"/>
          <w:szCs w:val="32"/>
          <w:lang w:eastAsia="zh-CN"/>
        </w:rPr>
        <w:t>加装</w:t>
      </w:r>
      <w:r>
        <w:rPr>
          <w:rFonts w:hint="eastAsia" w:ascii="仿宋_GB2312" w:eastAsia="仿宋_GB2312"/>
          <w:b/>
          <w:sz w:val="32"/>
          <w:szCs w:val="32"/>
        </w:rPr>
        <w:t>电梯的全体业主（产权人）签名：</w:t>
      </w:r>
    </w:p>
    <w:tbl>
      <w:tblPr>
        <w:tblStyle w:val="27"/>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220"/>
        <w:gridCol w:w="3516"/>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82" w:type="pct"/>
            <w:gridSpan w:val="2"/>
            <w:vAlign w:val="center"/>
          </w:tcPr>
          <w:p>
            <w:pPr>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房号</w:t>
            </w:r>
          </w:p>
        </w:tc>
        <w:tc>
          <w:tcPr>
            <w:tcW w:w="1842" w:type="pct"/>
            <w:vAlign w:val="center"/>
          </w:tcPr>
          <w:p>
            <w:pPr>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业主签名及留指纹</w:t>
            </w:r>
          </w:p>
        </w:tc>
        <w:tc>
          <w:tcPr>
            <w:tcW w:w="1574" w:type="pct"/>
            <w:vAlign w:val="center"/>
          </w:tcPr>
          <w:p>
            <w:pPr>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eastAsia" w:eastAsia="仿宋_GB2312"/>
                <w:sz w:val="32"/>
                <w:szCs w:val="32"/>
                <w:vertAlign w:val="baseline"/>
                <w:lang w:val="en-US" w:eastAsia="zh-CN"/>
              </w:rPr>
            </w:pPr>
            <w:r>
              <w:rPr>
                <w:rFonts w:hint="eastAsia"/>
                <w:sz w:val="32"/>
                <w:szCs w:val="32"/>
                <w:vertAlign w:val="baseline"/>
                <w:lang w:val="en-US" w:eastAsia="zh-CN"/>
              </w:rPr>
              <w:t>1</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eastAsia" w:eastAsia="仿宋_GB2312"/>
                <w:sz w:val="32"/>
                <w:szCs w:val="32"/>
                <w:vertAlign w:val="baseline"/>
                <w:lang w:val="en-US" w:eastAsia="zh-CN"/>
              </w:rPr>
            </w:pPr>
            <w:r>
              <w:rPr>
                <w:rFonts w:hint="eastAsia"/>
                <w:sz w:val="32"/>
                <w:szCs w:val="32"/>
                <w:vertAlign w:val="baseline"/>
                <w:lang w:val="en-US" w:eastAsia="zh-CN"/>
              </w:rPr>
              <w:t>2</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eastAsia" w:eastAsia="仿宋_GB2312"/>
                <w:sz w:val="32"/>
                <w:szCs w:val="32"/>
                <w:vertAlign w:val="baseline"/>
                <w:lang w:val="en-US" w:eastAsia="zh-CN"/>
              </w:rPr>
            </w:pPr>
            <w:r>
              <w:rPr>
                <w:rFonts w:hint="eastAsia"/>
                <w:sz w:val="32"/>
                <w:szCs w:val="32"/>
                <w:vertAlign w:val="baseline"/>
                <w:lang w:val="en-US" w:eastAsia="zh-CN"/>
              </w:rPr>
              <w:t>3</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eastAsia" w:eastAsia="仿宋_GB2312"/>
                <w:sz w:val="32"/>
                <w:szCs w:val="32"/>
                <w:vertAlign w:val="baseline"/>
                <w:lang w:val="en-US" w:eastAsia="zh-CN"/>
              </w:rPr>
            </w:pPr>
            <w:r>
              <w:rPr>
                <w:rFonts w:hint="eastAsia"/>
                <w:sz w:val="32"/>
                <w:szCs w:val="32"/>
                <w:vertAlign w:val="baseline"/>
                <w:lang w:val="en-US" w:eastAsia="zh-CN"/>
              </w:rPr>
              <w:t>4</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eastAsia" w:eastAsia="仿宋_GB2312"/>
                <w:sz w:val="32"/>
                <w:szCs w:val="32"/>
                <w:vertAlign w:val="baseline"/>
                <w:lang w:val="en-US" w:eastAsia="zh-CN"/>
              </w:rPr>
            </w:pPr>
            <w:r>
              <w:rPr>
                <w:rFonts w:hint="eastAsia"/>
                <w:sz w:val="32"/>
                <w:szCs w:val="32"/>
                <w:vertAlign w:val="baseline"/>
                <w:lang w:val="en-US" w:eastAsia="zh-CN"/>
              </w:rPr>
              <w:t>5</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eastAsia" w:eastAsia="仿宋_GB2312"/>
                <w:sz w:val="32"/>
                <w:szCs w:val="32"/>
                <w:vertAlign w:val="baseline"/>
                <w:lang w:val="en-US" w:eastAsia="zh-CN"/>
              </w:rPr>
            </w:pPr>
            <w:r>
              <w:rPr>
                <w:rFonts w:hint="eastAsia"/>
                <w:sz w:val="32"/>
                <w:szCs w:val="32"/>
                <w:vertAlign w:val="baseline"/>
                <w:lang w:val="en-US" w:eastAsia="zh-CN"/>
              </w:rPr>
              <w:t>6</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eastAsia" w:eastAsia="仿宋_GB2312"/>
                <w:sz w:val="32"/>
                <w:szCs w:val="32"/>
                <w:vertAlign w:val="baseline"/>
                <w:lang w:val="en-US" w:eastAsia="zh-CN"/>
              </w:rPr>
            </w:pPr>
            <w:r>
              <w:rPr>
                <w:rFonts w:hint="eastAsia"/>
                <w:sz w:val="32"/>
                <w:szCs w:val="32"/>
                <w:vertAlign w:val="baseline"/>
                <w:lang w:val="en-US" w:eastAsia="zh-CN"/>
              </w:rPr>
              <w:t>7</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eastAsia" w:eastAsia="仿宋_GB2312"/>
                <w:sz w:val="32"/>
                <w:szCs w:val="32"/>
                <w:vertAlign w:val="baseline"/>
                <w:lang w:val="en-US" w:eastAsia="zh-CN"/>
              </w:rPr>
            </w:pPr>
            <w:r>
              <w:rPr>
                <w:rFonts w:hint="eastAsia"/>
                <w:sz w:val="32"/>
                <w:szCs w:val="32"/>
                <w:vertAlign w:val="baseline"/>
                <w:lang w:val="en-US" w:eastAsia="zh-CN"/>
              </w:rPr>
              <w:t>8</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eastAsia" w:eastAsia="仿宋_GB2312"/>
                <w:sz w:val="32"/>
                <w:szCs w:val="32"/>
                <w:vertAlign w:val="baseline"/>
                <w:lang w:val="en-US" w:eastAsia="zh-CN"/>
              </w:rPr>
            </w:pPr>
            <w:r>
              <w:rPr>
                <w:rFonts w:hint="eastAsia"/>
                <w:sz w:val="32"/>
                <w:szCs w:val="32"/>
                <w:vertAlign w:val="baseline"/>
                <w:lang w:val="en-US" w:eastAsia="zh-CN"/>
              </w:rPr>
              <w:t>9</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default"/>
                <w:sz w:val="32"/>
                <w:szCs w:val="32"/>
                <w:vertAlign w:val="baseline"/>
                <w:lang w:val="en-US" w:eastAsia="zh-CN"/>
              </w:rPr>
            </w:pPr>
            <w:r>
              <w:rPr>
                <w:rFonts w:hint="eastAsia"/>
                <w:sz w:val="32"/>
                <w:szCs w:val="32"/>
                <w:vertAlign w:val="baseline"/>
                <w:lang w:val="en-US" w:eastAsia="zh-CN"/>
              </w:rPr>
              <w:t>10</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default"/>
                <w:sz w:val="32"/>
                <w:szCs w:val="32"/>
                <w:vertAlign w:val="baseline"/>
                <w:lang w:val="en-US" w:eastAsia="zh-CN"/>
              </w:rPr>
            </w:pPr>
            <w:r>
              <w:rPr>
                <w:rFonts w:hint="eastAsia"/>
                <w:sz w:val="32"/>
                <w:szCs w:val="32"/>
                <w:vertAlign w:val="baseline"/>
                <w:lang w:val="en-US" w:eastAsia="zh-CN"/>
              </w:rPr>
              <w:t>11</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default"/>
                <w:sz w:val="32"/>
                <w:szCs w:val="32"/>
                <w:vertAlign w:val="baseline"/>
                <w:lang w:val="en-US" w:eastAsia="zh-CN"/>
              </w:rPr>
            </w:pPr>
            <w:r>
              <w:rPr>
                <w:rFonts w:hint="eastAsia"/>
                <w:sz w:val="32"/>
                <w:szCs w:val="32"/>
                <w:vertAlign w:val="baseline"/>
                <w:lang w:val="en-US" w:eastAsia="zh-CN"/>
              </w:rPr>
              <w:t>12</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default"/>
                <w:sz w:val="32"/>
                <w:szCs w:val="32"/>
                <w:vertAlign w:val="baseline"/>
                <w:lang w:val="en-US" w:eastAsia="zh-CN"/>
              </w:rPr>
            </w:pPr>
            <w:r>
              <w:rPr>
                <w:rFonts w:hint="eastAsia"/>
                <w:sz w:val="32"/>
                <w:szCs w:val="32"/>
                <w:vertAlign w:val="baseline"/>
                <w:lang w:val="en-US" w:eastAsia="zh-CN"/>
              </w:rPr>
              <w:t>13</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default"/>
                <w:sz w:val="32"/>
                <w:szCs w:val="32"/>
                <w:vertAlign w:val="baseline"/>
                <w:lang w:val="en-US" w:eastAsia="zh-CN"/>
              </w:rPr>
            </w:pPr>
            <w:r>
              <w:rPr>
                <w:rFonts w:hint="eastAsia"/>
                <w:sz w:val="32"/>
                <w:szCs w:val="32"/>
                <w:vertAlign w:val="baseline"/>
                <w:lang w:val="en-US" w:eastAsia="zh-CN"/>
              </w:rPr>
              <w:t>14</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default"/>
                <w:sz w:val="32"/>
                <w:szCs w:val="32"/>
                <w:vertAlign w:val="baseline"/>
                <w:lang w:val="en-US" w:eastAsia="zh-CN"/>
              </w:rPr>
            </w:pPr>
            <w:r>
              <w:rPr>
                <w:rFonts w:hint="eastAsia"/>
                <w:sz w:val="32"/>
                <w:szCs w:val="32"/>
                <w:vertAlign w:val="baseline"/>
                <w:lang w:val="en-US" w:eastAsia="zh-CN"/>
              </w:rPr>
              <w:t>15</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19" w:type="pct"/>
            <w:vAlign w:val="center"/>
          </w:tcPr>
          <w:p>
            <w:pPr>
              <w:jc w:val="center"/>
              <w:rPr>
                <w:rFonts w:hint="default"/>
                <w:sz w:val="32"/>
                <w:szCs w:val="32"/>
                <w:vertAlign w:val="baseline"/>
                <w:lang w:val="en-US" w:eastAsia="zh-CN"/>
              </w:rPr>
            </w:pPr>
            <w:r>
              <w:rPr>
                <w:rFonts w:hint="eastAsia"/>
                <w:sz w:val="32"/>
                <w:szCs w:val="32"/>
                <w:vertAlign w:val="baseline"/>
                <w:lang w:val="en-US" w:eastAsia="zh-CN"/>
              </w:rPr>
              <w:t>16</w:t>
            </w:r>
          </w:p>
        </w:tc>
        <w:tc>
          <w:tcPr>
            <w:tcW w:w="1163" w:type="pct"/>
          </w:tcPr>
          <w:p>
            <w:pPr>
              <w:rPr>
                <w:sz w:val="32"/>
                <w:szCs w:val="32"/>
                <w:vertAlign w:val="baseline"/>
              </w:rPr>
            </w:pPr>
          </w:p>
        </w:tc>
        <w:tc>
          <w:tcPr>
            <w:tcW w:w="1842" w:type="pct"/>
          </w:tcPr>
          <w:p>
            <w:pPr>
              <w:rPr>
                <w:sz w:val="32"/>
                <w:szCs w:val="32"/>
                <w:vertAlign w:val="baseline"/>
              </w:rPr>
            </w:pPr>
          </w:p>
        </w:tc>
        <w:tc>
          <w:tcPr>
            <w:tcW w:w="1574" w:type="pct"/>
          </w:tcPr>
          <w:p>
            <w:pPr>
              <w:rPr>
                <w:sz w:val="32"/>
                <w:szCs w:val="32"/>
                <w:vertAlign w:val="baseline"/>
              </w:rPr>
            </w:pPr>
          </w:p>
        </w:tc>
      </w:tr>
    </w:tbl>
    <w:p/>
    <w:p>
      <w:pPr>
        <w:rPr>
          <w:rFonts w:hint="eastAsia" w:ascii="仿宋_GB2312" w:eastAsia="仿宋_GB2312"/>
          <w:color w:val="000000"/>
          <w:sz w:val="30"/>
          <w:szCs w:val="30"/>
        </w:rPr>
      </w:pPr>
      <w:r>
        <w:rPr>
          <w:rFonts w:hint="eastAsia" w:ascii="仿宋_GB2312" w:eastAsia="仿宋_GB2312"/>
          <w:color w:val="000000"/>
          <w:sz w:val="30"/>
          <w:szCs w:val="30"/>
        </w:rPr>
        <w:br w:type="page"/>
      </w:r>
    </w:p>
    <w:p>
      <w:pPr>
        <w:widowControl/>
        <w:jc w:val="left"/>
        <w:rPr>
          <w:rFonts w:hint="eastAsia" w:ascii="Times New Roman" w:hAnsi="Times New Roman" w:eastAsia="黑体" w:cs="Times New Roman"/>
          <w:sz w:val="32"/>
          <w:szCs w:val="32"/>
          <w:lang w:val="en-US" w:eastAsia="zh-CN"/>
        </w:rPr>
      </w:pPr>
      <w:r>
        <w:rPr>
          <w:rFonts w:hint="eastAsia" w:ascii="黑体" w:hAnsi="黑体" w:eastAsia="黑体" w:cs="黑体"/>
          <w:color w:val="000000"/>
          <w:sz w:val="32"/>
          <w:szCs w:val="32"/>
        </w:rPr>
        <w:t>附件</w:t>
      </w:r>
      <w:r>
        <w:rPr>
          <w:rFonts w:hint="eastAsia" w:ascii="Times New Roman" w:hAnsi="Times New Roman" w:eastAsia="黑体" w:cs="Times New Roman"/>
          <w:sz w:val="32"/>
          <w:szCs w:val="32"/>
          <w:lang w:val="en-US" w:eastAsia="zh-CN"/>
        </w:rPr>
        <w:t>4</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东莞市既有住宅</w:t>
      </w:r>
      <w:r>
        <w:rPr>
          <w:rFonts w:hint="eastAsia" w:ascii="方正小标宋简体" w:hAnsi="宋体" w:eastAsia="方正小标宋简体"/>
          <w:sz w:val="44"/>
          <w:szCs w:val="44"/>
          <w:lang w:eastAsia="zh-CN"/>
        </w:rPr>
        <w:t>加装</w:t>
      </w:r>
      <w:r>
        <w:rPr>
          <w:rFonts w:hint="eastAsia" w:ascii="方正小标宋简体" w:hAnsi="宋体" w:eastAsia="方正小标宋简体"/>
          <w:sz w:val="44"/>
          <w:szCs w:val="44"/>
        </w:rPr>
        <w:t>电梯</w:t>
      </w:r>
      <w:r>
        <w:rPr>
          <w:rFonts w:hint="eastAsia" w:ascii="方正小标宋简体" w:hAnsi="宋体" w:eastAsia="方正小标宋简体"/>
          <w:sz w:val="44"/>
          <w:szCs w:val="44"/>
          <w:lang w:eastAsia="zh-CN"/>
        </w:rPr>
        <w:t>财政</w:t>
      </w:r>
      <w:r>
        <w:rPr>
          <w:rFonts w:hint="eastAsia" w:ascii="方正小标宋简体" w:hAnsi="宋体" w:eastAsia="方正小标宋简体"/>
          <w:sz w:val="44"/>
          <w:szCs w:val="44"/>
        </w:rPr>
        <w:t>补助资金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发放汇总表</w:t>
      </w:r>
    </w:p>
    <w:p>
      <w:pPr>
        <w:rPr>
          <w:rFonts w:hint="eastAsia" w:ascii="仿宋" w:hAnsi="仿宋" w:eastAsia="仿宋"/>
          <w:color w:val="000000"/>
          <w:sz w:val="24"/>
        </w:rPr>
      </w:pPr>
    </w:p>
    <w:p>
      <w:pPr>
        <w:rPr>
          <w:rFonts w:ascii="仿宋" w:hAnsi="仿宋" w:eastAsia="仿宋"/>
          <w:color w:val="000000"/>
          <w:sz w:val="24"/>
        </w:rPr>
      </w:pPr>
      <w:r>
        <w:rPr>
          <w:rFonts w:hint="eastAsia" w:ascii="仿宋" w:hAnsi="仿宋" w:eastAsia="仿宋"/>
          <w:color w:val="000000"/>
          <w:sz w:val="24"/>
        </w:rPr>
        <w:t>填报单位：XX园区/镇（街）</w:t>
      </w:r>
    </w:p>
    <w:tbl>
      <w:tblPr>
        <w:tblStyle w:val="27"/>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820"/>
        <w:gridCol w:w="1815"/>
        <w:gridCol w:w="1785"/>
        <w:gridCol w:w="765"/>
        <w:gridCol w:w="990"/>
        <w:gridCol w:w="105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3" w:type="dxa"/>
            <w:vMerge w:val="restart"/>
            <w:vAlign w:val="center"/>
          </w:tcPr>
          <w:p>
            <w:pPr>
              <w:jc w:val="center"/>
              <w:rPr>
                <w:rFonts w:ascii="仿宋_GB2312" w:hAnsi="仿宋" w:eastAsia="仿宋_GB2312"/>
                <w:b/>
                <w:color w:val="000000"/>
                <w:kern w:val="0"/>
                <w:sz w:val="24"/>
              </w:rPr>
            </w:pPr>
            <w:r>
              <w:rPr>
                <w:rFonts w:hint="eastAsia" w:ascii="仿宋_GB2312" w:hAnsi="仿宋" w:eastAsia="仿宋_GB2312"/>
                <w:b/>
                <w:color w:val="000000"/>
                <w:kern w:val="0"/>
                <w:sz w:val="24"/>
              </w:rPr>
              <w:t>序号</w:t>
            </w:r>
          </w:p>
        </w:tc>
        <w:tc>
          <w:tcPr>
            <w:tcW w:w="1820" w:type="dxa"/>
            <w:vMerge w:val="restart"/>
            <w:vAlign w:val="center"/>
          </w:tcPr>
          <w:p>
            <w:pPr>
              <w:jc w:val="center"/>
              <w:rPr>
                <w:rFonts w:ascii="仿宋_GB2312" w:hAnsi="仿宋" w:eastAsia="仿宋_GB2312"/>
                <w:b/>
                <w:color w:val="000000"/>
                <w:kern w:val="0"/>
                <w:sz w:val="24"/>
              </w:rPr>
            </w:pPr>
            <w:r>
              <w:rPr>
                <w:rFonts w:hint="eastAsia" w:ascii="仿宋_GB2312" w:hAnsi="仿宋" w:eastAsia="仿宋_GB2312"/>
                <w:b/>
                <w:color w:val="000000"/>
                <w:kern w:val="0"/>
                <w:sz w:val="24"/>
              </w:rPr>
              <w:t>项目名称</w:t>
            </w:r>
          </w:p>
        </w:tc>
        <w:tc>
          <w:tcPr>
            <w:tcW w:w="1815" w:type="dxa"/>
            <w:vMerge w:val="restart"/>
            <w:vAlign w:val="center"/>
          </w:tcPr>
          <w:p>
            <w:pPr>
              <w:jc w:val="center"/>
              <w:rPr>
                <w:rFonts w:ascii="仿宋_GB2312" w:hAnsi="仿宋" w:eastAsia="仿宋_GB2312"/>
                <w:b/>
                <w:color w:val="000000"/>
                <w:kern w:val="0"/>
                <w:sz w:val="24"/>
              </w:rPr>
            </w:pPr>
            <w:r>
              <w:rPr>
                <w:rFonts w:hint="eastAsia" w:ascii="仿宋_GB2312" w:hAnsi="仿宋" w:eastAsia="仿宋_GB2312"/>
                <w:b/>
                <w:color w:val="000000"/>
                <w:kern w:val="0"/>
                <w:sz w:val="24"/>
              </w:rPr>
              <w:t>特种设备使用登记证证号</w:t>
            </w:r>
          </w:p>
        </w:tc>
        <w:tc>
          <w:tcPr>
            <w:tcW w:w="1785" w:type="dxa"/>
            <w:vMerge w:val="restart"/>
            <w:vAlign w:val="center"/>
          </w:tcPr>
          <w:p>
            <w:pPr>
              <w:jc w:val="center"/>
              <w:rPr>
                <w:rFonts w:ascii="仿宋_GB2312" w:hAnsi="仿宋" w:eastAsia="仿宋_GB2312"/>
                <w:b/>
                <w:color w:val="000000"/>
                <w:kern w:val="0"/>
                <w:sz w:val="24"/>
              </w:rPr>
            </w:pPr>
            <w:r>
              <w:rPr>
                <w:rFonts w:hint="eastAsia" w:ascii="仿宋_GB2312" w:hAnsi="仿宋" w:eastAsia="仿宋_GB2312"/>
                <w:b/>
                <w:color w:val="000000"/>
                <w:kern w:val="0"/>
                <w:sz w:val="24"/>
              </w:rPr>
              <w:t>工程竣工验收时间</w:t>
            </w:r>
          </w:p>
        </w:tc>
        <w:tc>
          <w:tcPr>
            <w:tcW w:w="3825" w:type="dxa"/>
            <w:gridSpan w:val="4"/>
            <w:vAlign w:val="center"/>
          </w:tcPr>
          <w:p>
            <w:pPr>
              <w:jc w:val="center"/>
              <w:rPr>
                <w:rFonts w:ascii="仿宋_GB2312" w:hAnsi="仿宋" w:eastAsia="仿宋_GB2312"/>
                <w:b/>
                <w:color w:val="000000"/>
                <w:kern w:val="0"/>
                <w:sz w:val="24"/>
              </w:rPr>
            </w:pPr>
            <w:r>
              <w:rPr>
                <w:rFonts w:hint="eastAsia" w:ascii="仿宋_GB2312" w:hAnsi="仿宋"/>
                <w:b/>
                <w:color w:val="000000"/>
                <w:kern w:val="0"/>
                <w:sz w:val="24"/>
                <w:lang w:eastAsia="zh-CN"/>
              </w:rPr>
              <w:t>财政</w:t>
            </w:r>
            <w:r>
              <w:rPr>
                <w:rFonts w:hint="eastAsia" w:ascii="仿宋_GB2312" w:hAnsi="仿宋" w:eastAsia="仿宋_GB2312"/>
                <w:b/>
                <w:color w:val="000000"/>
                <w:kern w:val="0"/>
                <w:sz w:val="24"/>
              </w:rPr>
              <w:t>补助资金金额（万元）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3" w:type="dxa"/>
            <w:vMerge w:val="continue"/>
            <w:vAlign w:val="center"/>
          </w:tcPr>
          <w:p>
            <w:pPr>
              <w:jc w:val="center"/>
              <w:rPr>
                <w:rFonts w:ascii="仿宋_GB2312" w:hAnsi="仿宋" w:eastAsia="仿宋_GB2312"/>
                <w:b/>
                <w:color w:val="000000"/>
                <w:kern w:val="0"/>
                <w:sz w:val="24"/>
              </w:rPr>
            </w:pPr>
          </w:p>
        </w:tc>
        <w:tc>
          <w:tcPr>
            <w:tcW w:w="1820" w:type="dxa"/>
            <w:vMerge w:val="continue"/>
            <w:vAlign w:val="center"/>
          </w:tcPr>
          <w:p>
            <w:pPr>
              <w:jc w:val="center"/>
              <w:rPr>
                <w:rFonts w:ascii="仿宋_GB2312" w:hAnsi="仿宋" w:eastAsia="仿宋_GB2312"/>
                <w:b/>
                <w:color w:val="000000"/>
                <w:kern w:val="0"/>
                <w:sz w:val="24"/>
              </w:rPr>
            </w:pPr>
          </w:p>
        </w:tc>
        <w:tc>
          <w:tcPr>
            <w:tcW w:w="1815" w:type="dxa"/>
            <w:vMerge w:val="continue"/>
            <w:vAlign w:val="center"/>
          </w:tcPr>
          <w:p>
            <w:pPr>
              <w:jc w:val="center"/>
              <w:rPr>
                <w:rFonts w:ascii="仿宋_GB2312" w:hAnsi="仿宋" w:eastAsia="仿宋_GB2312"/>
                <w:b/>
                <w:color w:val="000000"/>
                <w:kern w:val="0"/>
                <w:sz w:val="24"/>
              </w:rPr>
            </w:pPr>
          </w:p>
        </w:tc>
        <w:tc>
          <w:tcPr>
            <w:tcW w:w="1785" w:type="dxa"/>
            <w:vMerge w:val="continue"/>
            <w:vAlign w:val="center"/>
          </w:tcPr>
          <w:p>
            <w:pPr>
              <w:jc w:val="center"/>
              <w:rPr>
                <w:rFonts w:ascii="仿宋_GB2312" w:hAnsi="仿宋" w:eastAsia="仿宋_GB2312"/>
                <w:b/>
                <w:color w:val="000000"/>
                <w:kern w:val="0"/>
                <w:sz w:val="24"/>
              </w:rPr>
            </w:pPr>
          </w:p>
        </w:tc>
        <w:tc>
          <w:tcPr>
            <w:tcW w:w="765" w:type="dxa"/>
            <w:vAlign w:val="center"/>
          </w:tcPr>
          <w:p>
            <w:pPr>
              <w:jc w:val="center"/>
              <w:rPr>
                <w:rFonts w:ascii="仿宋_GB2312" w:hAnsi="仿宋" w:eastAsia="仿宋_GB2312"/>
                <w:b/>
                <w:color w:val="000000"/>
                <w:kern w:val="0"/>
                <w:sz w:val="24"/>
              </w:rPr>
            </w:pPr>
            <w:r>
              <w:rPr>
                <w:rFonts w:hint="eastAsia" w:ascii="仿宋_GB2312" w:hAnsi="仿宋" w:eastAsia="仿宋_GB2312"/>
                <w:b/>
                <w:color w:val="000000"/>
                <w:kern w:val="0"/>
                <w:sz w:val="24"/>
              </w:rPr>
              <w:t>总计</w:t>
            </w:r>
          </w:p>
        </w:tc>
        <w:tc>
          <w:tcPr>
            <w:tcW w:w="990" w:type="dxa"/>
            <w:vAlign w:val="center"/>
          </w:tcPr>
          <w:p>
            <w:pPr>
              <w:jc w:val="center"/>
              <w:rPr>
                <w:rFonts w:ascii="仿宋_GB2312" w:hAnsi="仿宋" w:eastAsia="仿宋_GB2312"/>
                <w:b/>
                <w:color w:val="000000"/>
                <w:kern w:val="0"/>
                <w:sz w:val="24"/>
              </w:rPr>
            </w:pPr>
            <w:r>
              <w:rPr>
                <w:rFonts w:hint="eastAsia" w:ascii="仿宋_GB2312" w:hAnsi="仿宋"/>
                <w:b/>
                <w:color w:val="000000"/>
                <w:kern w:val="0"/>
                <w:sz w:val="24"/>
                <w:lang w:eastAsia="zh-CN"/>
              </w:rPr>
              <w:t>上级</w:t>
            </w:r>
            <w:r>
              <w:rPr>
                <w:rFonts w:hint="eastAsia" w:ascii="仿宋_GB2312" w:hAnsi="仿宋" w:eastAsia="仿宋_GB2312"/>
                <w:b/>
                <w:color w:val="000000"/>
                <w:kern w:val="0"/>
                <w:sz w:val="24"/>
              </w:rPr>
              <w:t>财政资金</w:t>
            </w:r>
          </w:p>
        </w:tc>
        <w:tc>
          <w:tcPr>
            <w:tcW w:w="1050" w:type="dxa"/>
            <w:vAlign w:val="center"/>
          </w:tcPr>
          <w:p>
            <w:pPr>
              <w:jc w:val="center"/>
              <w:rPr>
                <w:rFonts w:ascii="仿宋_GB2312" w:hAnsi="仿宋" w:eastAsia="仿宋_GB2312"/>
                <w:b/>
                <w:color w:val="000000"/>
                <w:kern w:val="0"/>
                <w:sz w:val="24"/>
              </w:rPr>
            </w:pPr>
            <w:r>
              <w:rPr>
                <w:rFonts w:hint="eastAsia" w:ascii="仿宋_GB2312" w:hAnsi="仿宋"/>
                <w:b/>
                <w:color w:val="000000"/>
                <w:kern w:val="0"/>
                <w:sz w:val="24"/>
                <w:lang w:eastAsia="zh-CN"/>
              </w:rPr>
              <w:t>市</w:t>
            </w:r>
            <w:r>
              <w:rPr>
                <w:rFonts w:hint="eastAsia" w:ascii="仿宋_GB2312" w:hAnsi="仿宋" w:eastAsia="仿宋_GB2312"/>
                <w:b/>
                <w:color w:val="000000"/>
                <w:kern w:val="0"/>
                <w:sz w:val="24"/>
              </w:rPr>
              <w:t>级财政资金</w:t>
            </w:r>
          </w:p>
        </w:tc>
        <w:tc>
          <w:tcPr>
            <w:tcW w:w="1020" w:type="dxa"/>
            <w:vAlign w:val="center"/>
          </w:tcPr>
          <w:p>
            <w:pPr>
              <w:jc w:val="center"/>
              <w:rPr>
                <w:rFonts w:hint="eastAsia" w:ascii="仿宋_GB2312" w:hAnsi="仿宋" w:eastAsia="仿宋_GB2312"/>
                <w:b/>
                <w:color w:val="000000"/>
                <w:kern w:val="0"/>
                <w:sz w:val="24"/>
              </w:rPr>
            </w:pPr>
            <w:r>
              <w:rPr>
                <w:rFonts w:hint="eastAsia" w:ascii="仿宋_GB2312" w:hAnsi="仿宋" w:eastAsia="仿宋_GB2312"/>
                <w:b/>
                <w:color w:val="000000"/>
                <w:kern w:val="0"/>
                <w:sz w:val="24"/>
              </w:rPr>
              <w:t>镇级财政资金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33" w:type="dxa"/>
            <w:vAlign w:val="center"/>
          </w:tcPr>
          <w:p>
            <w:pPr>
              <w:jc w:val="center"/>
              <w:rPr>
                <w:rFonts w:hint="eastAsia" w:ascii="仿宋_GB2312" w:hAnsi="仿宋" w:eastAsia="仿宋_GB2312"/>
                <w:color w:val="000000"/>
                <w:spacing w:val="-23"/>
                <w:kern w:val="0"/>
                <w:sz w:val="24"/>
                <w:lang w:val="en-US" w:eastAsia="zh-CN"/>
              </w:rPr>
            </w:pPr>
            <w:r>
              <w:rPr>
                <w:rFonts w:hint="eastAsia" w:ascii="仿宋_GB2312" w:hAnsi="仿宋" w:eastAsia="仿宋_GB2312"/>
                <w:color w:val="000000"/>
                <w:spacing w:val="-23"/>
                <w:kern w:val="0"/>
                <w:sz w:val="24"/>
              </w:rPr>
              <w:t>示例</w:t>
            </w:r>
            <w:r>
              <w:rPr>
                <w:rFonts w:hint="eastAsia" w:ascii="仿宋_GB2312" w:hAnsi="仿宋"/>
                <w:color w:val="000000"/>
                <w:spacing w:val="-23"/>
                <w:kern w:val="0"/>
                <w:sz w:val="24"/>
                <w:lang w:val="en-US" w:eastAsia="zh-CN"/>
              </w:rPr>
              <w:t>1</w:t>
            </w:r>
          </w:p>
        </w:tc>
        <w:tc>
          <w:tcPr>
            <w:tcW w:w="1820" w:type="dxa"/>
            <w:vAlign w:val="center"/>
          </w:tcPr>
          <w:p>
            <w:pPr>
              <w:jc w:val="center"/>
              <w:rPr>
                <w:rFonts w:eastAsia="仿宋_GB2312"/>
                <w:color w:val="000000"/>
                <w:kern w:val="0"/>
                <w:sz w:val="24"/>
              </w:rPr>
            </w:pPr>
            <w:r>
              <w:rPr>
                <w:rFonts w:eastAsia="仿宋_GB2312"/>
                <w:color w:val="000000"/>
                <w:kern w:val="0"/>
                <w:sz w:val="24"/>
              </w:rPr>
              <w:t>XX小区X栋</w:t>
            </w:r>
            <w:r>
              <w:rPr>
                <w:rFonts w:hint="eastAsia"/>
                <w:color w:val="000000"/>
                <w:kern w:val="0"/>
                <w:sz w:val="24"/>
                <w:lang w:eastAsia="zh-CN"/>
              </w:rPr>
              <w:t>加装</w:t>
            </w:r>
            <w:r>
              <w:rPr>
                <w:rFonts w:eastAsia="仿宋_GB2312"/>
                <w:color w:val="000000"/>
                <w:kern w:val="0"/>
                <w:sz w:val="24"/>
              </w:rPr>
              <w:t>电梯项目</w:t>
            </w:r>
          </w:p>
        </w:tc>
        <w:tc>
          <w:tcPr>
            <w:tcW w:w="1815" w:type="dxa"/>
            <w:vAlign w:val="center"/>
          </w:tcPr>
          <w:p>
            <w:pPr>
              <w:jc w:val="center"/>
              <w:rPr>
                <w:rFonts w:eastAsia="仿宋_GB2312"/>
                <w:color w:val="000000"/>
                <w:kern w:val="0"/>
                <w:sz w:val="24"/>
              </w:rPr>
            </w:pPr>
            <w:r>
              <w:rPr>
                <w:rFonts w:eastAsia="仿宋_GB2312"/>
                <w:color w:val="000000"/>
                <w:kern w:val="0"/>
                <w:sz w:val="24"/>
              </w:rPr>
              <w:t>XXXXX</w:t>
            </w:r>
          </w:p>
        </w:tc>
        <w:tc>
          <w:tcPr>
            <w:tcW w:w="1785" w:type="dxa"/>
            <w:vAlign w:val="center"/>
          </w:tcPr>
          <w:p>
            <w:pPr>
              <w:jc w:val="center"/>
              <w:rPr>
                <w:rFonts w:eastAsia="仿宋_GB2312"/>
                <w:color w:val="000000"/>
                <w:kern w:val="0"/>
                <w:sz w:val="24"/>
              </w:rPr>
            </w:pPr>
            <w:r>
              <w:rPr>
                <w:rFonts w:eastAsia="仿宋_GB2312"/>
                <w:color w:val="000000"/>
                <w:kern w:val="0"/>
                <w:sz w:val="24"/>
              </w:rPr>
              <w:t>X年X月X日</w:t>
            </w:r>
          </w:p>
        </w:tc>
        <w:tc>
          <w:tcPr>
            <w:tcW w:w="765" w:type="dxa"/>
            <w:vAlign w:val="center"/>
          </w:tcPr>
          <w:p>
            <w:pPr>
              <w:jc w:val="center"/>
              <w:rPr>
                <w:rFonts w:eastAsia="仿宋_GB2312"/>
                <w:color w:val="000000"/>
                <w:kern w:val="0"/>
                <w:sz w:val="24"/>
              </w:rPr>
            </w:pPr>
            <w:r>
              <w:rPr>
                <w:rFonts w:eastAsia="仿宋_GB2312"/>
                <w:color w:val="000000"/>
                <w:kern w:val="0"/>
                <w:sz w:val="24"/>
              </w:rPr>
              <w:t>10</w:t>
            </w:r>
          </w:p>
        </w:tc>
        <w:tc>
          <w:tcPr>
            <w:tcW w:w="990" w:type="dxa"/>
            <w:vAlign w:val="center"/>
          </w:tcPr>
          <w:p>
            <w:pPr>
              <w:jc w:val="center"/>
              <w:rPr>
                <w:rFonts w:hint="eastAsia" w:eastAsia="仿宋_GB2312"/>
                <w:color w:val="000000"/>
                <w:kern w:val="0"/>
                <w:sz w:val="24"/>
                <w:lang w:eastAsia="zh-CN"/>
              </w:rPr>
            </w:pPr>
            <w:r>
              <w:rPr>
                <w:rFonts w:hint="eastAsia"/>
                <w:color w:val="000000"/>
                <w:kern w:val="0"/>
                <w:sz w:val="24"/>
                <w:lang w:val="en-US" w:eastAsia="zh-CN"/>
              </w:rPr>
              <w:t>0</w:t>
            </w:r>
          </w:p>
        </w:tc>
        <w:tc>
          <w:tcPr>
            <w:tcW w:w="1050" w:type="dxa"/>
            <w:vAlign w:val="center"/>
          </w:tcPr>
          <w:p>
            <w:pPr>
              <w:jc w:val="center"/>
              <w:rPr>
                <w:rFonts w:eastAsia="仿宋_GB2312"/>
                <w:color w:val="000000"/>
                <w:kern w:val="0"/>
                <w:sz w:val="24"/>
              </w:rPr>
            </w:pPr>
            <w:r>
              <w:rPr>
                <w:rFonts w:hint="eastAsia" w:eastAsia="仿宋_GB2312"/>
                <w:color w:val="000000"/>
                <w:kern w:val="0"/>
                <w:sz w:val="24"/>
              </w:rPr>
              <w:t>5</w:t>
            </w:r>
          </w:p>
        </w:tc>
        <w:tc>
          <w:tcPr>
            <w:tcW w:w="1020" w:type="dxa"/>
            <w:vAlign w:val="center"/>
          </w:tcPr>
          <w:p>
            <w:pPr>
              <w:jc w:val="center"/>
              <w:rPr>
                <w:rFonts w:hint="eastAsia" w:eastAsia="仿宋_GB2312"/>
                <w:color w:val="000000"/>
                <w:kern w:val="0"/>
                <w:sz w:val="24"/>
                <w:lang w:val="en-US" w:eastAsia="zh-CN"/>
              </w:rPr>
            </w:pPr>
            <w:r>
              <w:rPr>
                <w:rFonts w:hint="eastAsia"/>
                <w:color w:val="000000"/>
                <w:kern w:val="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33" w:type="dxa"/>
            <w:vAlign w:val="center"/>
          </w:tcPr>
          <w:p>
            <w:pPr>
              <w:jc w:val="center"/>
              <w:rPr>
                <w:rFonts w:hint="eastAsia" w:ascii="仿宋_GB2312" w:hAnsi="仿宋" w:eastAsia="仿宋_GB2312"/>
                <w:color w:val="000000"/>
                <w:spacing w:val="-23"/>
                <w:kern w:val="0"/>
                <w:sz w:val="24"/>
                <w:lang w:val="en-US" w:eastAsia="zh-CN"/>
              </w:rPr>
            </w:pPr>
            <w:r>
              <w:rPr>
                <w:rFonts w:hint="eastAsia" w:ascii="仿宋_GB2312" w:hAnsi="仿宋" w:eastAsia="仿宋_GB2312"/>
                <w:color w:val="000000"/>
                <w:spacing w:val="-23"/>
                <w:kern w:val="0"/>
                <w:sz w:val="24"/>
              </w:rPr>
              <w:t>示例</w:t>
            </w:r>
            <w:r>
              <w:rPr>
                <w:rFonts w:hint="eastAsia" w:ascii="仿宋_GB2312" w:hAnsi="仿宋"/>
                <w:color w:val="000000"/>
                <w:spacing w:val="-23"/>
                <w:kern w:val="0"/>
                <w:sz w:val="24"/>
                <w:lang w:val="en-US" w:eastAsia="zh-CN"/>
              </w:rPr>
              <w:t>2</w:t>
            </w:r>
          </w:p>
        </w:tc>
        <w:tc>
          <w:tcPr>
            <w:tcW w:w="1820" w:type="dxa"/>
            <w:vAlign w:val="center"/>
          </w:tcPr>
          <w:p>
            <w:pPr>
              <w:jc w:val="center"/>
              <w:rPr>
                <w:rFonts w:ascii="Times New Roman" w:hAnsi="Times New Roman" w:eastAsia="仿宋_GB2312" w:cs="Times New Roman"/>
                <w:color w:val="000000"/>
                <w:kern w:val="0"/>
                <w:sz w:val="24"/>
                <w:szCs w:val="24"/>
                <w:lang w:val="en-US" w:eastAsia="zh-CN" w:bidi="ar-SA"/>
              </w:rPr>
            </w:pPr>
            <w:r>
              <w:rPr>
                <w:rFonts w:eastAsia="仿宋_GB2312"/>
                <w:color w:val="000000"/>
                <w:kern w:val="0"/>
                <w:sz w:val="24"/>
              </w:rPr>
              <w:t>XX小区X栋</w:t>
            </w:r>
            <w:r>
              <w:rPr>
                <w:rFonts w:hint="eastAsia"/>
                <w:color w:val="000000"/>
                <w:kern w:val="0"/>
                <w:sz w:val="24"/>
                <w:lang w:eastAsia="zh-CN"/>
              </w:rPr>
              <w:t>加装</w:t>
            </w:r>
            <w:r>
              <w:rPr>
                <w:rFonts w:eastAsia="仿宋_GB2312"/>
                <w:color w:val="000000"/>
                <w:kern w:val="0"/>
                <w:sz w:val="24"/>
              </w:rPr>
              <w:t>电梯项目</w:t>
            </w:r>
          </w:p>
        </w:tc>
        <w:tc>
          <w:tcPr>
            <w:tcW w:w="1815" w:type="dxa"/>
            <w:vAlign w:val="center"/>
          </w:tcPr>
          <w:p>
            <w:pPr>
              <w:jc w:val="center"/>
              <w:rPr>
                <w:rFonts w:ascii="Times New Roman" w:hAnsi="Times New Roman" w:eastAsia="仿宋_GB2312" w:cs="Times New Roman"/>
                <w:color w:val="000000"/>
                <w:kern w:val="0"/>
                <w:sz w:val="24"/>
                <w:szCs w:val="24"/>
                <w:lang w:val="en-US" w:eastAsia="zh-CN" w:bidi="ar-SA"/>
              </w:rPr>
            </w:pPr>
            <w:r>
              <w:rPr>
                <w:rFonts w:eastAsia="仿宋_GB2312"/>
                <w:color w:val="000000"/>
                <w:kern w:val="0"/>
                <w:sz w:val="24"/>
              </w:rPr>
              <w:t>XXXXX</w:t>
            </w:r>
          </w:p>
        </w:tc>
        <w:tc>
          <w:tcPr>
            <w:tcW w:w="1785" w:type="dxa"/>
            <w:vAlign w:val="center"/>
          </w:tcPr>
          <w:p>
            <w:pPr>
              <w:jc w:val="center"/>
              <w:rPr>
                <w:rFonts w:ascii="Times New Roman" w:hAnsi="Times New Roman" w:eastAsia="仿宋_GB2312" w:cs="Times New Roman"/>
                <w:color w:val="000000"/>
                <w:kern w:val="0"/>
                <w:sz w:val="24"/>
                <w:szCs w:val="24"/>
                <w:lang w:val="en-US" w:eastAsia="zh-CN" w:bidi="ar-SA"/>
              </w:rPr>
            </w:pPr>
            <w:r>
              <w:rPr>
                <w:rFonts w:eastAsia="仿宋_GB2312"/>
                <w:color w:val="000000"/>
                <w:kern w:val="0"/>
                <w:sz w:val="24"/>
              </w:rPr>
              <w:t>X年X月X日</w:t>
            </w:r>
          </w:p>
        </w:tc>
        <w:tc>
          <w:tcPr>
            <w:tcW w:w="765" w:type="dxa"/>
            <w:vAlign w:val="center"/>
          </w:tcPr>
          <w:p>
            <w:pPr>
              <w:jc w:val="center"/>
              <w:rPr>
                <w:rFonts w:ascii="Times New Roman" w:hAnsi="Times New Roman" w:eastAsia="仿宋_GB2312" w:cs="Times New Roman"/>
                <w:color w:val="000000"/>
                <w:kern w:val="0"/>
                <w:sz w:val="24"/>
                <w:szCs w:val="24"/>
                <w:lang w:val="en-US" w:eastAsia="zh-CN" w:bidi="ar-SA"/>
              </w:rPr>
            </w:pPr>
            <w:r>
              <w:rPr>
                <w:rFonts w:eastAsia="仿宋_GB2312"/>
                <w:color w:val="000000"/>
                <w:kern w:val="0"/>
                <w:sz w:val="24"/>
              </w:rPr>
              <w:t>10</w:t>
            </w:r>
          </w:p>
        </w:tc>
        <w:tc>
          <w:tcPr>
            <w:tcW w:w="990" w:type="dxa"/>
            <w:vAlign w:val="center"/>
          </w:tcPr>
          <w:p>
            <w:pPr>
              <w:jc w:val="center"/>
              <w:rPr>
                <w:rFonts w:hint="default" w:ascii="Times New Roman" w:hAnsi="Times New Roman" w:eastAsia="仿宋_GB2312" w:cs="Times New Roman"/>
                <w:color w:val="000000"/>
                <w:kern w:val="0"/>
                <w:sz w:val="24"/>
                <w:szCs w:val="24"/>
                <w:lang w:val="en-US" w:eastAsia="zh-CN" w:bidi="ar-SA"/>
              </w:rPr>
            </w:pPr>
            <w:r>
              <w:rPr>
                <w:rFonts w:hint="eastAsia"/>
                <w:color w:val="000000"/>
                <w:kern w:val="0"/>
                <w:sz w:val="24"/>
                <w:lang w:val="en-US" w:eastAsia="zh-CN"/>
              </w:rPr>
              <w:t>10</w:t>
            </w:r>
          </w:p>
        </w:tc>
        <w:tc>
          <w:tcPr>
            <w:tcW w:w="1050" w:type="dxa"/>
            <w:vAlign w:val="center"/>
          </w:tcPr>
          <w:p>
            <w:pPr>
              <w:jc w:val="center"/>
              <w:rPr>
                <w:rFonts w:hint="eastAsia" w:ascii="Times New Roman" w:hAnsi="Times New Roman" w:eastAsia="仿宋_GB2312" w:cs="Times New Roman"/>
                <w:color w:val="000000"/>
                <w:kern w:val="0"/>
                <w:sz w:val="24"/>
                <w:szCs w:val="24"/>
                <w:lang w:val="en-US" w:eastAsia="zh-CN" w:bidi="ar-SA"/>
              </w:rPr>
            </w:pPr>
            <w:r>
              <w:rPr>
                <w:rFonts w:hint="eastAsia"/>
                <w:color w:val="000000"/>
                <w:kern w:val="0"/>
                <w:sz w:val="24"/>
                <w:lang w:val="en-US" w:eastAsia="zh-CN"/>
              </w:rPr>
              <w:t>0</w:t>
            </w:r>
          </w:p>
        </w:tc>
        <w:tc>
          <w:tcPr>
            <w:tcW w:w="1020" w:type="dxa"/>
            <w:vAlign w:val="center"/>
          </w:tcPr>
          <w:p>
            <w:pPr>
              <w:jc w:val="center"/>
              <w:rPr>
                <w:rFonts w:hint="eastAsia" w:ascii="Times New Roman" w:hAnsi="Times New Roman" w:eastAsia="仿宋_GB2312" w:cs="Times New Roman"/>
                <w:color w:val="000000"/>
                <w:kern w:val="0"/>
                <w:sz w:val="24"/>
                <w:szCs w:val="24"/>
                <w:lang w:val="en-US" w:eastAsia="zh-CN" w:bidi="ar-SA"/>
              </w:rPr>
            </w:pPr>
            <w:r>
              <w:rPr>
                <w:rFonts w:hint="eastAsia"/>
                <w:color w:val="000000"/>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33" w:type="dxa"/>
            <w:vAlign w:val="center"/>
          </w:tcPr>
          <w:p>
            <w:pPr>
              <w:jc w:val="center"/>
              <w:rPr>
                <w:rFonts w:ascii="仿宋_GB2312" w:hAnsi="仿宋" w:eastAsia="仿宋_GB2312"/>
                <w:color w:val="000000"/>
                <w:kern w:val="0"/>
                <w:sz w:val="24"/>
              </w:rPr>
            </w:pPr>
          </w:p>
        </w:tc>
        <w:tc>
          <w:tcPr>
            <w:tcW w:w="1820" w:type="dxa"/>
            <w:vAlign w:val="center"/>
          </w:tcPr>
          <w:p>
            <w:pPr>
              <w:jc w:val="center"/>
              <w:rPr>
                <w:rFonts w:ascii="仿宋_GB2312" w:hAnsi="仿宋" w:eastAsia="仿宋_GB2312"/>
                <w:color w:val="000000"/>
                <w:kern w:val="0"/>
                <w:sz w:val="24"/>
              </w:rPr>
            </w:pPr>
          </w:p>
        </w:tc>
        <w:tc>
          <w:tcPr>
            <w:tcW w:w="1815" w:type="dxa"/>
            <w:vAlign w:val="center"/>
          </w:tcPr>
          <w:p>
            <w:pPr>
              <w:jc w:val="center"/>
              <w:rPr>
                <w:rFonts w:ascii="仿宋_GB2312" w:hAnsi="仿宋" w:eastAsia="仿宋_GB2312"/>
                <w:color w:val="000000"/>
                <w:kern w:val="0"/>
                <w:sz w:val="24"/>
              </w:rPr>
            </w:pPr>
          </w:p>
        </w:tc>
        <w:tc>
          <w:tcPr>
            <w:tcW w:w="1785" w:type="dxa"/>
            <w:vAlign w:val="center"/>
          </w:tcPr>
          <w:p>
            <w:pPr>
              <w:jc w:val="center"/>
              <w:rPr>
                <w:rFonts w:ascii="仿宋_GB2312" w:hAnsi="仿宋" w:eastAsia="仿宋_GB2312"/>
                <w:color w:val="000000"/>
                <w:kern w:val="0"/>
                <w:sz w:val="24"/>
              </w:rPr>
            </w:pPr>
          </w:p>
        </w:tc>
        <w:tc>
          <w:tcPr>
            <w:tcW w:w="765" w:type="dxa"/>
            <w:vAlign w:val="center"/>
          </w:tcPr>
          <w:p>
            <w:pPr>
              <w:jc w:val="center"/>
              <w:rPr>
                <w:rFonts w:ascii="仿宋_GB2312" w:hAnsi="仿宋" w:eastAsia="仿宋_GB2312"/>
                <w:color w:val="000000"/>
                <w:kern w:val="0"/>
                <w:sz w:val="24"/>
              </w:rPr>
            </w:pPr>
          </w:p>
        </w:tc>
        <w:tc>
          <w:tcPr>
            <w:tcW w:w="990" w:type="dxa"/>
            <w:vAlign w:val="center"/>
          </w:tcPr>
          <w:p>
            <w:pPr>
              <w:jc w:val="center"/>
              <w:rPr>
                <w:rFonts w:ascii="仿宋_GB2312" w:hAnsi="仿宋" w:eastAsia="仿宋_GB2312"/>
                <w:color w:val="000000"/>
                <w:kern w:val="0"/>
                <w:sz w:val="24"/>
              </w:rPr>
            </w:pPr>
          </w:p>
        </w:tc>
        <w:tc>
          <w:tcPr>
            <w:tcW w:w="1050" w:type="dxa"/>
            <w:vAlign w:val="center"/>
          </w:tcPr>
          <w:p>
            <w:pPr>
              <w:jc w:val="center"/>
              <w:rPr>
                <w:rFonts w:ascii="仿宋_GB2312" w:hAnsi="仿宋" w:eastAsia="仿宋_GB2312"/>
                <w:color w:val="000000"/>
                <w:kern w:val="0"/>
                <w:sz w:val="24"/>
              </w:rPr>
            </w:pPr>
          </w:p>
        </w:tc>
        <w:tc>
          <w:tcPr>
            <w:tcW w:w="1020" w:type="dxa"/>
            <w:vAlign w:val="center"/>
          </w:tcPr>
          <w:p>
            <w:pPr>
              <w:jc w:val="center"/>
              <w:rPr>
                <w:rFonts w:ascii="仿宋_GB2312" w:hAnsi="仿宋"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33" w:type="dxa"/>
            <w:vAlign w:val="center"/>
          </w:tcPr>
          <w:p>
            <w:pPr>
              <w:jc w:val="center"/>
              <w:rPr>
                <w:rFonts w:ascii="仿宋_GB2312" w:hAnsi="仿宋" w:eastAsia="仿宋_GB2312"/>
                <w:color w:val="000000"/>
                <w:kern w:val="0"/>
                <w:sz w:val="24"/>
              </w:rPr>
            </w:pPr>
          </w:p>
        </w:tc>
        <w:tc>
          <w:tcPr>
            <w:tcW w:w="1820" w:type="dxa"/>
            <w:vAlign w:val="center"/>
          </w:tcPr>
          <w:p>
            <w:pPr>
              <w:jc w:val="center"/>
              <w:rPr>
                <w:rFonts w:ascii="仿宋_GB2312" w:hAnsi="仿宋" w:eastAsia="仿宋_GB2312"/>
                <w:color w:val="000000"/>
                <w:kern w:val="0"/>
                <w:sz w:val="24"/>
              </w:rPr>
            </w:pPr>
          </w:p>
        </w:tc>
        <w:tc>
          <w:tcPr>
            <w:tcW w:w="1815" w:type="dxa"/>
            <w:vAlign w:val="center"/>
          </w:tcPr>
          <w:p>
            <w:pPr>
              <w:jc w:val="center"/>
              <w:rPr>
                <w:rFonts w:ascii="仿宋_GB2312" w:hAnsi="仿宋" w:eastAsia="仿宋_GB2312"/>
                <w:color w:val="000000"/>
                <w:kern w:val="0"/>
                <w:sz w:val="24"/>
              </w:rPr>
            </w:pPr>
          </w:p>
        </w:tc>
        <w:tc>
          <w:tcPr>
            <w:tcW w:w="1785" w:type="dxa"/>
            <w:vAlign w:val="center"/>
          </w:tcPr>
          <w:p>
            <w:pPr>
              <w:jc w:val="center"/>
              <w:rPr>
                <w:rFonts w:ascii="仿宋_GB2312" w:hAnsi="仿宋" w:eastAsia="仿宋_GB2312"/>
                <w:color w:val="000000"/>
                <w:kern w:val="0"/>
                <w:sz w:val="24"/>
              </w:rPr>
            </w:pPr>
          </w:p>
        </w:tc>
        <w:tc>
          <w:tcPr>
            <w:tcW w:w="765" w:type="dxa"/>
            <w:vAlign w:val="center"/>
          </w:tcPr>
          <w:p>
            <w:pPr>
              <w:jc w:val="center"/>
              <w:rPr>
                <w:rFonts w:ascii="仿宋_GB2312" w:hAnsi="仿宋" w:eastAsia="仿宋_GB2312"/>
                <w:color w:val="000000"/>
                <w:kern w:val="0"/>
                <w:sz w:val="24"/>
              </w:rPr>
            </w:pPr>
          </w:p>
        </w:tc>
        <w:tc>
          <w:tcPr>
            <w:tcW w:w="990" w:type="dxa"/>
            <w:vAlign w:val="center"/>
          </w:tcPr>
          <w:p>
            <w:pPr>
              <w:jc w:val="center"/>
              <w:rPr>
                <w:rFonts w:ascii="仿宋_GB2312" w:hAnsi="仿宋" w:eastAsia="仿宋_GB2312"/>
                <w:color w:val="000000"/>
                <w:kern w:val="0"/>
                <w:sz w:val="24"/>
              </w:rPr>
            </w:pPr>
          </w:p>
        </w:tc>
        <w:tc>
          <w:tcPr>
            <w:tcW w:w="1050" w:type="dxa"/>
            <w:vAlign w:val="center"/>
          </w:tcPr>
          <w:p>
            <w:pPr>
              <w:jc w:val="center"/>
              <w:rPr>
                <w:rFonts w:ascii="仿宋_GB2312" w:hAnsi="仿宋" w:eastAsia="仿宋_GB2312"/>
                <w:color w:val="000000"/>
                <w:kern w:val="0"/>
                <w:sz w:val="24"/>
              </w:rPr>
            </w:pPr>
          </w:p>
        </w:tc>
        <w:tc>
          <w:tcPr>
            <w:tcW w:w="1020" w:type="dxa"/>
            <w:vAlign w:val="center"/>
          </w:tcPr>
          <w:p>
            <w:pPr>
              <w:jc w:val="center"/>
              <w:rPr>
                <w:rFonts w:ascii="仿宋_GB2312" w:hAnsi="仿宋"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33" w:type="dxa"/>
            <w:vAlign w:val="center"/>
          </w:tcPr>
          <w:p>
            <w:pPr>
              <w:jc w:val="center"/>
              <w:rPr>
                <w:rFonts w:ascii="仿宋_GB2312" w:hAnsi="仿宋" w:eastAsia="仿宋_GB2312"/>
                <w:color w:val="000000"/>
                <w:kern w:val="0"/>
                <w:sz w:val="24"/>
              </w:rPr>
            </w:pPr>
          </w:p>
        </w:tc>
        <w:tc>
          <w:tcPr>
            <w:tcW w:w="1820" w:type="dxa"/>
            <w:vAlign w:val="center"/>
          </w:tcPr>
          <w:p>
            <w:pPr>
              <w:jc w:val="center"/>
              <w:rPr>
                <w:rFonts w:ascii="仿宋_GB2312" w:hAnsi="仿宋" w:eastAsia="仿宋_GB2312"/>
                <w:color w:val="000000"/>
                <w:kern w:val="0"/>
                <w:sz w:val="24"/>
              </w:rPr>
            </w:pPr>
          </w:p>
        </w:tc>
        <w:tc>
          <w:tcPr>
            <w:tcW w:w="1815" w:type="dxa"/>
            <w:vAlign w:val="center"/>
          </w:tcPr>
          <w:p>
            <w:pPr>
              <w:jc w:val="center"/>
              <w:rPr>
                <w:rFonts w:ascii="仿宋_GB2312" w:hAnsi="仿宋" w:eastAsia="仿宋_GB2312"/>
                <w:color w:val="000000"/>
                <w:kern w:val="0"/>
                <w:sz w:val="24"/>
              </w:rPr>
            </w:pPr>
          </w:p>
        </w:tc>
        <w:tc>
          <w:tcPr>
            <w:tcW w:w="1785" w:type="dxa"/>
            <w:vAlign w:val="center"/>
          </w:tcPr>
          <w:p>
            <w:pPr>
              <w:jc w:val="center"/>
              <w:rPr>
                <w:rFonts w:ascii="仿宋_GB2312" w:hAnsi="仿宋" w:eastAsia="仿宋_GB2312"/>
                <w:color w:val="000000"/>
                <w:kern w:val="0"/>
                <w:sz w:val="24"/>
              </w:rPr>
            </w:pPr>
          </w:p>
        </w:tc>
        <w:tc>
          <w:tcPr>
            <w:tcW w:w="765" w:type="dxa"/>
            <w:vAlign w:val="center"/>
          </w:tcPr>
          <w:p>
            <w:pPr>
              <w:jc w:val="center"/>
              <w:rPr>
                <w:rFonts w:ascii="仿宋_GB2312" w:hAnsi="仿宋" w:eastAsia="仿宋_GB2312"/>
                <w:color w:val="000000"/>
                <w:kern w:val="0"/>
                <w:sz w:val="24"/>
              </w:rPr>
            </w:pPr>
          </w:p>
        </w:tc>
        <w:tc>
          <w:tcPr>
            <w:tcW w:w="990" w:type="dxa"/>
            <w:vAlign w:val="center"/>
          </w:tcPr>
          <w:p>
            <w:pPr>
              <w:jc w:val="center"/>
              <w:rPr>
                <w:rFonts w:ascii="仿宋_GB2312" w:hAnsi="仿宋" w:eastAsia="仿宋_GB2312"/>
                <w:color w:val="000000"/>
                <w:kern w:val="0"/>
                <w:sz w:val="24"/>
              </w:rPr>
            </w:pPr>
          </w:p>
        </w:tc>
        <w:tc>
          <w:tcPr>
            <w:tcW w:w="1050" w:type="dxa"/>
            <w:vAlign w:val="center"/>
          </w:tcPr>
          <w:p>
            <w:pPr>
              <w:jc w:val="center"/>
              <w:rPr>
                <w:rFonts w:ascii="仿宋_GB2312" w:hAnsi="仿宋" w:eastAsia="仿宋_GB2312"/>
                <w:color w:val="000000"/>
                <w:kern w:val="0"/>
                <w:sz w:val="24"/>
              </w:rPr>
            </w:pPr>
          </w:p>
        </w:tc>
        <w:tc>
          <w:tcPr>
            <w:tcW w:w="1020" w:type="dxa"/>
            <w:vAlign w:val="center"/>
          </w:tcPr>
          <w:p>
            <w:pPr>
              <w:jc w:val="center"/>
              <w:rPr>
                <w:rFonts w:ascii="仿宋_GB2312" w:hAnsi="仿宋"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53" w:type="dxa"/>
            <w:gridSpan w:val="4"/>
            <w:vAlign w:val="center"/>
          </w:tcPr>
          <w:p>
            <w:pPr>
              <w:jc w:val="center"/>
              <w:rPr>
                <w:rFonts w:ascii="仿宋_GB2312" w:hAnsi="仿宋" w:eastAsia="仿宋_GB2312"/>
                <w:color w:val="000000"/>
                <w:kern w:val="0"/>
                <w:sz w:val="24"/>
              </w:rPr>
            </w:pPr>
            <w:r>
              <w:rPr>
                <w:rFonts w:hint="eastAsia" w:ascii="仿宋_GB2312" w:hAnsi="仿宋" w:eastAsia="仿宋_GB2312"/>
                <w:color w:val="000000"/>
                <w:kern w:val="0"/>
                <w:sz w:val="24"/>
              </w:rPr>
              <w:t>合计金额（万元）</w:t>
            </w:r>
          </w:p>
        </w:tc>
        <w:tc>
          <w:tcPr>
            <w:tcW w:w="765" w:type="dxa"/>
            <w:vAlign w:val="center"/>
          </w:tcPr>
          <w:p>
            <w:pPr>
              <w:jc w:val="center"/>
              <w:rPr>
                <w:rFonts w:ascii="仿宋_GB2312" w:hAnsi="仿宋" w:eastAsia="仿宋_GB2312"/>
                <w:color w:val="000000"/>
                <w:kern w:val="0"/>
                <w:sz w:val="24"/>
              </w:rPr>
            </w:pPr>
          </w:p>
        </w:tc>
        <w:tc>
          <w:tcPr>
            <w:tcW w:w="990" w:type="dxa"/>
            <w:vAlign w:val="center"/>
          </w:tcPr>
          <w:p>
            <w:pPr>
              <w:jc w:val="center"/>
              <w:rPr>
                <w:rFonts w:ascii="仿宋_GB2312" w:hAnsi="仿宋" w:eastAsia="仿宋_GB2312"/>
                <w:color w:val="000000"/>
                <w:kern w:val="0"/>
                <w:sz w:val="24"/>
              </w:rPr>
            </w:pPr>
          </w:p>
        </w:tc>
        <w:tc>
          <w:tcPr>
            <w:tcW w:w="1050" w:type="dxa"/>
            <w:vAlign w:val="center"/>
          </w:tcPr>
          <w:p>
            <w:pPr>
              <w:jc w:val="center"/>
              <w:rPr>
                <w:rFonts w:ascii="仿宋_GB2312" w:hAnsi="仿宋" w:eastAsia="仿宋_GB2312"/>
                <w:color w:val="000000"/>
                <w:kern w:val="0"/>
                <w:sz w:val="24"/>
              </w:rPr>
            </w:pPr>
          </w:p>
        </w:tc>
        <w:tc>
          <w:tcPr>
            <w:tcW w:w="1020" w:type="dxa"/>
            <w:vAlign w:val="center"/>
          </w:tcPr>
          <w:p>
            <w:pPr>
              <w:jc w:val="center"/>
              <w:rPr>
                <w:rFonts w:ascii="仿宋_GB2312" w:hAnsi="仿宋"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633" w:type="dxa"/>
            <w:vAlign w:val="center"/>
          </w:tcPr>
          <w:p>
            <w:pPr>
              <w:widowControl/>
              <w:jc w:val="center"/>
              <w:rPr>
                <w:rFonts w:ascii="仿宋_GB2312" w:hAnsi="仿宋" w:eastAsia="仿宋_GB2312"/>
                <w:color w:val="000000"/>
                <w:kern w:val="0"/>
                <w:sz w:val="24"/>
              </w:rPr>
            </w:pPr>
            <w:r>
              <w:rPr>
                <w:rFonts w:hint="eastAsia" w:ascii="仿宋_GB2312" w:hAnsi="仿宋" w:eastAsia="仿宋_GB2312"/>
                <w:color w:val="000000"/>
                <w:kern w:val="0"/>
                <w:sz w:val="24"/>
              </w:rPr>
              <w:t>属地电梯办意见</w:t>
            </w:r>
          </w:p>
        </w:tc>
        <w:tc>
          <w:tcPr>
            <w:tcW w:w="9245" w:type="dxa"/>
            <w:gridSpan w:val="7"/>
            <w:vAlign w:val="center"/>
          </w:tcPr>
          <w:p>
            <w:pPr>
              <w:widowControl/>
              <w:ind w:left="166" w:leftChars="52" w:firstLine="338" w:firstLineChars="141"/>
              <w:jc w:val="left"/>
              <w:rPr>
                <w:rFonts w:ascii="仿宋_GB2312" w:hAnsi="仿宋" w:eastAsia="仿宋_GB2312"/>
                <w:color w:val="000000"/>
                <w:kern w:val="0"/>
                <w:sz w:val="24"/>
                <w:highlight w:val="none"/>
              </w:rPr>
            </w:pPr>
            <w:r>
              <w:rPr>
                <w:rFonts w:hint="eastAsia" w:ascii="仿宋_GB2312" w:hAnsi="仿宋" w:eastAsia="仿宋_GB2312"/>
                <w:color w:val="000000"/>
                <w:kern w:val="0"/>
                <w:sz w:val="24"/>
              </w:rPr>
              <w:t>经核实，上述项目符合既有住宅加装电梯财政补助资金的申报条件</w:t>
            </w:r>
            <w:r>
              <w:rPr>
                <w:rFonts w:hint="eastAsia" w:ascii="仿宋_GB2312" w:hAnsi="仿宋"/>
                <w:color w:val="000000"/>
                <w:kern w:val="0"/>
                <w:sz w:val="24"/>
                <w:lang w:eastAsia="zh-CN"/>
              </w:rPr>
              <w:t>，按照《关于东莞市既有住宅加装电梯纳入老旧小区改造实施有关事项的通知》，</w:t>
            </w:r>
            <w:r>
              <w:rPr>
                <w:rFonts w:hint="eastAsia" w:ascii="仿宋_GB2312" w:hAnsi="仿宋" w:eastAsia="仿宋_GB2312"/>
                <w:color w:val="000000"/>
                <w:kern w:val="0"/>
                <w:sz w:val="24"/>
                <w:highlight w:val="none"/>
              </w:rPr>
              <w:t>现申请</w:t>
            </w:r>
            <w:r>
              <w:rPr>
                <w:rFonts w:hint="eastAsia" w:ascii="仿宋_GB2312" w:hAnsi="仿宋"/>
                <w:color w:val="000000"/>
                <w:kern w:val="0"/>
                <w:sz w:val="24"/>
                <w:highlight w:val="none"/>
                <w:lang w:eastAsia="zh-CN"/>
              </w:rPr>
              <w:t>上述既有住宅加装电梯项目上级（）</w:t>
            </w:r>
            <w:r>
              <w:rPr>
                <w:rFonts w:hint="eastAsia" w:ascii="仿宋_GB2312" w:hAnsi="仿宋"/>
                <w:color w:val="000000"/>
                <w:kern w:val="0"/>
                <w:sz w:val="24"/>
                <w:highlight w:val="none"/>
                <w:lang w:val="en-US" w:eastAsia="zh-CN"/>
              </w:rPr>
              <w:t>/</w:t>
            </w:r>
            <w:r>
              <w:rPr>
                <w:rFonts w:hint="eastAsia" w:ascii="仿宋_GB2312" w:hAnsi="仿宋" w:eastAsia="仿宋_GB2312"/>
                <w:color w:val="000000"/>
                <w:kern w:val="0"/>
                <w:sz w:val="24"/>
                <w:highlight w:val="none"/>
              </w:rPr>
              <w:t>市级</w:t>
            </w:r>
            <w:r>
              <w:rPr>
                <w:rFonts w:hint="eastAsia" w:ascii="仿宋_GB2312" w:hAnsi="仿宋"/>
                <w:color w:val="000000"/>
                <w:kern w:val="0"/>
                <w:sz w:val="24"/>
                <w:highlight w:val="none"/>
                <w:lang w:eastAsia="zh-CN"/>
              </w:rPr>
              <w:t>（）</w:t>
            </w:r>
            <w:r>
              <w:rPr>
                <w:rFonts w:hint="eastAsia" w:ascii="仿宋_GB2312" w:hAnsi="仿宋" w:eastAsia="仿宋_GB2312"/>
                <w:color w:val="000000"/>
                <w:kern w:val="0"/>
                <w:sz w:val="24"/>
                <w:highlight w:val="none"/>
              </w:rPr>
              <w:t>财政</w:t>
            </w:r>
            <w:r>
              <w:rPr>
                <w:rFonts w:hint="eastAsia" w:ascii="仿宋_GB2312" w:hAnsi="仿宋"/>
                <w:color w:val="000000"/>
                <w:kern w:val="0"/>
                <w:sz w:val="24"/>
                <w:highlight w:val="none"/>
                <w:lang w:eastAsia="zh-CN"/>
              </w:rPr>
              <w:t>财政</w:t>
            </w:r>
            <w:r>
              <w:rPr>
                <w:rFonts w:hint="eastAsia" w:ascii="仿宋_GB2312" w:hAnsi="仿宋" w:eastAsia="仿宋_GB2312"/>
                <w:color w:val="000000"/>
                <w:kern w:val="0"/>
                <w:sz w:val="24"/>
                <w:highlight w:val="none"/>
              </w:rPr>
              <w:t>补助资金（大写）：</w:t>
            </w:r>
            <w:r>
              <w:rPr>
                <w:rFonts w:hint="eastAsia" w:ascii="仿宋_GB2312" w:hAnsi="仿宋" w:eastAsia="仿宋_GB2312"/>
                <w:color w:val="000000"/>
                <w:kern w:val="0"/>
                <w:sz w:val="24"/>
                <w:highlight w:val="none"/>
                <w:u w:val="single"/>
              </w:rPr>
              <w:t xml:space="preserve">       </w:t>
            </w:r>
            <w:r>
              <w:rPr>
                <w:rFonts w:hint="eastAsia" w:ascii="仿宋_GB2312" w:hAnsi="仿宋" w:eastAsia="仿宋_GB2312"/>
                <w:color w:val="000000"/>
                <w:kern w:val="0"/>
                <w:sz w:val="24"/>
                <w:highlight w:val="none"/>
              </w:rPr>
              <w:t>元人民币拨付至我园区/镇（街）财政分局账户：</w:t>
            </w:r>
          </w:p>
          <w:p>
            <w:pPr>
              <w:widowControl/>
              <w:ind w:firstLine="420"/>
              <w:jc w:val="left"/>
              <w:rPr>
                <w:rFonts w:ascii="仿宋_GB2312" w:hAnsi="仿宋" w:eastAsia="仿宋_GB2312"/>
                <w:color w:val="000000"/>
                <w:kern w:val="0"/>
                <w:sz w:val="24"/>
              </w:rPr>
            </w:pPr>
            <w:r>
              <w:rPr>
                <w:rFonts w:hint="eastAsia" w:ascii="仿宋_GB2312" w:hAnsi="仿宋" w:eastAsia="仿宋_GB2312"/>
                <w:color w:val="000000"/>
                <w:kern w:val="0"/>
                <w:sz w:val="24"/>
              </w:rPr>
              <w:t xml:space="preserve">户名：                  </w:t>
            </w:r>
          </w:p>
          <w:p>
            <w:pPr>
              <w:widowControl/>
              <w:ind w:firstLine="420"/>
              <w:jc w:val="left"/>
              <w:rPr>
                <w:rFonts w:ascii="仿宋_GB2312" w:hAnsi="仿宋" w:eastAsia="仿宋_GB2312"/>
                <w:color w:val="000000"/>
                <w:kern w:val="0"/>
                <w:sz w:val="24"/>
              </w:rPr>
            </w:pPr>
            <w:r>
              <w:rPr>
                <w:rFonts w:hint="eastAsia" w:ascii="仿宋_GB2312" w:hAnsi="仿宋" w:eastAsia="仿宋_GB2312"/>
                <w:color w:val="000000"/>
                <w:kern w:val="0"/>
                <w:sz w:val="24"/>
              </w:rPr>
              <w:t xml:space="preserve">开户银行：                  </w:t>
            </w:r>
          </w:p>
          <w:p>
            <w:pPr>
              <w:widowControl/>
              <w:ind w:firstLine="420"/>
              <w:jc w:val="left"/>
              <w:rPr>
                <w:rFonts w:ascii="仿宋_GB2312" w:hAnsi="仿宋" w:eastAsia="仿宋_GB2312"/>
                <w:color w:val="000000"/>
                <w:kern w:val="0"/>
                <w:sz w:val="24"/>
              </w:rPr>
            </w:pPr>
            <w:r>
              <w:rPr>
                <w:rFonts w:hint="eastAsia" w:ascii="仿宋_GB2312" w:hAnsi="仿宋" w:eastAsia="仿宋_GB2312"/>
                <w:color w:val="000000"/>
                <w:kern w:val="0"/>
                <w:sz w:val="24"/>
              </w:rPr>
              <w:t>账号：</w:t>
            </w:r>
          </w:p>
          <w:p>
            <w:pPr>
              <w:widowControl/>
              <w:jc w:val="left"/>
              <w:rPr>
                <w:rFonts w:ascii="仿宋_GB2312" w:hAnsi="仿宋" w:eastAsia="仿宋_GB2312"/>
                <w:color w:val="000000"/>
                <w:kern w:val="0"/>
                <w:sz w:val="20"/>
                <w:szCs w:val="21"/>
              </w:rPr>
            </w:pPr>
            <w:r>
              <w:rPr>
                <w:rFonts w:hint="eastAsia" w:ascii="仿宋_GB2312" w:hAnsi="仿宋" w:eastAsia="仿宋_GB2312"/>
                <w:color w:val="000000"/>
                <w:kern w:val="0"/>
                <w:sz w:val="24"/>
              </w:rPr>
              <w:t>经办人：         联系电话：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633" w:type="dxa"/>
            <w:vAlign w:val="center"/>
          </w:tcPr>
          <w:p>
            <w:pPr>
              <w:widowControl/>
              <w:jc w:val="center"/>
              <w:rPr>
                <w:rFonts w:ascii="仿宋_GB2312" w:hAnsi="仿宋" w:eastAsia="仿宋_GB2312"/>
                <w:color w:val="000000"/>
                <w:kern w:val="0"/>
                <w:sz w:val="24"/>
              </w:rPr>
            </w:pPr>
            <w:r>
              <w:rPr>
                <w:rFonts w:hint="eastAsia" w:ascii="仿宋_GB2312" w:hAnsi="仿宋" w:eastAsia="仿宋_GB2312"/>
                <w:color w:val="000000"/>
                <w:kern w:val="0"/>
                <w:sz w:val="24"/>
              </w:rPr>
              <w:t>属地财政意见</w:t>
            </w:r>
          </w:p>
        </w:tc>
        <w:tc>
          <w:tcPr>
            <w:tcW w:w="9245" w:type="dxa"/>
            <w:gridSpan w:val="7"/>
            <w:vAlign w:val="center"/>
          </w:tcPr>
          <w:p>
            <w:pPr>
              <w:widowControl/>
              <w:jc w:val="left"/>
              <w:rPr>
                <w:rFonts w:ascii="仿宋_GB2312" w:hAnsi="仿宋" w:eastAsia="仿宋_GB2312"/>
                <w:color w:val="000000"/>
                <w:kern w:val="0"/>
                <w:sz w:val="24"/>
              </w:rPr>
            </w:pPr>
          </w:p>
          <w:p>
            <w:pPr>
              <w:widowControl/>
              <w:jc w:val="left"/>
              <w:rPr>
                <w:rFonts w:ascii="仿宋_GB2312" w:hAnsi="仿宋" w:eastAsia="仿宋_GB2312"/>
                <w:color w:val="000000"/>
                <w:kern w:val="0"/>
                <w:sz w:val="24"/>
              </w:rPr>
            </w:pPr>
          </w:p>
          <w:p>
            <w:pPr>
              <w:widowControl/>
              <w:jc w:val="left"/>
              <w:rPr>
                <w:rFonts w:ascii="仿宋_GB2312" w:hAnsi="仿宋" w:eastAsia="仿宋_GB2312"/>
                <w:color w:val="000000"/>
                <w:kern w:val="0"/>
                <w:sz w:val="24"/>
              </w:rPr>
            </w:pPr>
          </w:p>
          <w:p>
            <w:pPr>
              <w:widowControl/>
              <w:jc w:val="left"/>
              <w:rPr>
                <w:rFonts w:ascii="仿宋_GB2312" w:hAnsi="仿宋" w:eastAsia="仿宋_GB2312"/>
                <w:color w:val="000000"/>
                <w:kern w:val="0"/>
                <w:sz w:val="24"/>
              </w:rPr>
            </w:pPr>
          </w:p>
          <w:p>
            <w:pPr>
              <w:widowControl/>
              <w:jc w:val="left"/>
              <w:rPr>
                <w:rFonts w:ascii="仿宋_GB2312" w:hAnsi="仿宋" w:eastAsia="仿宋_GB2312"/>
                <w:color w:val="000000"/>
                <w:kern w:val="0"/>
                <w:sz w:val="24"/>
              </w:rPr>
            </w:pPr>
          </w:p>
          <w:p>
            <w:pPr>
              <w:widowControl/>
              <w:jc w:val="left"/>
              <w:rPr>
                <w:rFonts w:ascii="仿宋_GB2312" w:hAnsi="仿宋" w:eastAsia="仿宋_GB2312"/>
                <w:color w:val="000000"/>
                <w:kern w:val="0"/>
                <w:sz w:val="24"/>
              </w:rPr>
            </w:pPr>
          </w:p>
          <w:p>
            <w:pPr>
              <w:widowControl/>
              <w:jc w:val="left"/>
              <w:rPr>
                <w:rFonts w:ascii="仿宋_GB2312" w:hAnsi="仿宋" w:eastAsia="仿宋_GB2312"/>
                <w:color w:val="000000"/>
                <w:kern w:val="0"/>
                <w:sz w:val="24"/>
              </w:rPr>
            </w:pPr>
            <w:r>
              <w:rPr>
                <w:rFonts w:hint="eastAsia" w:ascii="仿宋_GB2312" w:hAnsi="仿宋" w:eastAsia="仿宋_GB2312"/>
                <w:color w:val="000000"/>
                <w:kern w:val="0"/>
                <w:sz w:val="24"/>
              </w:rPr>
              <w:t>经办人：         联系电话：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633" w:type="dxa"/>
            <w:vAlign w:val="center"/>
          </w:tcPr>
          <w:p>
            <w:pPr>
              <w:widowControl/>
              <w:jc w:val="center"/>
              <w:rPr>
                <w:rFonts w:ascii="仿宋_GB2312" w:hAnsi="仿宋" w:eastAsia="仿宋_GB2312"/>
                <w:color w:val="000000"/>
                <w:kern w:val="0"/>
                <w:sz w:val="24"/>
              </w:rPr>
            </w:pPr>
            <w:r>
              <w:rPr>
                <w:rFonts w:hint="eastAsia" w:ascii="仿宋_GB2312" w:hAnsi="仿宋" w:eastAsia="仿宋_GB2312"/>
                <w:color w:val="000000"/>
                <w:kern w:val="0"/>
                <w:sz w:val="24"/>
              </w:rPr>
              <w:t>市电梯办意见</w:t>
            </w:r>
          </w:p>
        </w:tc>
        <w:tc>
          <w:tcPr>
            <w:tcW w:w="9245" w:type="dxa"/>
            <w:gridSpan w:val="7"/>
            <w:vAlign w:val="center"/>
          </w:tcPr>
          <w:p>
            <w:pPr>
              <w:widowControl/>
              <w:jc w:val="center"/>
              <w:rPr>
                <w:rFonts w:ascii="仿宋_GB2312" w:hAnsi="仿宋" w:eastAsia="仿宋_GB2312"/>
                <w:color w:val="000000"/>
                <w:kern w:val="0"/>
                <w:sz w:val="20"/>
                <w:szCs w:val="21"/>
              </w:rPr>
            </w:pPr>
          </w:p>
          <w:p>
            <w:pPr>
              <w:widowControl/>
              <w:jc w:val="center"/>
              <w:rPr>
                <w:rFonts w:ascii="仿宋_GB2312" w:hAnsi="仿宋" w:eastAsia="仿宋_GB2312"/>
                <w:color w:val="000000"/>
                <w:kern w:val="0"/>
                <w:sz w:val="20"/>
                <w:szCs w:val="21"/>
              </w:rPr>
            </w:pPr>
          </w:p>
          <w:p>
            <w:pPr>
              <w:widowControl/>
              <w:jc w:val="center"/>
              <w:rPr>
                <w:rFonts w:ascii="仿宋_GB2312" w:hAnsi="仿宋" w:eastAsia="仿宋_GB2312"/>
                <w:color w:val="000000"/>
                <w:kern w:val="0"/>
                <w:sz w:val="20"/>
                <w:szCs w:val="21"/>
              </w:rPr>
            </w:pPr>
          </w:p>
          <w:p>
            <w:pPr>
              <w:widowControl/>
              <w:jc w:val="center"/>
              <w:rPr>
                <w:rFonts w:ascii="仿宋_GB2312" w:hAnsi="仿宋" w:eastAsia="仿宋_GB2312"/>
                <w:color w:val="000000"/>
                <w:kern w:val="0"/>
                <w:sz w:val="20"/>
                <w:szCs w:val="21"/>
              </w:rPr>
            </w:pPr>
          </w:p>
          <w:p>
            <w:pPr>
              <w:widowControl/>
              <w:jc w:val="center"/>
              <w:rPr>
                <w:rFonts w:ascii="仿宋_GB2312" w:hAnsi="仿宋" w:eastAsia="仿宋_GB2312"/>
                <w:color w:val="000000"/>
                <w:kern w:val="0"/>
                <w:sz w:val="20"/>
                <w:szCs w:val="21"/>
              </w:rPr>
            </w:pPr>
          </w:p>
          <w:p>
            <w:pPr>
              <w:widowControl/>
              <w:jc w:val="center"/>
              <w:rPr>
                <w:rFonts w:ascii="仿宋_GB2312" w:hAnsi="仿宋" w:eastAsia="仿宋_GB2312"/>
                <w:color w:val="000000"/>
                <w:kern w:val="0"/>
                <w:sz w:val="20"/>
                <w:szCs w:val="21"/>
              </w:rPr>
            </w:pPr>
            <w:r>
              <w:rPr>
                <w:rFonts w:hint="eastAsia" w:ascii="仿宋_GB2312" w:hAnsi="仿宋" w:eastAsia="仿宋_GB2312"/>
                <w:color w:val="000000"/>
                <w:kern w:val="0"/>
                <w:sz w:val="20"/>
                <w:szCs w:val="21"/>
              </w:rPr>
              <w:t xml:space="preserve"> </w:t>
            </w:r>
          </w:p>
          <w:p>
            <w:pPr>
              <w:widowControl/>
              <w:rPr>
                <w:rFonts w:ascii="仿宋_GB2312" w:hAnsi="仿宋" w:eastAsia="仿宋_GB2312"/>
                <w:color w:val="000000"/>
                <w:kern w:val="0"/>
                <w:sz w:val="20"/>
                <w:szCs w:val="21"/>
              </w:rPr>
            </w:pPr>
            <w:r>
              <w:rPr>
                <w:rFonts w:hint="eastAsia" w:ascii="仿宋_GB2312" w:hAnsi="仿宋" w:eastAsia="仿宋_GB2312"/>
                <w:color w:val="000000"/>
                <w:kern w:val="0"/>
                <w:sz w:val="24"/>
              </w:rPr>
              <w:t>经办人：         联系电话：        单位（盖章）：          年   月    日</w:t>
            </w:r>
          </w:p>
        </w:tc>
      </w:tr>
    </w:tbl>
    <w:p>
      <w:pPr>
        <w:spacing w:line="320" w:lineRule="exact"/>
        <w:jc w:val="left"/>
        <w:textAlignment w:val="center"/>
        <w:rPr>
          <w:rFonts w:ascii="仿宋_GB2312" w:hAnsi="仿宋" w:eastAsia="仿宋_GB2312" w:cs="仿宋"/>
          <w:sz w:val="28"/>
          <w:szCs w:val="28"/>
        </w:rPr>
      </w:pPr>
      <w:r>
        <w:rPr>
          <w:rFonts w:hint="eastAsia" w:ascii="仿宋_GB2312" w:hAnsi="仿宋" w:eastAsia="仿宋_GB2312"/>
          <w:color w:val="000000"/>
          <w:sz w:val="24"/>
        </w:rPr>
        <w:t>备注：本表一式四份（双面打印），市电梯办，属地电梯办，市财政部门，园区、镇（街）财政部门各一份。</w:t>
      </w:r>
    </w:p>
    <w:p>
      <w:pPr>
        <w:pStyle w:val="16"/>
        <w:rPr>
          <w:rFonts w:hint="eastAsia" w:eastAsia="仿宋_GB2312"/>
          <w:sz w:val="32"/>
          <w:szCs w:val="36"/>
          <w:lang w:eastAsia="zh-CN"/>
        </w:rPr>
      </w:pPr>
    </w:p>
    <w:p>
      <w:pPr>
        <w:pStyle w:val="16"/>
        <w:rPr>
          <w:rFonts w:hint="eastAsia" w:eastAsia="仿宋_GB2312"/>
          <w:sz w:val="32"/>
          <w:szCs w:val="36"/>
          <w:lang w:eastAsia="zh-CN"/>
        </w:rPr>
      </w:pPr>
    </w:p>
    <w:p>
      <w:pPr>
        <w:rPr>
          <w:rFonts w:hint="default" w:ascii="黑体" w:hAnsi="黑体" w:eastAsia="黑体" w:cs="黑体"/>
          <w:sz w:val="32"/>
          <w:szCs w:val="36"/>
          <w:lang w:val="en-US" w:eastAsia="zh-CN"/>
        </w:rPr>
      </w:pPr>
    </w:p>
    <w:sectPr>
      <w:footerReference r:id="rId5" w:type="first"/>
      <w:footerReference r:id="rId3" w:type="default"/>
      <w:footerReference r:id="rId4" w:type="even"/>
      <w:pgSz w:w="11906" w:h="16838"/>
      <w:pgMar w:top="1701" w:right="1304" w:bottom="1304" w:left="1304" w:header="851" w:footer="1304" w:gutter="0"/>
      <w:cols w:space="720" w:num="1"/>
      <w:titlePg/>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86"/>
    <w:family w:val="modern"/>
    <w:pitch w:val="default"/>
    <w:sig w:usb0="00000000" w:usb1="00000000" w:usb2="00000000" w:usb3="00000000" w:csb0="00000000" w:csb1="00000000"/>
  </w:font>
  <w:font w:name="华文宋体">
    <w:altName w:val="方正书宋_GBK"/>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1022" w:h="367" w:hRule="exact" w:wrap="around" w:vAnchor="text" w:hAnchor="page" w:x="9465" w:y="344"/>
      <w:jc w:val="center"/>
      <w:rPr>
        <w:rStyle w:val="29"/>
      </w:rPr>
    </w:pPr>
    <w:r>
      <w:rPr>
        <w:rStyle w:val="29"/>
        <w:rFonts w:hint="eastAsia"/>
      </w:rPr>
      <w:t>—</w:t>
    </w:r>
    <w:r>
      <w:fldChar w:fldCharType="begin"/>
    </w:r>
    <w:r>
      <w:rPr>
        <w:rStyle w:val="29"/>
      </w:rPr>
      <w:instrText xml:space="preserve">PAGE  </w:instrText>
    </w:r>
    <w:r>
      <w:fldChar w:fldCharType="separate"/>
    </w:r>
    <w:r>
      <w:rPr>
        <w:rStyle w:val="29"/>
      </w:rPr>
      <w:t>3</w:t>
    </w:r>
    <w:r>
      <w:fldChar w:fldCharType="end"/>
    </w:r>
    <w:r>
      <w:rPr>
        <w:rStyle w:val="29"/>
        <w:rFonts w:hint="eastAsia"/>
      </w:rPr>
      <w:t>—</w:t>
    </w:r>
  </w:p>
  <w:p>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notBeside" w:vAnchor="page" w:hAnchor="page" w:x="1414" w:y="15587"/>
      <w:rPr>
        <w:rStyle w:val="29"/>
      </w:rPr>
    </w:pPr>
    <w:r>
      <w:rPr>
        <w:rStyle w:val="29"/>
        <w:rFonts w:hint="eastAsia"/>
      </w:rPr>
      <w:t>—</w:t>
    </w:r>
    <w:r>
      <w:fldChar w:fldCharType="begin"/>
    </w:r>
    <w:r>
      <w:rPr>
        <w:rStyle w:val="29"/>
      </w:rPr>
      <w:instrText xml:space="preserve">PAGE  </w:instrText>
    </w:r>
    <w:r>
      <w:fldChar w:fldCharType="separate"/>
    </w:r>
    <w:r>
      <w:rPr>
        <w:rStyle w:val="29"/>
      </w:rPr>
      <w:t>4</w:t>
    </w:r>
    <w:r>
      <w:fldChar w:fldCharType="end"/>
    </w:r>
    <w:r>
      <w:rPr>
        <w:rStyle w:val="29"/>
        <w:rFonts w:hint="eastAsia"/>
      </w:rPr>
      <w:t>—</w:t>
    </w:r>
  </w:p>
  <w:p>
    <w:pPr>
      <w:pStyle w:val="20"/>
      <w:ind w:right="360"/>
      <w:jc w:val="both"/>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0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3"/>
      <w:suff w:val="nothing"/>
      <w:lvlText w:val=""/>
      <w:lvlJc w:val="left"/>
    </w:lvl>
    <w:lvl w:ilvl="1" w:tentative="0">
      <w:start w:val="0"/>
      <w:numFmt w:val="decimal"/>
      <w:pStyle w:val="4"/>
      <w:lvlText w:val="%2"/>
      <w:lvlJc w:val="left"/>
      <w:rPr>
        <w:rFonts w:hint="eastAsia" w:ascii="宋体" w:eastAsia="宋体"/>
      </w:rPr>
    </w:lvl>
    <w:lvl w:ilvl="2" w:tentative="0">
      <w:start w:val="0"/>
      <w:numFmt w:val="decimal"/>
      <w:pStyle w:val="5"/>
      <w:lvlText w:val="%3"/>
      <w:lvlJc w:val="left"/>
      <w:rPr>
        <w:rFonts w:hint="eastAsia" w:ascii="宋体" w:eastAsia="宋体"/>
      </w:rPr>
    </w:lvl>
    <w:lvl w:ilvl="3" w:tentative="0">
      <w:start w:val="0"/>
      <w:numFmt w:val="decimal"/>
      <w:pStyle w:val="6"/>
      <w:lvlText w:val="%4"/>
      <w:lvlJc w:val="left"/>
      <w:rPr>
        <w:rFonts w:hint="eastAsia" w:ascii="宋体" w:eastAsia="宋体"/>
      </w:rPr>
    </w:lvl>
    <w:lvl w:ilvl="4" w:tentative="0">
      <w:start w:val="0"/>
      <w:numFmt w:val="decimal"/>
      <w:pStyle w:val="7"/>
      <w:lvlText w:val="%5"/>
      <w:lvlJc w:val="left"/>
      <w:rPr>
        <w:rFonts w:hint="eastAsia" w:ascii="宋体" w:eastAsia="宋体"/>
      </w:rPr>
    </w:lvl>
    <w:lvl w:ilvl="5" w:tentative="0">
      <w:start w:val="0"/>
      <w:numFmt w:val="decimal"/>
      <w:pStyle w:val="8"/>
      <w:lvlText w:val="%6"/>
      <w:lvlJc w:val="left"/>
      <w:rPr>
        <w:rFonts w:hint="eastAsia" w:ascii="宋体" w:eastAsia="宋体"/>
      </w:rPr>
    </w:lvl>
    <w:lvl w:ilvl="6" w:tentative="0">
      <w:start w:val="0"/>
      <w:numFmt w:val="decimal"/>
      <w:pStyle w:val="9"/>
      <w:lvlText w:val="%7"/>
      <w:lvlJc w:val="left"/>
      <w:rPr>
        <w:rFonts w:hint="eastAsia" w:ascii="宋体" w:eastAsia="宋体"/>
      </w:rPr>
    </w:lvl>
    <w:lvl w:ilvl="7" w:tentative="0">
      <w:start w:val="0"/>
      <w:numFmt w:val="decimal"/>
      <w:pStyle w:val="10"/>
      <w:lvlText w:val="%8"/>
      <w:lvlJc w:val="left"/>
      <w:rPr>
        <w:rFonts w:hint="eastAsia" w:ascii="宋体" w:eastAsia="宋体"/>
      </w:rPr>
    </w:lvl>
    <w:lvl w:ilvl="8" w:tentative="0">
      <w:start w:val="0"/>
      <w:numFmt w:val="decimal"/>
      <w:pStyle w:val="11"/>
      <w:lvlText w:val="%9"/>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lignBordersAndEdg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28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kNzczOTQ3NTY4ZTY4Yjg3YzVkYjVlYTdhODRlZGIifQ=="/>
  </w:docVars>
  <w:rsids>
    <w:rsidRoot w:val="00172A27"/>
    <w:rsid w:val="00000FF2"/>
    <w:rsid w:val="00013C15"/>
    <w:rsid w:val="00025462"/>
    <w:rsid w:val="000306FC"/>
    <w:rsid w:val="00040540"/>
    <w:rsid w:val="000442F3"/>
    <w:rsid w:val="00063C5A"/>
    <w:rsid w:val="000661C3"/>
    <w:rsid w:val="00067264"/>
    <w:rsid w:val="000707C3"/>
    <w:rsid w:val="0007500D"/>
    <w:rsid w:val="000764FA"/>
    <w:rsid w:val="000962E3"/>
    <w:rsid w:val="000A057C"/>
    <w:rsid w:val="000A64C6"/>
    <w:rsid w:val="000A6D67"/>
    <w:rsid w:val="000F2326"/>
    <w:rsid w:val="000F2F72"/>
    <w:rsid w:val="001000F4"/>
    <w:rsid w:val="0010134F"/>
    <w:rsid w:val="00105145"/>
    <w:rsid w:val="001055C3"/>
    <w:rsid w:val="001068FB"/>
    <w:rsid w:val="00111C07"/>
    <w:rsid w:val="001152E3"/>
    <w:rsid w:val="00122F7A"/>
    <w:rsid w:val="00126AC7"/>
    <w:rsid w:val="0013706E"/>
    <w:rsid w:val="0014003E"/>
    <w:rsid w:val="0015209B"/>
    <w:rsid w:val="00171A1E"/>
    <w:rsid w:val="00172A27"/>
    <w:rsid w:val="0018447C"/>
    <w:rsid w:val="001944DF"/>
    <w:rsid w:val="001947FE"/>
    <w:rsid w:val="0019746E"/>
    <w:rsid w:val="001A055B"/>
    <w:rsid w:val="001A23D3"/>
    <w:rsid w:val="001A3CAA"/>
    <w:rsid w:val="001B1D84"/>
    <w:rsid w:val="001C2EEB"/>
    <w:rsid w:val="001C6DC2"/>
    <w:rsid w:val="001E1BA4"/>
    <w:rsid w:val="001E22E9"/>
    <w:rsid w:val="001E5B44"/>
    <w:rsid w:val="001F62EF"/>
    <w:rsid w:val="002000C9"/>
    <w:rsid w:val="00202BB9"/>
    <w:rsid w:val="0021022E"/>
    <w:rsid w:val="00210B4B"/>
    <w:rsid w:val="00212CA0"/>
    <w:rsid w:val="00212D9C"/>
    <w:rsid w:val="00214D80"/>
    <w:rsid w:val="002357E0"/>
    <w:rsid w:val="00235847"/>
    <w:rsid w:val="00236F5A"/>
    <w:rsid w:val="00256800"/>
    <w:rsid w:val="00263A1E"/>
    <w:rsid w:val="002645C8"/>
    <w:rsid w:val="00271274"/>
    <w:rsid w:val="002819F0"/>
    <w:rsid w:val="00284322"/>
    <w:rsid w:val="0029095E"/>
    <w:rsid w:val="00293F60"/>
    <w:rsid w:val="00295B41"/>
    <w:rsid w:val="002975C2"/>
    <w:rsid w:val="002A6EFC"/>
    <w:rsid w:val="002D44FE"/>
    <w:rsid w:val="002F3DAC"/>
    <w:rsid w:val="003045C7"/>
    <w:rsid w:val="003224B6"/>
    <w:rsid w:val="00325CE8"/>
    <w:rsid w:val="00332B29"/>
    <w:rsid w:val="0034421C"/>
    <w:rsid w:val="003502C9"/>
    <w:rsid w:val="003717C9"/>
    <w:rsid w:val="00371DC2"/>
    <w:rsid w:val="0037223D"/>
    <w:rsid w:val="00380116"/>
    <w:rsid w:val="00383F0A"/>
    <w:rsid w:val="00387C22"/>
    <w:rsid w:val="003A5027"/>
    <w:rsid w:val="003B1023"/>
    <w:rsid w:val="003B3501"/>
    <w:rsid w:val="003B3C73"/>
    <w:rsid w:val="003B62D6"/>
    <w:rsid w:val="003C19ED"/>
    <w:rsid w:val="003D0559"/>
    <w:rsid w:val="003D4612"/>
    <w:rsid w:val="003F0E0A"/>
    <w:rsid w:val="00410A3F"/>
    <w:rsid w:val="00422626"/>
    <w:rsid w:val="0042419C"/>
    <w:rsid w:val="004271E2"/>
    <w:rsid w:val="004353AF"/>
    <w:rsid w:val="00442722"/>
    <w:rsid w:val="00447173"/>
    <w:rsid w:val="004522E4"/>
    <w:rsid w:val="00454483"/>
    <w:rsid w:val="00457118"/>
    <w:rsid w:val="004573BB"/>
    <w:rsid w:val="004576CB"/>
    <w:rsid w:val="0046063E"/>
    <w:rsid w:val="00475229"/>
    <w:rsid w:val="00481844"/>
    <w:rsid w:val="00483FB0"/>
    <w:rsid w:val="00490219"/>
    <w:rsid w:val="004A2681"/>
    <w:rsid w:val="004A2D4C"/>
    <w:rsid w:val="004C2023"/>
    <w:rsid w:val="004D66CE"/>
    <w:rsid w:val="004D7D61"/>
    <w:rsid w:val="00500411"/>
    <w:rsid w:val="0050363B"/>
    <w:rsid w:val="00513E5E"/>
    <w:rsid w:val="00517238"/>
    <w:rsid w:val="005179A7"/>
    <w:rsid w:val="00523B57"/>
    <w:rsid w:val="0052654E"/>
    <w:rsid w:val="00526E6D"/>
    <w:rsid w:val="00527317"/>
    <w:rsid w:val="00547B26"/>
    <w:rsid w:val="00566A3C"/>
    <w:rsid w:val="005700E1"/>
    <w:rsid w:val="0057562A"/>
    <w:rsid w:val="00583DA8"/>
    <w:rsid w:val="005A2E8E"/>
    <w:rsid w:val="005B083F"/>
    <w:rsid w:val="005B57F3"/>
    <w:rsid w:val="005B6D62"/>
    <w:rsid w:val="005B75FF"/>
    <w:rsid w:val="005C3225"/>
    <w:rsid w:val="005D57AC"/>
    <w:rsid w:val="005D6168"/>
    <w:rsid w:val="00600185"/>
    <w:rsid w:val="00614A86"/>
    <w:rsid w:val="00617921"/>
    <w:rsid w:val="006432FD"/>
    <w:rsid w:val="00643A7F"/>
    <w:rsid w:val="00643C84"/>
    <w:rsid w:val="006524A4"/>
    <w:rsid w:val="00654F18"/>
    <w:rsid w:val="00660F61"/>
    <w:rsid w:val="006639C5"/>
    <w:rsid w:val="00665822"/>
    <w:rsid w:val="00675AD5"/>
    <w:rsid w:val="006764A3"/>
    <w:rsid w:val="006A248B"/>
    <w:rsid w:val="006C64D3"/>
    <w:rsid w:val="006C7AC0"/>
    <w:rsid w:val="006D0457"/>
    <w:rsid w:val="006D0B1E"/>
    <w:rsid w:val="006D5733"/>
    <w:rsid w:val="006D664F"/>
    <w:rsid w:val="006F0212"/>
    <w:rsid w:val="0070193A"/>
    <w:rsid w:val="007145F6"/>
    <w:rsid w:val="007205E3"/>
    <w:rsid w:val="0072201F"/>
    <w:rsid w:val="00726032"/>
    <w:rsid w:val="00741695"/>
    <w:rsid w:val="007438D4"/>
    <w:rsid w:val="00753606"/>
    <w:rsid w:val="007609BF"/>
    <w:rsid w:val="00764CFA"/>
    <w:rsid w:val="00766448"/>
    <w:rsid w:val="00783183"/>
    <w:rsid w:val="007A2426"/>
    <w:rsid w:val="007A5C5B"/>
    <w:rsid w:val="007A668A"/>
    <w:rsid w:val="007C18AB"/>
    <w:rsid w:val="007C79E8"/>
    <w:rsid w:val="007D7BD4"/>
    <w:rsid w:val="007D7EA4"/>
    <w:rsid w:val="007E00DE"/>
    <w:rsid w:val="007E0D99"/>
    <w:rsid w:val="007E4FCD"/>
    <w:rsid w:val="007F3D1C"/>
    <w:rsid w:val="007F3FAC"/>
    <w:rsid w:val="008056B8"/>
    <w:rsid w:val="00807BDC"/>
    <w:rsid w:val="00814CB9"/>
    <w:rsid w:val="0081612E"/>
    <w:rsid w:val="00824F92"/>
    <w:rsid w:val="00827A31"/>
    <w:rsid w:val="00835FB8"/>
    <w:rsid w:val="008408FA"/>
    <w:rsid w:val="008433A5"/>
    <w:rsid w:val="00846A76"/>
    <w:rsid w:val="00852A48"/>
    <w:rsid w:val="008641D8"/>
    <w:rsid w:val="008842B3"/>
    <w:rsid w:val="008A0C78"/>
    <w:rsid w:val="008A546F"/>
    <w:rsid w:val="008A6105"/>
    <w:rsid w:val="008E70B6"/>
    <w:rsid w:val="008E7C06"/>
    <w:rsid w:val="009029DF"/>
    <w:rsid w:val="00905E6C"/>
    <w:rsid w:val="00907475"/>
    <w:rsid w:val="0090775B"/>
    <w:rsid w:val="00907EF3"/>
    <w:rsid w:val="009238B8"/>
    <w:rsid w:val="0093318E"/>
    <w:rsid w:val="009440D2"/>
    <w:rsid w:val="009509C1"/>
    <w:rsid w:val="0095665B"/>
    <w:rsid w:val="00961D25"/>
    <w:rsid w:val="00967E74"/>
    <w:rsid w:val="0097346D"/>
    <w:rsid w:val="00982ED9"/>
    <w:rsid w:val="00987653"/>
    <w:rsid w:val="009911E9"/>
    <w:rsid w:val="00994802"/>
    <w:rsid w:val="009A292C"/>
    <w:rsid w:val="009A4F0C"/>
    <w:rsid w:val="009C0F12"/>
    <w:rsid w:val="009C5E03"/>
    <w:rsid w:val="009D6BD7"/>
    <w:rsid w:val="009D6E66"/>
    <w:rsid w:val="009F5600"/>
    <w:rsid w:val="009F7C4C"/>
    <w:rsid w:val="00A0421E"/>
    <w:rsid w:val="00A24CD6"/>
    <w:rsid w:val="00A30DE5"/>
    <w:rsid w:val="00A450E9"/>
    <w:rsid w:val="00A50C33"/>
    <w:rsid w:val="00A64772"/>
    <w:rsid w:val="00A76163"/>
    <w:rsid w:val="00A7650B"/>
    <w:rsid w:val="00A80FB6"/>
    <w:rsid w:val="00A8355F"/>
    <w:rsid w:val="00A8757E"/>
    <w:rsid w:val="00A938AC"/>
    <w:rsid w:val="00A943A8"/>
    <w:rsid w:val="00A979B1"/>
    <w:rsid w:val="00A97B77"/>
    <w:rsid w:val="00AA0F6C"/>
    <w:rsid w:val="00AA31BE"/>
    <w:rsid w:val="00AA7CAA"/>
    <w:rsid w:val="00AB2D33"/>
    <w:rsid w:val="00AB5E23"/>
    <w:rsid w:val="00AB5EA8"/>
    <w:rsid w:val="00AC6ADF"/>
    <w:rsid w:val="00AD0583"/>
    <w:rsid w:val="00AD28F8"/>
    <w:rsid w:val="00AE4507"/>
    <w:rsid w:val="00AE5957"/>
    <w:rsid w:val="00AF2168"/>
    <w:rsid w:val="00AF3D83"/>
    <w:rsid w:val="00AF448C"/>
    <w:rsid w:val="00B01CCB"/>
    <w:rsid w:val="00B03DA5"/>
    <w:rsid w:val="00B2001C"/>
    <w:rsid w:val="00B21BDF"/>
    <w:rsid w:val="00B238A0"/>
    <w:rsid w:val="00B25A02"/>
    <w:rsid w:val="00B349C7"/>
    <w:rsid w:val="00B34F8E"/>
    <w:rsid w:val="00B402E9"/>
    <w:rsid w:val="00B40F3A"/>
    <w:rsid w:val="00B41F9C"/>
    <w:rsid w:val="00B43EFA"/>
    <w:rsid w:val="00B47237"/>
    <w:rsid w:val="00B541CE"/>
    <w:rsid w:val="00B551B4"/>
    <w:rsid w:val="00B56C72"/>
    <w:rsid w:val="00B57A49"/>
    <w:rsid w:val="00B65C0A"/>
    <w:rsid w:val="00B71036"/>
    <w:rsid w:val="00B74DC6"/>
    <w:rsid w:val="00B87DE4"/>
    <w:rsid w:val="00B904B5"/>
    <w:rsid w:val="00B97CC4"/>
    <w:rsid w:val="00BA168D"/>
    <w:rsid w:val="00BA3B9E"/>
    <w:rsid w:val="00BB6FF8"/>
    <w:rsid w:val="00BC13BD"/>
    <w:rsid w:val="00BC549A"/>
    <w:rsid w:val="00BC6B7B"/>
    <w:rsid w:val="00BD2F66"/>
    <w:rsid w:val="00C066B0"/>
    <w:rsid w:val="00C076FE"/>
    <w:rsid w:val="00C128BE"/>
    <w:rsid w:val="00C14FC0"/>
    <w:rsid w:val="00C218B2"/>
    <w:rsid w:val="00C449E4"/>
    <w:rsid w:val="00C451FE"/>
    <w:rsid w:val="00C46DD1"/>
    <w:rsid w:val="00C613B2"/>
    <w:rsid w:val="00C65C2B"/>
    <w:rsid w:val="00C75BAD"/>
    <w:rsid w:val="00C81999"/>
    <w:rsid w:val="00C93DE1"/>
    <w:rsid w:val="00C95D21"/>
    <w:rsid w:val="00CA0B4D"/>
    <w:rsid w:val="00CA7859"/>
    <w:rsid w:val="00CB5196"/>
    <w:rsid w:val="00CC36F6"/>
    <w:rsid w:val="00CC51E6"/>
    <w:rsid w:val="00CC7ABD"/>
    <w:rsid w:val="00CD12C2"/>
    <w:rsid w:val="00CD58EE"/>
    <w:rsid w:val="00CD5C99"/>
    <w:rsid w:val="00CD6D6B"/>
    <w:rsid w:val="00CE1D34"/>
    <w:rsid w:val="00CE6A0E"/>
    <w:rsid w:val="00CE7660"/>
    <w:rsid w:val="00D03827"/>
    <w:rsid w:val="00D04E7B"/>
    <w:rsid w:val="00D1322D"/>
    <w:rsid w:val="00D14A61"/>
    <w:rsid w:val="00D156AC"/>
    <w:rsid w:val="00D170B9"/>
    <w:rsid w:val="00D21DA1"/>
    <w:rsid w:val="00D23822"/>
    <w:rsid w:val="00D316EB"/>
    <w:rsid w:val="00D31E1B"/>
    <w:rsid w:val="00D34202"/>
    <w:rsid w:val="00D36B77"/>
    <w:rsid w:val="00D47A0C"/>
    <w:rsid w:val="00D6578A"/>
    <w:rsid w:val="00D77628"/>
    <w:rsid w:val="00D82595"/>
    <w:rsid w:val="00D90131"/>
    <w:rsid w:val="00D91233"/>
    <w:rsid w:val="00DA72DF"/>
    <w:rsid w:val="00DB1F04"/>
    <w:rsid w:val="00DB3B7D"/>
    <w:rsid w:val="00DC2705"/>
    <w:rsid w:val="00DC5A47"/>
    <w:rsid w:val="00DD045A"/>
    <w:rsid w:val="00DD7C67"/>
    <w:rsid w:val="00DF21C8"/>
    <w:rsid w:val="00DF7D5E"/>
    <w:rsid w:val="00E23515"/>
    <w:rsid w:val="00E27088"/>
    <w:rsid w:val="00E274B3"/>
    <w:rsid w:val="00E3485A"/>
    <w:rsid w:val="00E374F9"/>
    <w:rsid w:val="00E63D42"/>
    <w:rsid w:val="00E80CFF"/>
    <w:rsid w:val="00E93239"/>
    <w:rsid w:val="00E96FB3"/>
    <w:rsid w:val="00EA0269"/>
    <w:rsid w:val="00EA1219"/>
    <w:rsid w:val="00EA34FD"/>
    <w:rsid w:val="00EA4955"/>
    <w:rsid w:val="00EA6507"/>
    <w:rsid w:val="00EB4C8A"/>
    <w:rsid w:val="00EC565E"/>
    <w:rsid w:val="00EE36A9"/>
    <w:rsid w:val="00EE616A"/>
    <w:rsid w:val="00EF132A"/>
    <w:rsid w:val="00EF14CE"/>
    <w:rsid w:val="00EF79FB"/>
    <w:rsid w:val="00F01FEA"/>
    <w:rsid w:val="00F325B0"/>
    <w:rsid w:val="00F36248"/>
    <w:rsid w:val="00F46C72"/>
    <w:rsid w:val="00F561CD"/>
    <w:rsid w:val="00F57148"/>
    <w:rsid w:val="00F60959"/>
    <w:rsid w:val="00F663F7"/>
    <w:rsid w:val="00F8102E"/>
    <w:rsid w:val="00FB3DB4"/>
    <w:rsid w:val="00FC0DEB"/>
    <w:rsid w:val="00FC12CF"/>
    <w:rsid w:val="00FC15F6"/>
    <w:rsid w:val="00FC6146"/>
    <w:rsid w:val="00FD5035"/>
    <w:rsid w:val="00FE72CD"/>
    <w:rsid w:val="00FE7B62"/>
    <w:rsid w:val="00FF3126"/>
    <w:rsid w:val="01816AF5"/>
    <w:rsid w:val="01A10EEC"/>
    <w:rsid w:val="0215087A"/>
    <w:rsid w:val="02558F5A"/>
    <w:rsid w:val="02752AF0"/>
    <w:rsid w:val="02960DC0"/>
    <w:rsid w:val="034442F8"/>
    <w:rsid w:val="0349F81C"/>
    <w:rsid w:val="037094F1"/>
    <w:rsid w:val="0392A560"/>
    <w:rsid w:val="03C139A6"/>
    <w:rsid w:val="0402DADC"/>
    <w:rsid w:val="0446D79F"/>
    <w:rsid w:val="04482812"/>
    <w:rsid w:val="04804563"/>
    <w:rsid w:val="048B75EC"/>
    <w:rsid w:val="05E337FC"/>
    <w:rsid w:val="06A7CC27"/>
    <w:rsid w:val="07A8320A"/>
    <w:rsid w:val="07BBEF95"/>
    <w:rsid w:val="07C29239"/>
    <w:rsid w:val="096267B1"/>
    <w:rsid w:val="0966D60A"/>
    <w:rsid w:val="09EB56FC"/>
    <w:rsid w:val="0A6B9C9D"/>
    <w:rsid w:val="0A93D5A7"/>
    <w:rsid w:val="0A9B22A6"/>
    <w:rsid w:val="0A9FE967"/>
    <w:rsid w:val="0AC03957"/>
    <w:rsid w:val="0CB74190"/>
    <w:rsid w:val="0D2530EC"/>
    <w:rsid w:val="0DA8D054"/>
    <w:rsid w:val="0DE096AB"/>
    <w:rsid w:val="0DEF801A"/>
    <w:rsid w:val="0E6D29B8"/>
    <w:rsid w:val="0EE5E863"/>
    <w:rsid w:val="0F5E5306"/>
    <w:rsid w:val="0FA494DD"/>
    <w:rsid w:val="11E6E66D"/>
    <w:rsid w:val="12710B19"/>
    <w:rsid w:val="1277A605"/>
    <w:rsid w:val="129EC68B"/>
    <w:rsid w:val="12C33542"/>
    <w:rsid w:val="132E4840"/>
    <w:rsid w:val="13C3E496"/>
    <w:rsid w:val="1429FF21"/>
    <w:rsid w:val="147765C9"/>
    <w:rsid w:val="14D05C94"/>
    <w:rsid w:val="151390D2"/>
    <w:rsid w:val="15465653"/>
    <w:rsid w:val="1625466E"/>
    <w:rsid w:val="16435602"/>
    <w:rsid w:val="16AA19BC"/>
    <w:rsid w:val="16BA5806"/>
    <w:rsid w:val="178D44B2"/>
    <w:rsid w:val="17E73429"/>
    <w:rsid w:val="17EC2413"/>
    <w:rsid w:val="17F52096"/>
    <w:rsid w:val="18D96F77"/>
    <w:rsid w:val="18FFB552"/>
    <w:rsid w:val="198E3574"/>
    <w:rsid w:val="1A571CC1"/>
    <w:rsid w:val="1ACC5064"/>
    <w:rsid w:val="1B3663A6"/>
    <w:rsid w:val="1BF99A79"/>
    <w:rsid w:val="1C5F890A"/>
    <w:rsid w:val="1C93F8E3"/>
    <w:rsid w:val="1DC97DB6"/>
    <w:rsid w:val="1DCE2194"/>
    <w:rsid w:val="1DF0C53F"/>
    <w:rsid w:val="1DFD5BC4"/>
    <w:rsid w:val="1DFD8D75"/>
    <w:rsid w:val="1F57FE33"/>
    <w:rsid w:val="1F7FBC06"/>
    <w:rsid w:val="1F991AD4"/>
    <w:rsid w:val="1FB334A1"/>
    <w:rsid w:val="1FC3A381"/>
    <w:rsid w:val="1FEDB263"/>
    <w:rsid w:val="1FEFB10F"/>
    <w:rsid w:val="1FF4730A"/>
    <w:rsid w:val="1FF68964"/>
    <w:rsid w:val="1FFB68E7"/>
    <w:rsid w:val="203CE842"/>
    <w:rsid w:val="20A33D01"/>
    <w:rsid w:val="20EE7CD9"/>
    <w:rsid w:val="215B5DC3"/>
    <w:rsid w:val="220152DE"/>
    <w:rsid w:val="22305219"/>
    <w:rsid w:val="224EF61C"/>
    <w:rsid w:val="2288C9FB"/>
    <w:rsid w:val="23154884"/>
    <w:rsid w:val="23503DDB"/>
    <w:rsid w:val="237EE669"/>
    <w:rsid w:val="239A26EE"/>
    <w:rsid w:val="23C2DF51"/>
    <w:rsid w:val="24E06BC5"/>
    <w:rsid w:val="256F6108"/>
    <w:rsid w:val="25BFE5D2"/>
    <w:rsid w:val="2602F720"/>
    <w:rsid w:val="26093B2F"/>
    <w:rsid w:val="260F2DD6"/>
    <w:rsid w:val="266CF6B4"/>
    <w:rsid w:val="267A31A0"/>
    <w:rsid w:val="26C73623"/>
    <w:rsid w:val="26FC1973"/>
    <w:rsid w:val="27148C6B"/>
    <w:rsid w:val="2721DA7D"/>
    <w:rsid w:val="274C8B3D"/>
    <w:rsid w:val="293B6EAD"/>
    <w:rsid w:val="299F6155"/>
    <w:rsid w:val="2AB88D11"/>
    <w:rsid w:val="2BA56C2B"/>
    <w:rsid w:val="2CB8E2D5"/>
    <w:rsid w:val="2CD76D9E"/>
    <w:rsid w:val="2D66112D"/>
    <w:rsid w:val="2DDE8CB8"/>
    <w:rsid w:val="2E010953"/>
    <w:rsid w:val="2E4B735D"/>
    <w:rsid w:val="2E5CCBE0"/>
    <w:rsid w:val="2E743F08"/>
    <w:rsid w:val="2EBF7592"/>
    <w:rsid w:val="2EDF387A"/>
    <w:rsid w:val="2F56BD61"/>
    <w:rsid w:val="2F8AD3F3"/>
    <w:rsid w:val="2FD625C0"/>
    <w:rsid w:val="2FE43F18"/>
    <w:rsid w:val="2FEB3C40"/>
    <w:rsid w:val="2FFF1664"/>
    <w:rsid w:val="307A2952"/>
    <w:rsid w:val="30A6D114"/>
    <w:rsid w:val="30C66DCA"/>
    <w:rsid w:val="311A699B"/>
    <w:rsid w:val="315BF274"/>
    <w:rsid w:val="317D0BF6"/>
    <w:rsid w:val="31A46F62"/>
    <w:rsid w:val="31C05F4E"/>
    <w:rsid w:val="31D74571"/>
    <w:rsid w:val="323F2D9A"/>
    <w:rsid w:val="32FC252E"/>
    <w:rsid w:val="33505B3D"/>
    <w:rsid w:val="335E8D53"/>
    <w:rsid w:val="33FC04DB"/>
    <w:rsid w:val="342F6625"/>
    <w:rsid w:val="346E8E7E"/>
    <w:rsid w:val="34B59078"/>
    <w:rsid w:val="34CAAE73"/>
    <w:rsid w:val="34EB4C59"/>
    <w:rsid w:val="35041F0E"/>
    <w:rsid w:val="35774C00"/>
    <w:rsid w:val="35BCA179"/>
    <w:rsid w:val="35DA7FEC"/>
    <w:rsid w:val="35EFF1D5"/>
    <w:rsid w:val="363934B9"/>
    <w:rsid w:val="367C08D5"/>
    <w:rsid w:val="36FAE814"/>
    <w:rsid w:val="3764FBD2"/>
    <w:rsid w:val="3807E68D"/>
    <w:rsid w:val="383F2FAD"/>
    <w:rsid w:val="3937B204"/>
    <w:rsid w:val="397EF73E"/>
    <w:rsid w:val="397F24F9"/>
    <w:rsid w:val="3991EA20"/>
    <w:rsid w:val="399A20F5"/>
    <w:rsid w:val="39C6A4E7"/>
    <w:rsid w:val="3A099E8F"/>
    <w:rsid w:val="3A3CDB5B"/>
    <w:rsid w:val="3A591CFD"/>
    <w:rsid w:val="3A9355DC"/>
    <w:rsid w:val="3B225D23"/>
    <w:rsid w:val="3B3D1CCE"/>
    <w:rsid w:val="3BE7EDC4"/>
    <w:rsid w:val="3BF8A9E5"/>
    <w:rsid w:val="3C115588"/>
    <w:rsid w:val="3C6944FF"/>
    <w:rsid w:val="3D212EDB"/>
    <w:rsid w:val="3D3DF363"/>
    <w:rsid w:val="3D4B18C9"/>
    <w:rsid w:val="3D7F2F11"/>
    <w:rsid w:val="3DB79035"/>
    <w:rsid w:val="3DDAE5E1"/>
    <w:rsid w:val="3DED9476"/>
    <w:rsid w:val="3DF50C9E"/>
    <w:rsid w:val="3DF5F63C"/>
    <w:rsid w:val="3DFFEA53"/>
    <w:rsid w:val="3E6C9746"/>
    <w:rsid w:val="3E6F1CCD"/>
    <w:rsid w:val="3E777326"/>
    <w:rsid w:val="3EC8F1A4"/>
    <w:rsid w:val="3EFCAD5A"/>
    <w:rsid w:val="3EFFBA10"/>
    <w:rsid w:val="3F8707E5"/>
    <w:rsid w:val="3F8B5C32"/>
    <w:rsid w:val="3F94FE68"/>
    <w:rsid w:val="3FAF1F43"/>
    <w:rsid w:val="3FBF1848"/>
    <w:rsid w:val="3FD34F8A"/>
    <w:rsid w:val="3FD79FF9"/>
    <w:rsid w:val="3FE79400"/>
    <w:rsid w:val="4021EC07"/>
    <w:rsid w:val="4056E25C"/>
    <w:rsid w:val="406F6DF9"/>
    <w:rsid w:val="40A15E56"/>
    <w:rsid w:val="41C14746"/>
    <w:rsid w:val="4202B8BB"/>
    <w:rsid w:val="42EA03D1"/>
    <w:rsid w:val="437A3CF6"/>
    <w:rsid w:val="43EAA8BF"/>
    <w:rsid w:val="45357055"/>
    <w:rsid w:val="45378E58"/>
    <w:rsid w:val="467D268B"/>
    <w:rsid w:val="46A56CC0"/>
    <w:rsid w:val="46B23DE4"/>
    <w:rsid w:val="47F37E9B"/>
    <w:rsid w:val="4874E024"/>
    <w:rsid w:val="48EB39B6"/>
    <w:rsid w:val="49E74B03"/>
    <w:rsid w:val="4A3CD099"/>
    <w:rsid w:val="4A53CF08"/>
    <w:rsid w:val="4AC02F86"/>
    <w:rsid w:val="4AFA0512"/>
    <w:rsid w:val="4B027ECA"/>
    <w:rsid w:val="4B436182"/>
    <w:rsid w:val="4BC22295"/>
    <w:rsid w:val="4BD40AED"/>
    <w:rsid w:val="4C420637"/>
    <w:rsid w:val="4C4D9DD5"/>
    <w:rsid w:val="4C87000A"/>
    <w:rsid w:val="4D3A534D"/>
    <w:rsid w:val="4D97270C"/>
    <w:rsid w:val="4E25FD99"/>
    <w:rsid w:val="4E8BCAEF"/>
    <w:rsid w:val="4E964C60"/>
    <w:rsid w:val="4EC5670E"/>
    <w:rsid w:val="4F6F48A5"/>
    <w:rsid w:val="4FB94ED8"/>
    <w:rsid w:val="4FFF6449"/>
    <w:rsid w:val="501F996B"/>
    <w:rsid w:val="5193A52D"/>
    <w:rsid w:val="51C2CB53"/>
    <w:rsid w:val="522E2385"/>
    <w:rsid w:val="52364B66"/>
    <w:rsid w:val="5237DEBB"/>
    <w:rsid w:val="52B31DE8"/>
    <w:rsid w:val="52DCC622"/>
    <w:rsid w:val="52F86BD8"/>
    <w:rsid w:val="52F9BB4E"/>
    <w:rsid w:val="533C65D7"/>
    <w:rsid w:val="550A6179"/>
    <w:rsid w:val="55393CFF"/>
    <w:rsid w:val="558624E1"/>
    <w:rsid w:val="55F43E78"/>
    <w:rsid w:val="55F86657"/>
    <w:rsid w:val="56524A15"/>
    <w:rsid w:val="5660A74C"/>
    <w:rsid w:val="567972EA"/>
    <w:rsid w:val="567D0ADC"/>
    <w:rsid w:val="569B082E"/>
    <w:rsid w:val="56B17D0D"/>
    <w:rsid w:val="56B5D0E3"/>
    <w:rsid w:val="56D7330B"/>
    <w:rsid w:val="573B0C26"/>
    <w:rsid w:val="5777760D"/>
    <w:rsid w:val="578D5A7F"/>
    <w:rsid w:val="57CD7DAA"/>
    <w:rsid w:val="58094948"/>
    <w:rsid w:val="581112EC"/>
    <w:rsid w:val="5850C284"/>
    <w:rsid w:val="58A5C8CA"/>
    <w:rsid w:val="58B72E5B"/>
    <w:rsid w:val="597F7E7B"/>
    <w:rsid w:val="5991F8FF"/>
    <w:rsid w:val="5A1A3439"/>
    <w:rsid w:val="5A393A2F"/>
    <w:rsid w:val="5AE7394F"/>
    <w:rsid w:val="5AEB1EBF"/>
    <w:rsid w:val="5B3BBD02"/>
    <w:rsid w:val="5B87897E"/>
    <w:rsid w:val="5BEA7B80"/>
    <w:rsid w:val="5BF192E9"/>
    <w:rsid w:val="5BF3F68D"/>
    <w:rsid w:val="5C191569"/>
    <w:rsid w:val="5C5DF5B2"/>
    <w:rsid w:val="5CD1300E"/>
    <w:rsid w:val="5CFDDFB8"/>
    <w:rsid w:val="5D67DCF6"/>
    <w:rsid w:val="5DF66834"/>
    <w:rsid w:val="5DF777B8"/>
    <w:rsid w:val="5DFDE8C7"/>
    <w:rsid w:val="5DFFF26E"/>
    <w:rsid w:val="5EE547AA"/>
    <w:rsid w:val="5EF3AF39"/>
    <w:rsid w:val="5F1BDCE0"/>
    <w:rsid w:val="5F2728D0"/>
    <w:rsid w:val="5F494322"/>
    <w:rsid w:val="5F5E86E7"/>
    <w:rsid w:val="5F5F506B"/>
    <w:rsid w:val="5F6E49ED"/>
    <w:rsid w:val="5F72A541"/>
    <w:rsid w:val="5F9FBFA2"/>
    <w:rsid w:val="5FB41160"/>
    <w:rsid w:val="5FDDEA67"/>
    <w:rsid w:val="5FE762EC"/>
    <w:rsid w:val="5FEA0DAD"/>
    <w:rsid w:val="5FF75A59"/>
    <w:rsid w:val="5FFBF629"/>
    <w:rsid w:val="61446072"/>
    <w:rsid w:val="61A9857D"/>
    <w:rsid w:val="622E5699"/>
    <w:rsid w:val="62422353"/>
    <w:rsid w:val="62804F97"/>
    <w:rsid w:val="62B0529B"/>
    <w:rsid w:val="63771892"/>
    <w:rsid w:val="63B10562"/>
    <w:rsid w:val="63E9707C"/>
    <w:rsid w:val="6432926D"/>
    <w:rsid w:val="645EB0D6"/>
    <w:rsid w:val="64B92D29"/>
    <w:rsid w:val="64CB275C"/>
    <w:rsid w:val="64FCE1A5"/>
    <w:rsid w:val="6526ED24"/>
    <w:rsid w:val="65277F7E"/>
    <w:rsid w:val="657053D0"/>
    <w:rsid w:val="65D78A71"/>
    <w:rsid w:val="6650D132"/>
    <w:rsid w:val="66ED3465"/>
    <w:rsid w:val="672472EA"/>
    <w:rsid w:val="68DA0B5D"/>
    <w:rsid w:val="695BE4B4"/>
    <w:rsid w:val="6962E75B"/>
    <w:rsid w:val="697F602A"/>
    <w:rsid w:val="69B15E6A"/>
    <w:rsid w:val="69CC89C2"/>
    <w:rsid w:val="69D3C8B5"/>
    <w:rsid w:val="6AA07A89"/>
    <w:rsid w:val="6AD67C22"/>
    <w:rsid w:val="6B7534CB"/>
    <w:rsid w:val="6C2A0345"/>
    <w:rsid w:val="6CDEF326"/>
    <w:rsid w:val="6D660478"/>
    <w:rsid w:val="6D6DF292"/>
    <w:rsid w:val="6D8C5E76"/>
    <w:rsid w:val="6DBBC055"/>
    <w:rsid w:val="6DF945F0"/>
    <w:rsid w:val="6E963A59"/>
    <w:rsid w:val="6EBA6B8B"/>
    <w:rsid w:val="6F2E9E68"/>
    <w:rsid w:val="6F7F935F"/>
    <w:rsid w:val="6FAF9D22"/>
    <w:rsid w:val="6FBFD345"/>
    <w:rsid w:val="6FDF5806"/>
    <w:rsid w:val="6FFDD616"/>
    <w:rsid w:val="6FFF06DA"/>
    <w:rsid w:val="700A1429"/>
    <w:rsid w:val="701BDCC5"/>
    <w:rsid w:val="701DC290"/>
    <w:rsid w:val="70263E9E"/>
    <w:rsid w:val="7078BC54"/>
    <w:rsid w:val="70B94B47"/>
    <w:rsid w:val="710FAF7B"/>
    <w:rsid w:val="71AAF4BD"/>
    <w:rsid w:val="71AB4B9B"/>
    <w:rsid w:val="71C1BD64"/>
    <w:rsid w:val="71D7A674"/>
    <w:rsid w:val="725D68CD"/>
    <w:rsid w:val="736EF145"/>
    <w:rsid w:val="73CF3745"/>
    <w:rsid w:val="73F7FE2F"/>
    <w:rsid w:val="7476A56C"/>
    <w:rsid w:val="7488E71E"/>
    <w:rsid w:val="75E20784"/>
    <w:rsid w:val="7635E2F0"/>
    <w:rsid w:val="76BDF2C3"/>
    <w:rsid w:val="77A91ABF"/>
    <w:rsid w:val="77BEDD0D"/>
    <w:rsid w:val="77DBBB60"/>
    <w:rsid w:val="77F595BB"/>
    <w:rsid w:val="796E7CD1"/>
    <w:rsid w:val="7993CA48"/>
    <w:rsid w:val="79CB9373"/>
    <w:rsid w:val="79CE3F6D"/>
    <w:rsid w:val="7A206783"/>
    <w:rsid w:val="7A27719A"/>
    <w:rsid w:val="7A3D1A25"/>
    <w:rsid w:val="7A4F593E"/>
    <w:rsid w:val="7ABDC256"/>
    <w:rsid w:val="7B74EAA5"/>
    <w:rsid w:val="7B76001E"/>
    <w:rsid w:val="7BBCCE35"/>
    <w:rsid w:val="7BBF7D32"/>
    <w:rsid w:val="7C6BC906"/>
    <w:rsid w:val="7CA245B3"/>
    <w:rsid w:val="7CC42CD1"/>
    <w:rsid w:val="7CD50DBA"/>
    <w:rsid w:val="7CDDD1B9"/>
    <w:rsid w:val="7CEBF296"/>
    <w:rsid w:val="7CEFBE60"/>
    <w:rsid w:val="7CFA622D"/>
    <w:rsid w:val="7D26DE99"/>
    <w:rsid w:val="7D3F7C89"/>
    <w:rsid w:val="7D8F0C7F"/>
    <w:rsid w:val="7DADB935"/>
    <w:rsid w:val="7DEF7CE0"/>
    <w:rsid w:val="7DEF81FF"/>
    <w:rsid w:val="7DF77E64"/>
    <w:rsid w:val="7DFFFE2E"/>
    <w:rsid w:val="7E9E0390"/>
    <w:rsid w:val="7EB24EA7"/>
    <w:rsid w:val="7EBB5469"/>
    <w:rsid w:val="7EEC90C3"/>
    <w:rsid w:val="7EEF997F"/>
    <w:rsid w:val="7EF9D43E"/>
    <w:rsid w:val="7F1FB60C"/>
    <w:rsid w:val="7F2EDB65"/>
    <w:rsid w:val="7F39FD03"/>
    <w:rsid w:val="7F6FF48A"/>
    <w:rsid w:val="7F75A133"/>
    <w:rsid w:val="7F90B672"/>
    <w:rsid w:val="7F96D478"/>
    <w:rsid w:val="7FA75CF2"/>
    <w:rsid w:val="7FB734B7"/>
    <w:rsid w:val="7FBD9317"/>
    <w:rsid w:val="7FBF3970"/>
    <w:rsid w:val="7FBFE236"/>
    <w:rsid w:val="7FBFEA40"/>
    <w:rsid w:val="7FC3E4DA"/>
    <w:rsid w:val="7FD5B0B1"/>
    <w:rsid w:val="7FDC4EBD"/>
    <w:rsid w:val="7FDEB7E1"/>
    <w:rsid w:val="7FDF30D1"/>
    <w:rsid w:val="7FDF69E3"/>
    <w:rsid w:val="7FE5A82D"/>
    <w:rsid w:val="7FEDFC54"/>
    <w:rsid w:val="7FEF663E"/>
    <w:rsid w:val="7FF76EC1"/>
    <w:rsid w:val="7FFA2746"/>
    <w:rsid w:val="7FFD8A23"/>
    <w:rsid w:val="7FFDCE76"/>
    <w:rsid w:val="7FFDF552"/>
    <w:rsid w:val="7FFF3BC3"/>
    <w:rsid w:val="7FFFBB9E"/>
    <w:rsid w:val="801AB4D6"/>
    <w:rsid w:val="80422ADC"/>
    <w:rsid w:val="804A9044"/>
    <w:rsid w:val="81D987A9"/>
    <w:rsid w:val="823C733E"/>
    <w:rsid w:val="8277A3EF"/>
    <w:rsid w:val="8436BE67"/>
    <w:rsid w:val="845998ED"/>
    <w:rsid w:val="84DDB69E"/>
    <w:rsid w:val="84E665AA"/>
    <w:rsid w:val="84EF4877"/>
    <w:rsid w:val="84F31BBB"/>
    <w:rsid w:val="8546B348"/>
    <w:rsid w:val="85BBF385"/>
    <w:rsid w:val="85DF8811"/>
    <w:rsid w:val="865A483A"/>
    <w:rsid w:val="869C66A5"/>
    <w:rsid w:val="86A73CB5"/>
    <w:rsid w:val="86F49882"/>
    <w:rsid w:val="87522DA3"/>
    <w:rsid w:val="87AA845A"/>
    <w:rsid w:val="881E079B"/>
    <w:rsid w:val="8889ACE7"/>
    <w:rsid w:val="88EA3403"/>
    <w:rsid w:val="893A2398"/>
    <w:rsid w:val="89F0F9B7"/>
    <w:rsid w:val="8A3328B8"/>
    <w:rsid w:val="8AD9BB0C"/>
    <w:rsid w:val="8C7A6B52"/>
    <w:rsid w:val="8CA6CD11"/>
    <w:rsid w:val="8D1C2137"/>
    <w:rsid w:val="8D1C5A22"/>
    <w:rsid w:val="8D31330B"/>
    <w:rsid w:val="8DB90244"/>
    <w:rsid w:val="8DCAC825"/>
    <w:rsid w:val="8DCC51BC"/>
    <w:rsid w:val="8DF44F96"/>
    <w:rsid w:val="8EAA149C"/>
    <w:rsid w:val="8F85C203"/>
    <w:rsid w:val="8FBFA6CC"/>
    <w:rsid w:val="90087C70"/>
    <w:rsid w:val="91C4029F"/>
    <w:rsid w:val="9222DC22"/>
    <w:rsid w:val="92477291"/>
    <w:rsid w:val="92CDF9DB"/>
    <w:rsid w:val="9342D864"/>
    <w:rsid w:val="9377FF67"/>
    <w:rsid w:val="93F53140"/>
    <w:rsid w:val="947AFB82"/>
    <w:rsid w:val="951C5F3B"/>
    <w:rsid w:val="95326CE0"/>
    <w:rsid w:val="95414180"/>
    <w:rsid w:val="95DB3551"/>
    <w:rsid w:val="95F066BE"/>
    <w:rsid w:val="96614195"/>
    <w:rsid w:val="96B55EF2"/>
    <w:rsid w:val="975C4102"/>
    <w:rsid w:val="97697172"/>
    <w:rsid w:val="97A61598"/>
    <w:rsid w:val="97AA6BF9"/>
    <w:rsid w:val="984C570B"/>
    <w:rsid w:val="984E62C7"/>
    <w:rsid w:val="9887B304"/>
    <w:rsid w:val="99FB672F"/>
    <w:rsid w:val="9A3B2533"/>
    <w:rsid w:val="9AF84160"/>
    <w:rsid w:val="9B1F59EE"/>
    <w:rsid w:val="9B4FA282"/>
    <w:rsid w:val="9BFFBB49"/>
    <w:rsid w:val="9C323391"/>
    <w:rsid w:val="9D638031"/>
    <w:rsid w:val="9D93E2CC"/>
    <w:rsid w:val="9DD3CE35"/>
    <w:rsid w:val="9DE6205C"/>
    <w:rsid w:val="9DFF16D7"/>
    <w:rsid w:val="9E2FB50B"/>
    <w:rsid w:val="9E5FDEFB"/>
    <w:rsid w:val="9E7DF779"/>
    <w:rsid w:val="9FCF64F2"/>
    <w:rsid w:val="9FF512A9"/>
    <w:rsid w:val="A04128DD"/>
    <w:rsid w:val="A05B3BED"/>
    <w:rsid w:val="A074E2EE"/>
    <w:rsid w:val="A0F6E813"/>
    <w:rsid w:val="A1714511"/>
    <w:rsid w:val="A230DDD0"/>
    <w:rsid w:val="A24B0709"/>
    <w:rsid w:val="A27FC357"/>
    <w:rsid w:val="A2B3F03A"/>
    <w:rsid w:val="A30243FC"/>
    <w:rsid w:val="A38B6040"/>
    <w:rsid w:val="A3B886CE"/>
    <w:rsid w:val="A3E9AD16"/>
    <w:rsid w:val="A48A136A"/>
    <w:rsid w:val="A4D941FF"/>
    <w:rsid w:val="A573139D"/>
    <w:rsid w:val="A59803EE"/>
    <w:rsid w:val="A5DB3C68"/>
    <w:rsid w:val="A6E879BB"/>
    <w:rsid w:val="A72774EC"/>
    <w:rsid w:val="A7E7032A"/>
    <w:rsid w:val="A8D24856"/>
    <w:rsid w:val="A8DD3A69"/>
    <w:rsid w:val="A8E01D82"/>
    <w:rsid w:val="AAA7CE8D"/>
    <w:rsid w:val="AAD26490"/>
    <w:rsid w:val="AAD756C3"/>
    <w:rsid w:val="AB858328"/>
    <w:rsid w:val="ABD3734C"/>
    <w:rsid w:val="ABFDBCDA"/>
    <w:rsid w:val="ACC371D0"/>
    <w:rsid w:val="AD3336DF"/>
    <w:rsid w:val="AD53B6AF"/>
    <w:rsid w:val="AD843916"/>
    <w:rsid w:val="ADAF5EE0"/>
    <w:rsid w:val="AEC27C68"/>
    <w:rsid w:val="AEDC50B3"/>
    <w:rsid w:val="AEE500FD"/>
    <w:rsid w:val="AFFFB3C0"/>
    <w:rsid w:val="B0B6FD3C"/>
    <w:rsid w:val="B0F187CF"/>
    <w:rsid w:val="B18E12A8"/>
    <w:rsid w:val="B1C81960"/>
    <w:rsid w:val="B1E769E4"/>
    <w:rsid w:val="B26987DB"/>
    <w:rsid w:val="B2785C64"/>
    <w:rsid w:val="B38FBF85"/>
    <w:rsid w:val="B41EDEFF"/>
    <w:rsid w:val="B4558BB0"/>
    <w:rsid w:val="B4D0DB7E"/>
    <w:rsid w:val="B4D8A68F"/>
    <w:rsid w:val="B4DF7FEF"/>
    <w:rsid w:val="B551EF9B"/>
    <w:rsid w:val="B5A7D61C"/>
    <w:rsid w:val="B6067014"/>
    <w:rsid w:val="B71E4050"/>
    <w:rsid w:val="B774407A"/>
    <w:rsid w:val="B83DAC0A"/>
    <w:rsid w:val="B841B270"/>
    <w:rsid w:val="B8EE680D"/>
    <w:rsid w:val="B9217EAC"/>
    <w:rsid w:val="B9AD160A"/>
    <w:rsid w:val="BA1C82D9"/>
    <w:rsid w:val="BA38377B"/>
    <w:rsid w:val="BA49892B"/>
    <w:rsid w:val="BA4FA84E"/>
    <w:rsid w:val="BA7CD54D"/>
    <w:rsid w:val="BA81EF4F"/>
    <w:rsid w:val="BAA23C2B"/>
    <w:rsid w:val="BAEB6678"/>
    <w:rsid w:val="BAFB8595"/>
    <w:rsid w:val="BB2940F9"/>
    <w:rsid w:val="BB4DF56A"/>
    <w:rsid w:val="BB58959D"/>
    <w:rsid w:val="BB7D0B35"/>
    <w:rsid w:val="BBB6EAA9"/>
    <w:rsid w:val="BBCFE2FD"/>
    <w:rsid w:val="BBED7240"/>
    <w:rsid w:val="BC9DB673"/>
    <w:rsid w:val="BDDB9B93"/>
    <w:rsid w:val="BDEB7385"/>
    <w:rsid w:val="BEBF8C4D"/>
    <w:rsid w:val="BEF26612"/>
    <w:rsid w:val="BEF5C313"/>
    <w:rsid w:val="BF5CC9F1"/>
    <w:rsid w:val="BFAD53FD"/>
    <w:rsid w:val="BFCDD61B"/>
    <w:rsid w:val="BFCFE667"/>
    <w:rsid w:val="BFF7CC38"/>
    <w:rsid w:val="BFFFB559"/>
    <w:rsid w:val="BFFFFC3A"/>
    <w:rsid w:val="C06C86BB"/>
    <w:rsid w:val="C08D9F39"/>
    <w:rsid w:val="C13DEA43"/>
    <w:rsid w:val="C158FEE0"/>
    <w:rsid w:val="C1AB769C"/>
    <w:rsid w:val="C2F311B5"/>
    <w:rsid w:val="C33F4FBF"/>
    <w:rsid w:val="C368D532"/>
    <w:rsid w:val="C3BEA3A1"/>
    <w:rsid w:val="C56DAEFF"/>
    <w:rsid w:val="C58BB0B8"/>
    <w:rsid w:val="C5A6967E"/>
    <w:rsid w:val="C5A856CF"/>
    <w:rsid w:val="C623C38E"/>
    <w:rsid w:val="C6399A02"/>
    <w:rsid w:val="C795AA65"/>
    <w:rsid w:val="C83DEB39"/>
    <w:rsid w:val="C859397F"/>
    <w:rsid w:val="C8D40A55"/>
    <w:rsid w:val="C9571C42"/>
    <w:rsid w:val="CAD0799C"/>
    <w:rsid w:val="CC7EB8D7"/>
    <w:rsid w:val="CCBAF1CB"/>
    <w:rsid w:val="CD71362E"/>
    <w:rsid w:val="CDBE4F71"/>
    <w:rsid w:val="CDCF9B07"/>
    <w:rsid w:val="CE76D500"/>
    <w:rsid w:val="CE9A15F2"/>
    <w:rsid w:val="CEDC100C"/>
    <w:rsid w:val="CF09152B"/>
    <w:rsid w:val="CF3D67D2"/>
    <w:rsid w:val="CF436A5B"/>
    <w:rsid w:val="CF5BD7BB"/>
    <w:rsid w:val="CF9D640B"/>
    <w:rsid w:val="CFB15933"/>
    <w:rsid w:val="CFE35473"/>
    <w:rsid w:val="D05B2B12"/>
    <w:rsid w:val="D09F3E5C"/>
    <w:rsid w:val="D1319A5D"/>
    <w:rsid w:val="D13F28D7"/>
    <w:rsid w:val="D23FA820"/>
    <w:rsid w:val="D247CC81"/>
    <w:rsid w:val="D33E3DEE"/>
    <w:rsid w:val="D37B6380"/>
    <w:rsid w:val="D3AD6B6E"/>
    <w:rsid w:val="D3AF5A51"/>
    <w:rsid w:val="D3BFFD02"/>
    <w:rsid w:val="D3DA09A5"/>
    <w:rsid w:val="D3E1AF22"/>
    <w:rsid w:val="D4101BED"/>
    <w:rsid w:val="D4FCDA87"/>
    <w:rsid w:val="D60A0CF8"/>
    <w:rsid w:val="D65BFA52"/>
    <w:rsid w:val="D6B629D8"/>
    <w:rsid w:val="D6BD0522"/>
    <w:rsid w:val="D777C229"/>
    <w:rsid w:val="D7FCB849"/>
    <w:rsid w:val="D8531D32"/>
    <w:rsid w:val="D880CC82"/>
    <w:rsid w:val="D8C1CEC1"/>
    <w:rsid w:val="D8DA0B56"/>
    <w:rsid w:val="D8DA84B5"/>
    <w:rsid w:val="D9663FFA"/>
    <w:rsid w:val="D97E087D"/>
    <w:rsid w:val="D98079DB"/>
    <w:rsid w:val="D9CC272C"/>
    <w:rsid w:val="D9F698A6"/>
    <w:rsid w:val="DA07F9CF"/>
    <w:rsid w:val="DACA2970"/>
    <w:rsid w:val="DACCA707"/>
    <w:rsid w:val="DACFEF00"/>
    <w:rsid w:val="DB4B00B6"/>
    <w:rsid w:val="DD9D34D9"/>
    <w:rsid w:val="DF7CB349"/>
    <w:rsid w:val="DF9FF1B8"/>
    <w:rsid w:val="DFCD27F5"/>
    <w:rsid w:val="DFE688AC"/>
    <w:rsid w:val="DFEA6314"/>
    <w:rsid w:val="DFFC1519"/>
    <w:rsid w:val="DFFD3358"/>
    <w:rsid w:val="DFFDACA4"/>
    <w:rsid w:val="DFFF2DCA"/>
    <w:rsid w:val="DFFFC8CC"/>
    <w:rsid w:val="E0558140"/>
    <w:rsid w:val="E08B4D12"/>
    <w:rsid w:val="E09052B5"/>
    <w:rsid w:val="E0A17A1D"/>
    <w:rsid w:val="E0E9F115"/>
    <w:rsid w:val="E181A572"/>
    <w:rsid w:val="E1F2D3C3"/>
    <w:rsid w:val="E4EFC4ED"/>
    <w:rsid w:val="E4F39165"/>
    <w:rsid w:val="E509B350"/>
    <w:rsid w:val="E518B0F8"/>
    <w:rsid w:val="E53334C1"/>
    <w:rsid w:val="E54569AB"/>
    <w:rsid w:val="E5DE3FC3"/>
    <w:rsid w:val="E5DFCF27"/>
    <w:rsid w:val="E6FFBF6D"/>
    <w:rsid w:val="E704C80F"/>
    <w:rsid w:val="E709D5E3"/>
    <w:rsid w:val="E712E190"/>
    <w:rsid w:val="E730AB90"/>
    <w:rsid w:val="E76D3F51"/>
    <w:rsid w:val="E7776FD2"/>
    <w:rsid w:val="E78FE733"/>
    <w:rsid w:val="E7AC9C88"/>
    <w:rsid w:val="E84E7776"/>
    <w:rsid w:val="E870D808"/>
    <w:rsid w:val="E891F696"/>
    <w:rsid w:val="E8D121FD"/>
    <w:rsid w:val="E91101AE"/>
    <w:rsid w:val="E94A023C"/>
    <w:rsid w:val="E9994642"/>
    <w:rsid w:val="E9DD8068"/>
    <w:rsid w:val="E9E47F0B"/>
    <w:rsid w:val="E9FC19AC"/>
    <w:rsid w:val="EA175182"/>
    <w:rsid w:val="EA2BDC1F"/>
    <w:rsid w:val="EAD73707"/>
    <w:rsid w:val="EAE40034"/>
    <w:rsid w:val="EAEBBC1C"/>
    <w:rsid w:val="EB061522"/>
    <w:rsid w:val="EB61586D"/>
    <w:rsid w:val="EB909EB2"/>
    <w:rsid w:val="EC86C455"/>
    <w:rsid w:val="EDAA3952"/>
    <w:rsid w:val="EEBBE8BB"/>
    <w:rsid w:val="EF696CB0"/>
    <w:rsid w:val="EF7F340E"/>
    <w:rsid w:val="EF92A0A4"/>
    <w:rsid w:val="EFFEFA8F"/>
    <w:rsid w:val="EFFFCD0F"/>
    <w:rsid w:val="F0FC3C4D"/>
    <w:rsid w:val="F0FFE711"/>
    <w:rsid w:val="F18A2150"/>
    <w:rsid w:val="F19F918B"/>
    <w:rsid w:val="F1E50435"/>
    <w:rsid w:val="F1E93FFD"/>
    <w:rsid w:val="F1E97722"/>
    <w:rsid w:val="F2614754"/>
    <w:rsid w:val="F27B3F85"/>
    <w:rsid w:val="F2A86149"/>
    <w:rsid w:val="F2B63202"/>
    <w:rsid w:val="F35B4FD0"/>
    <w:rsid w:val="F372FEAD"/>
    <w:rsid w:val="F3CF961F"/>
    <w:rsid w:val="F3F38007"/>
    <w:rsid w:val="F3FE2DE5"/>
    <w:rsid w:val="F4719863"/>
    <w:rsid w:val="F4BC2A88"/>
    <w:rsid w:val="F5780719"/>
    <w:rsid w:val="F5BF0921"/>
    <w:rsid w:val="F5D919A9"/>
    <w:rsid w:val="F68D9AF5"/>
    <w:rsid w:val="F6E027FC"/>
    <w:rsid w:val="F6F37E3B"/>
    <w:rsid w:val="F6FD433D"/>
    <w:rsid w:val="F6FDBE74"/>
    <w:rsid w:val="F71B184B"/>
    <w:rsid w:val="F77E56DC"/>
    <w:rsid w:val="F7821EB6"/>
    <w:rsid w:val="F78FAFF1"/>
    <w:rsid w:val="F793E812"/>
    <w:rsid w:val="F7E3B499"/>
    <w:rsid w:val="F7FC6180"/>
    <w:rsid w:val="F7FE7A8B"/>
    <w:rsid w:val="F7FFA9D1"/>
    <w:rsid w:val="F813F880"/>
    <w:rsid w:val="F8C3C9FF"/>
    <w:rsid w:val="F8CC88CC"/>
    <w:rsid w:val="F8D72DFA"/>
    <w:rsid w:val="F936849F"/>
    <w:rsid w:val="F93968EC"/>
    <w:rsid w:val="F9672EE3"/>
    <w:rsid w:val="F967376A"/>
    <w:rsid w:val="F97B565A"/>
    <w:rsid w:val="F9BBFC03"/>
    <w:rsid w:val="F9EF3AB9"/>
    <w:rsid w:val="F9EFD492"/>
    <w:rsid w:val="FB445962"/>
    <w:rsid w:val="FB77D069"/>
    <w:rsid w:val="FB7A2A9F"/>
    <w:rsid w:val="FBB53DAA"/>
    <w:rsid w:val="FBBD763B"/>
    <w:rsid w:val="FBD7D517"/>
    <w:rsid w:val="FBFF75B7"/>
    <w:rsid w:val="FC3F45F7"/>
    <w:rsid w:val="FCEDAD01"/>
    <w:rsid w:val="FCFE1548"/>
    <w:rsid w:val="FD3121A5"/>
    <w:rsid w:val="FD404259"/>
    <w:rsid w:val="FD5F65A6"/>
    <w:rsid w:val="FD71F63A"/>
    <w:rsid w:val="FD7F6366"/>
    <w:rsid w:val="FD8C89BE"/>
    <w:rsid w:val="FDA880FD"/>
    <w:rsid w:val="FDD1661D"/>
    <w:rsid w:val="FDD90F9E"/>
    <w:rsid w:val="FDEFD675"/>
    <w:rsid w:val="FDF53713"/>
    <w:rsid w:val="FDFD8B6C"/>
    <w:rsid w:val="FE7B6D64"/>
    <w:rsid w:val="FECF518C"/>
    <w:rsid w:val="FED746AE"/>
    <w:rsid w:val="FEDF8EDB"/>
    <w:rsid w:val="FEE64E2E"/>
    <w:rsid w:val="FEEFB0CD"/>
    <w:rsid w:val="FEEFC0A5"/>
    <w:rsid w:val="FEFBCB9C"/>
    <w:rsid w:val="FEFD44CC"/>
    <w:rsid w:val="FF396FBA"/>
    <w:rsid w:val="FF4B9E99"/>
    <w:rsid w:val="FF7CC30D"/>
    <w:rsid w:val="FF7F3F9B"/>
    <w:rsid w:val="FF7FC5D7"/>
    <w:rsid w:val="FF9E5B64"/>
    <w:rsid w:val="FF9F9212"/>
    <w:rsid w:val="FFA8D25B"/>
    <w:rsid w:val="FFAAE070"/>
    <w:rsid w:val="FFAEB119"/>
    <w:rsid w:val="FFB7A965"/>
    <w:rsid w:val="FFB7AFEF"/>
    <w:rsid w:val="FFBBB340"/>
    <w:rsid w:val="FFC92AC0"/>
    <w:rsid w:val="FFDBB7B7"/>
    <w:rsid w:val="FFDCF759"/>
    <w:rsid w:val="FFDD1378"/>
    <w:rsid w:val="FFDF3DF2"/>
    <w:rsid w:val="FFEF2485"/>
    <w:rsid w:val="FFEF4534"/>
    <w:rsid w:val="FFF60F5D"/>
    <w:rsid w:val="FFF70FD9"/>
    <w:rsid w:val="FFFF4288"/>
    <w:rsid w:val="FFFF67D0"/>
    <w:rsid w:val="FFFF8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4">
    <w:name w:val="heading 2"/>
    <w:basedOn w:val="1"/>
    <w:next w:val="1"/>
    <w:qFormat/>
    <w:uiPriority w:val="0"/>
    <w:pPr>
      <w:keepNext/>
      <w:keepLines/>
      <w:widowControl/>
      <w:numPr>
        <w:ilvl w:val="1"/>
        <w:numId w:val="1"/>
      </w:numPr>
      <w:adjustRightInd w:val="0"/>
      <w:spacing w:before="260" w:after="260" w:line="416" w:lineRule="atLeast"/>
      <w:textAlignment w:val="baseline"/>
      <w:outlineLvl w:val="1"/>
    </w:pPr>
    <w:rPr>
      <w:rFonts w:ascii="Arial" w:hAnsi="Arial" w:eastAsia="黑体"/>
      <w:b/>
      <w:kern w:val="0"/>
      <w:szCs w:val="20"/>
    </w:rPr>
  </w:style>
  <w:style w:type="paragraph" w:styleId="5">
    <w:name w:val="heading 3"/>
    <w:basedOn w:val="1"/>
    <w:next w:val="1"/>
    <w:qFormat/>
    <w:uiPriority w:val="0"/>
    <w:pPr>
      <w:keepNext/>
      <w:keepLines/>
      <w:widowControl/>
      <w:numPr>
        <w:ilvl w:val="2"/>
        <w:numId w:val="1"/>
      </w:numPr>
      <w:adjustRightInd w:val="0"/>
      <w:spacing w:before="260" w:after="260" w:line="416" w:lineRule="atLeast"/>
      <w:textAlignment w:val="baseline"/>
      <w:outlineLvl w:val="2"/>
    </w:pPr>
    <w:rPr>
      <w:rFonts w:eastAsia="宋体"/>
      <w:b/>
      <w:kern w:val="0"/>
      <w:szCs w:val="20"/>
    </w:rPr>
  </w:style>
  <w:style w:type="paragraph" w:styleId="6">
    <w:name w:val="heading 4"/>
    <w:basedOn w:val="1"/>
    <w:next w:val="1"/>
    <w:qFormat/>
    <w:uiPriority w:val="0"/>
    <w:pPr>
      <w:keepNext/>
      <w:keepLines/>
      <w:widowControl/>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qFormat/>
    <w:uiPriority w:val="0"/>
    <w:pPr>
      <w:keepNext/>
      <w:keepLines/>
      <w:widowControl/>
      <w:numPr>
        <w:ilvl w:val="4"/>
        <w:numId w:val="1"/>
      </w:numPr>
      <w:adjustRightInd w:val="0"/>
      <w:spacing w:before="280" w:after="290" w:line="376" w:lineRule="atLeast"/>
      <w:textAlignment w:val="baseline"/>
      <w:outlineLvl w:val="4"/>
    </w:pPr>
    <w:rPr>
      <w:rFonts w:eastAsia="宋体"/>
      <w:b/>
      <w:kern w:val="0"/>
      <w:sz w:val="28"/>
      <w:szCs w:val="20"/>
    </w:rPr>
  </w:style>
  <w:style w:type="paragraph" w:styleId="8">
    <w:name w:val="heading 6"/>
    <w:basedOn w:val="1"/>
    <w:next w:val="1"/>
    <w:qFormat/>
    <w:uiPriority w:val="0"/>
    <w:pPr>
      <w:keepNext/>
      <w:keepLines/>
      <w:widowControl/>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widowControl/>
      <w:numPr>
        <w:ilvl w:val="6"/>
        <w:numId w:val="1"/>
      </w:numPr>
      <w:adjustRightInd w:val="0"/>
      <w:spacing w:before="240" w:after="64" w:line="320" w:lineRule="atLeast"/>
      <w:textAlignment w:val="baseline"/>
      <w:outlineLvl w:val="6"/>
    </w:pPr>
    <w:rPr>
      <w:rFonts w:eastAsia="宋体"/>
      <w:b/>
      <w:kern w:val="0"/>
      <w:sz w:val="24"/>
      <w:szCs w:val="20"/>
    </w:rPr>
  </w:style>
  <w:style w:type="paragraph" w:styleId="10">
    <w:name w:val="heading 8"/>
    <w:basedOn w:val="1"/>
    <w:next w:val="1"/>
    <w:qFormat/>
    <w:uiPriority w:val="0"/>
    <w:pPr>
      <w:keepNext/>
      <w:keepLines/>
      <w:widowControl/>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widowControl/>
      <w:numPr>
        <w:ilvl w:val="8"/>
        <w:numId w:val="1"/>
      </w:numPr>
      <w:adjustRightInd w:val="0"/>
      <w:spacing w:before="240" w:after="64" w:line="320" w:lineRule="atLeast"/>
      <w:textAlignment w:val="baseline"/>
      <w:outlineLvl w:val="8"/>
    </w:pPr>
    <w:rPr>
      <w:rFonts w:ascii="Arial" w:hAnsi="Arial" w:eastAsia="黑体"/>
      <w:kern w:val="0"/>
      <w:sz w:val="21"/>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styleId="12">
    <w:name w:val="Normal Indent"/>
    <w:basedOn w:val="1"/>
    <w:next w:val="1"/>
    <w:qFormat/>
    <w:uiPriority w:val="0"/>
    <w:pPr>
      <w:ind w:firstLine="420" w:firstLineChars="200"/>
    </w:pPr>
    <w:rPr>
      <w:rFonts w:eastAsia="宋体"/>
    </w:rPr>
  </w:style>
  <w:style w:type="paragraph" w:styleId="13">
    <w:name w:val="Document Map"/>
    <w:basedOn w:val="1"/>
    <w:link w:val="31"/>
    <w:qFormat/>
    <w:uiPriority w:val="0"/>
    <w:rPr>
      <w:rFonts w:ascii="宋体" w:eastAsia="宋体"/>
      <w:sz w:val="18"/>
      <w:szCs w:val="18"/>
    </w:rPr>
  </w:style>
  <w:style w:type="paragraph" w:styleId="14">
    <w:name w:val="Body Text"/>
    <w:basedOn w:val="1"/>
    <w:qFormat/>
    <w:uiPriority w:val="0"/>
    <w:pPr>
      <w:jc w:val="center"/>
    </w:pPr>
    <w:rPr>
      <w:rFonts w:eastAsia="宋体"/>
      <w:b/>
      <w:bCs/>
    </w:rPr>
  </w:style>
  <w:style w:type="paragraph" w:styleId="15">
    <w:name w:val="Body Text Indent"/>
    <w:basedOn w:val="1"/>
    <w:qFormat/>
    <w:uiPriority w:val="0"/>
    <w:pPr>
      <w:topLinePunct/>
      <w:autoSpaceDE w:val="0"/>
      <w:autoSpaceDN w:val="0"/>
      <w:spacing w:line="540" w:lineRule="atLeast"/>
      <w:ind w:firstLine="600"/>
    </w:pPr>
    <w:rPr>
      <w:rFonts w:ascii="华康简标题宋" w:eastAsia="宋体"/>
      <w:sz w:val="30"/>
    </w:rPr>
  </w:style>
  <w:style w:type="paragraph" w:styleId="16">
    <w:name w:val="Plain Text"/>
    <w:basedOn w:val="1"/>
    <w:unhideWhenUsed/>
    <w:qFormat/>
    <w:uiPriority w:val="99"/>
    <w:rPr>
      <w:rFonts w:ascii="宋体" w:hAnsi="Courier New" w:eastAsia="宋体" w:cs="Courier New"/>
      <w:szCs w:val="21"/>
    </w:rPr>
  </w:style>
  <w:style w:type="paragraph" w:styleId="17">
    <w:name w:val="Date"/>
    <w:basedOn w:val="1"/>
    <w:next w:val="1"/>
    <w:qFormat/>
    <w:uiPriority w:val="0"/>
    <w:pPr>
      <w:ind w:left="100" w:leftChars="2500"/>
    </w:pPr>
    <w:rPr>
      <w:rFonts w:eastAsia="宋体"/>
    </w:rPr>
  </w:style>
  <w:style w:type="paragraph" w:styleId="18">
    <w:name w:val="Body Text Indent 2"/>
    <w:basedOn w:val="1"/>
    <w:qFormat/>
    <w:uiPriority w:val="0"/>
    <w:pPr>
      <w:ind w:firstLine="620" w:firstLineChars="200"/>
    </w:pPr>
    <w:rPr>
      <w:rFonts w:eastAsia="宋体"/>
      <w:sz w:val="31"/>
    </w:rPr>
  </w:style>
  <w:style w:type="paragraph" w:styleId="19">
    <w:name w:val="Balloon Text"/>
    <w:basedOn w:val="1"/>
    <w:qFormat/>
    <w:uiPriority w:val="0"/>
    <w:rPr>
      <w:rFonts w:eastAsia="宋体"/>
      <w:sz w:val="18"/>
      <w:szCs w:val="18"/>
    </w:rPr>
  </w:style>
  <w:style w:type="paragraph" w:styleId="20">
    <w:name w:val="footer"/>
    <w:basedOn w:val="1"/>
    <w:qFormat/>
    <w:uiPriority w:val="0"/>
    <w:pPr>
      <w:tabs>
        <w:tab w:val="center" w:leader="hyphen" w:pos="4153"/>
        <w:tab w:val="right" w:pos="8306"/>
      </w:tabs>
      <w:snapToGrid w:val="0"/>
      <w:jc w:val="right"/>
    </w:pPr>
    <w:rPr>
      <w:rFonts w:eastAsia="宋体"/>
      <w:sz w:val="28"/>
      <w:szCs w:val="18"/>
    </w:rPr>
  </w:style>
  <w:style w:type="paragraph" w:styleId="21">
    <w:name w:val="header"/>
    <w:basedOn w:val="1"/>
    <w:qFormat/>
    <w:uiPriority w:val="0"/>
    <w:pPr>
      <w:tabs>
        <w:tab w:val="center" w:pos="4153"/>
        <w:tab w:val="right" w:pos="8306"/>
      </w:tabs>
      <w:snapToGrid w:val="0"/>
      <w:jc w:val="center"/>
    </w:pPr>
    <w:rPr>
      <w:rFonts w:eastAsia="宋体"/>
      <w:sz w:val="18"/>
      <w:szCs w:val="18"/>
    </w:rPr>
  </w:style>
  <w:style w:type="paragraph" w:styleId="22">
    <w:name w:val="Body Text 2"/>
    <w:basedOn w:val="1"/>
    <w:qFormat/>
    <w:uiPriority w:val="0"/>
    <w:pPr>
      <w:widowControl/>
      <w:jc w:val="center"/>
    </w:pPr>
    <w:rPr>
      <w:rFonts w:eastAsia="华康简标题宋"/>
      <w:color w:val="FF0000"/>
      <w:sz w:val="42"/>
      <w:szCs w:val="23"/>
    </w:rPr>
  </w:style>
  <w:style w:type="paragraph" w:styleId="23">
    <w:name w:val="Normal (Web)"/>
    <w:basedOn w:val="1"/>
    <w:qFormat/>
    <w:uiPriority w:val="0"/>
    <w:pPr>
      <w:spacing w:before="100" w:beforeAutospacing="1" w:after="100" w:afterAutospacing="1"/>
      <w:jc w:val="left"/>
    </w:pPr>
    <w:rPr>
      <w:rFonts w:eastAsia="宋体"/>
      <w:kern w:val="0"/>
      <w:sz w:val="24"/>
    </w:rPr>
  </w:style>
  <w:style w:type="paragraph" w:styleId="24">
    <w:name w:val="Title"/>
    <w:basedOn w:val="1"/>
    <w:qFormat/>
    <w:uiPriority w:val="0"/>
    <w:pPr>
      <w:spacing w:before="240" w:after="60"/>
      <w:jc w:val="center"/>
      <w:outlineLvl w:val="0"/>
    </w:pPr>
    <w:rPr>
      <w:rFonts w:eastAsia="华康简标题宋" w:cs="Arial"/>
      <w:bCs/>
      <w:sz w:val="44"/>
      <w:szCs w:val="32"/>
    </w:rPr>
  </w:style>
  <w:style w:type="paragraph" w:styleId="25">
    <w:name w:val="Body Text First Indent 2"/>
    <w:basedOn w:val="15"/>
    <w:qFormat/>
    <w:uiPriority w:val="0"/>
    <w:pPr>
      <w:ind w:firstLine="420" w:firstLineChars="200"/>
    </w:pPr>
    <w:rPr>
      <w:rFonts w:ascii="Times New Roman"/>
    </w:rPr>
  </w:style>
  <w:style w:type="table" w:styleId="27">
    <w:name w:val="Table Grid"/>
    <w:basedOn w:val="2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qFormat/>
    <w:uiPriority w:val="0"/>
    <w:rPr>
      <w:rFonts w:ascii="Times New Roman" w:hAnsi="Times New Roman" w:eastAsia="仿宋_GB2312" w:cs="Times New Roman"/>
      <w:sz w:val="28"/>
      <w:lang w:eastAsia="zh-CN"/>
    </w:rPr>
  </w:style>
  <w:style w:type="character" w:styleId="30">
    <w:name w:val="Hyperlink"/>
    <w:qFormat/>
    <w:uiPriority w:val="0"/>
    <w:rPr>
      <w:rFonts w:ascii="Times New Roman" w:hAnsi="Times New Roman" w:eastAsia="宋体" w:cs="Times New Roman"/>
      <w:color w:val="0000FF"/>
      <w:u w:val="single"/>
    </w:rPr>
  </w:style>
  <w:style w:type="character" w:customStyle="1" w:styleId="31">
    <w:name w:val="文档结构图 Char"/>
    <w:link w:val="13"/>
    <w:qFormat/>
    <w:uiPriority w:val="0"/>
    <w:rPr>
      <w:rFonts w:ascii="宋体" w:hAnsi="Times New Roman" w:eastAsia="宋体" w:cs="Times New Roman"/>
      <w:kern w:val="2"/>
      <w:sz w:val="18"/>
      <w:szCs w:val="18"/>
    </w:rPr>
  </w:style>
  <w:style w:type="paragraph" w:customStyle="1" w:styleId="3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Char1"/>
    <w:basedOn w:val="13"/>
    <w:qFormat/>
    <w:uiPriority w:val="0"/>
    <w:rPr>
      <w:rFonts w:ascii="Times New Roman"/>
    </w:rPr>
  </w:style>
  <w:style w:type="paragraph" w:customStyle="1" w:styleId="34">
    <w:name w:val="Char"/>
    <w:basedOn w:val="1"/>
    <w:qFormat/>
    <w:uiPriority w:val="0"/>
    <w:pPr>
      <w:widowControl/>
      <w:spacing w:after="160" w:line="240" w:lineRule="exact"/>
      <w:jc w:val="left"/>
    </w:pPr>
    <w:rPr>
      <w:rFonts w:eastAsia="宋体"/>
    </w:rPr>
  </w:style>
  <w:style w:type="character" w:customStyle="1" w:styleId="35">
    <w:name w:val="span"/>
    <w:qFormat/>
    <w:uiPriority w:val="0"/>
    <w:rPr>
      <w:rFonts w:ascii="Times New Roman" w:hAnsi="Times New Roman" w:eastAsia="宋体" w:cs="Times New Roman"/>
    </w:rPr>
  </w:style>
  <w:style w:type="character" w:customStyle="1" w:styleId="36">
    <w:name w:val="NormalCharacter"/>
    <w:qFormat/>
    <w:uiPriority w:val="0"/>
  </w:style>
  <w:style w:type="character" w:customStyle="1" w:styleId="37">
    <w:name w:val="font51"/>
    <w:basedOn w:val="28"/>
    <w:qFormat/>
    <w:uiPriority w:val="0"/>
    <w:rPr>
      <w:rFonts w:hint="default" w:ascii="华文宋体" w:hAnsi="华文宋体" w:eastAsia="华文宋体" w:cs="华文宋体"/>
      <w:color w:val="000000"/>
      <w:sz w:val="24"/>
      <w:szCs w:val="24"/>
      <w:u w:val="none"/>
    </w:rPr>
  </w:style>
  <w:style w:type="character" w:customStyle="1" w:styleId="38">
    <w:name w:val="font41"/>
    <w:basedOn w:val="28"/>
    <w:qFormat/>
    <w:uiPriority w:val="0"/>
    <w:rPr>
      <w:rFonts w:hint="default" w:ascii="华文宋体" w:hAnsi="华文宋体" w:eastAsia="华文宋体" w:cs="华文宋体"/>
      <w:color w:val="000000"/>
      <w:sz w:val="24"/>
      <w:szCs w:val="24"/>
      <w:u w:val="singl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dgcc</Company>
  <Pages>11</Pages>
  <Words>2146</Words>
  <Characters>2244</Characters>
  <Lines>13</Lines>
  <Paragraphs>3</Paragraphs>
  <TotalTime>17</TotalTime>
  <ScaleCrop>false</ScaleCrop>
  <LinksUpToDate>false</LinksUpToDate>
  <CharactersWithSpaces>2313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2024-09-02T14:41:00Z</dcterms:created>
  <dc:creator>yangl</dc:creator>
  <cp:lastModifiedBy>杨彩玉</cp:lastModifiedBy>
  <cp:lastPrinted>2025-04-24T08:29:54Z</cp:lastPrinted>
  <dcterms:modified xsi:type="dcterms:W3CDTF">2025-04-24T08:29:56Z</dcterms:modified>
  <dc:title>东莞市人民政府办公室</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7366CB9E02F5471FA558D1B1D5DBB428_13</vt:lpwstr>
  </property>
</Properties>
</file>