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u w:val="none"/>
          <w:lang w:val="en-US" w:eastAsia="zh-CN"/>
        </w:rPr>
        <w:t>广东省货物装载源头企业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u w:val="none"/>
          <w:lang w:val="en-US" w:eastAsia="zh-CN"/>
        </w:rPr>
        <w:t>合法装载承诺书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为进一步落实企业安全生产主体责任，确保在本项目施工区域内的所有货物装载活动依法依规有序开展，杜绝违法超限超载车辆从本单位驶出，现做出郑重承诺：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一、完善货物装载方面的安全生产制度建设，明确本项目负责人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为货物装载安全第一责任人。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二、建立健全车辆入口登记、货物装载、计重、运单填写、放行等各岗位操作规程，明确相关岗位的责任分工，加强合法装载方面的安全生产业务培训和警示教育。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三、规范车辆入场管理。建筑施工单位入口登记工作人员按规定填写《车辆进出场登记表》，详细记录入场车辆及驾驶员信息，不放行未经核准从事建筑垃圾运输的“泥头车”入场装载。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四、严格车辆出场管理。装载和计重岗位人员遵守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《汽车、挂车及汽车列车外廓尺寸、轴荷及质量限值》（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GB1589—2016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规定的车辆最大允许总质量限值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，为车辆装载货物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运单填写人员真实有效记录车辆装载完成后的车货信息，</w:t>
      </w:r>
      <w:r>
        <w:rPr>
          <w:rFonts w:hint="eastAsia" w:ascii="仿宋_GB2312" w:eastAsia="仿宋_GB2312"/>
          <w:sz w:val="32"/>
          <w:szCs w:val="32"/>
        </w:rPr>
        <w:t>不为超限超载的车辆提供虚假装载证明</w:t>
      </w:r>
      <w:r>
        <w:rPr>
          <w:rFonts w:hint="eastAsia" w:ascii="仿宋_GB2312" w:eastAsia="仿宋_GB2312"/>
          <w:sz w:val="32"/>
          <w:szCs w:val="32"/>
          <w:lang w:eastAsia="zh-CN"/>
        </w:rPr>
        <w:t>；车辆放行人员凭运输单放行车辆并签名确认。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五、加强视频监控设备、称重设备的日常维护工作，及时修复设备故障。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六、加强对运输、土方开挖等分包或合作企业安全生产监管，签订安全生产管理协议，安排专人对分包或合作企业的装载全程监督，统一入口登记、统一填写运单并放行，发现违法行为立即制止，并立即向负有安全生产监督管理职责的行政主管部门报告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七、自觉接受有关部门依法实施的监督检查，如实提供有关情况和资料。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项目负责人：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项目安全管理人：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公司（签章）</w:t>
      </w:r>
    </w:p>
    <w:p>
      <w:pPr>
        <w:numPr>
          <w:ilvl w:val="0"/>
          <w:numId w:val="0"/>
        </w:numPr>
        <w:wordWrap w:val="0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wordWrap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7B2A"/>
    <w:rsid w:val="1AD027B5"/>
    <w:rsid w:val="2C4C6964"/>
    <w:rsid w:val="2EFF38E0"/>
    <w:rsid w:val="3149446E"/>
    <w:rsid w:val="3DFCD93A"/>
    <w:rsid w:val="57FFD002"/>
    <w:rsid w:val="6B2916F3"/>
    <w:rsid w:val="712B0266"/>
    <w:rsid w:val="75FA1F05"/>
    <w:rsid w:val="7B3FBE2F"/>
    <w:rsid w:val="B6F792EA"/>
    <w:rsid w:val="E166FC11"/>
    <w:rsid w:val="FF7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2022-03-19T19:04:00Z</dcterms:created>
  <dc:creator>Administrator</dc:creator>
  <cp:lastModifiedBy>文</cp:lastModifiedBy>
  <dcterms:modified xsi:type="dcterms:W3CDTF">2022-05-27T07:23:45Z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