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95B" w:rsidRDefault="001A295B">
      <w:pPr>
        <w:tabs>
          <w:tab w:val="left" w:pos="193"/>
        </w:tabs>
        <w:rPr>
          <w:rFonts w:cs="Times New Roman"/>
          <w:szCs w:val="32"/>
        </w:rPr>
      </w:pPr>
    </w:p>
    <w:p w:rsidR="001A295B" w:rsidRDefault="001A295B">
      <w:pPr>
        <w:jc w:val="center"/>
        <w:rPr>
          <w:rFonts w:eastAsia="方正小标宋简体"/>
          <w:sz w:val="40"/>
          <w:szCs w:val="40"/>
        </w:rPr>
      </w:pPr>
    </w:p>
    <w:p w:rsidR="001A295B" w:rsidRDefault="001A295B">
      <w:pPr>
        <w:jc w:val="center"/>
        <w:rPr>
          <w:rFonts w:eastAsia="方正小标宋简体"/>
          <w:sz w:val="40"/>
          <w:szCs w:val="40"/>
        </w:rPr>
      </w:pPr>
    </w:p>
    <w:p w:rsidR="001A295B" w:rsidRDefault="003616FD">
      <w:pPr>
        <w:jc w:val="center"/>
        <w:rPr>
          <w:rFonts w:eastAsia="方正小标宋简体"/>
          <w:sz w:val="56"/>
          <w:szCs w:val="56"/>
        </w:rPr>
      </w:pPr>
      <w:r>
        <w:rPr>
          <w:rFonts w:eastAsia="方正小标宋简体" w:hint="eastAsia"/>
          <w:sz w:val="56"/>
          <w:szCs w:val="56"/>
        </w:rPr>
        <w:t>东莞市住房建设“十四五”规划</w:t>
      </w:r>
    </w:p>
    <w:p w:rsidR="001A295B" w:rsidRDefault="001A295B">
      <w:pPr>
        <w:jc w:val="center"/>
        <w:rPr>
          <w:rFonts w:cs="仿宋_GB2312"/>
          <w:sz w:val="36"/>
          <w:szCs w:val="36"/>
        </w:rPr>
      </w:pPr>
    </w:p>
    <w:p w:rsidR="001A295B" w:rsidRDefault="001A295B">
      <w:pPr>
        <w:jc w:val="center"/>
        <w:rPr>
          <w:rFonts w:eastAsia="方正小标宋简体"/>
          <w:sz w:val="40"/>
          <w:szCs w:val="40"/>
        </w:rPr>
      </w:pPr>
    </w:p>
    <w:p w:rsidR="001A295B" w:rsidRDefault="001A295B">
      <w:pPr>
        <w:jc w:val="center"/>
        <w:rPr>
          <w:rFonts w:eastAsia="方正小标宋简体"/>
          <w:sz w:val="40"/>
          <w:szCs w:val="40"/>
        </w:rPr>
      </w:pPr>
    </w:p>
    <w:p w:rsidR="001A295B" w:rsidRDefault="001A295B">
      <w:pPr>
        <w:jc w:val="center"/>
        <w:rPr>
          <w:rFonts w:eastAsia="方正小标宋简体"/>
          <w:sz w:val="40"/>
          <w:szCs w:val="40"/>
        </w:rPr>
      </w:pPr>
    </w:p>
    <w:p w:rsidR="001A295B" w:rsidRDefault="001A295B">
      <w:pPr>
        <w:jc w:val="center"/>
        <w:rPr>
          <w:rFonts w:eastAsia="方正小标宋简体"/>
          <w:sz w:val="40"/>
          <w:szCs w:val="40"/>
        </w:rPr>
      </w:pPr>
    </w:p>
    <w:p w:rsidR="001A295B" w:rsidRDefault="001A295B">
      <w:pPr>
        <w:jc w:val="center"/>
        <w:rPr>
          <w:rFonts w:eastAsia="方正小标宋简体"/>
          <w:sz w:val="40"/>
          <w:szCs w:val="40"/>
        </w:rPr>
      </w:pPr>
    </w:p>
    <w:p w:rsidR="001A295B" w:rsidRDefault="001A295B">
      <w:pPr>
        <w:jc w:val="center"/>
        <w:rPr>
          <w:rFonts w:eastAsia="方正小标宋简体"/>
          <w:sz w:val="40"/>
          <w:szCs w:val="40"/>
        </w:rPr>
      </w:pPr>
    </w:p>
    <w:p w:rsidR="001A295B" w:rsidRDefault="001A295B">
      <w:pPr>
        <w:jc w:val="center"/>
        <w:rPr>
          <w:rFonts w:eastAsia="方正小标宋简体"/>
          <w:sz w:val="40"/>
          <w:szCs w:val="40"/>
        </w:rPr>
      </w:pPr>
    </w:p>
    <w:p w:rsidR="001A295B" w:rsidRDefault="001A295B">
      <w:pPr>
        <w:jc w:val="center"/>
        <w:rPr>
          <w:rFonts w:eastAsia="方正小标宋简体"/>
          <w:sz w:val="40"/>
          <w:szCs w:val="40"/>
        </w:rPr>
      </w:pPr>
    </w:p>
    <w:p w:rsidR="001A295B" w:rsidRDefault="001A295B">
      <w:pPr>
        <w:jc w:val="center"/>
        <w:rPr>
          <w:rFonts w:eastAsia="方正小标宋简体"/>
          <w:sz w:val="40"/>
          <w:szCs w:val="40"/>
        </w:rPr>
      </w:pPr>
    </w:p>
    <w:p w:rsidR="001A295B" w:rsidRDefault="001A295B">
      <w:pPr>
        <w:jc w:val="center"/>
        <w:rPr>
          <w:rFonts w:eastAsia="方正小标宋简体"/>
          <w:sz w:val="40"/>
          <w:szCs w:val="40"/>
        </w:rPr>
      </w:pPr>
    </w:p>
    <w:p w:rsidR="001A295B" w:rsidRDefault="001A295B">
      <w:pPr>
        <w:jc w:val="center"/>
        <w:rPr>
          <w:rFonts w:eastAsia="方正小标宋简体"/>
          <w:sz w:val="40"/>
          <w:szCs w:val="40"/>
        </w:rPr>
      </w:pPr>
    </w:p>
    <w:p w:rsidR="001A295B" w:rsidRDefault="003616FD">
      <w:pPr>
        <w:jc w:val="center"/>
      </w:pPr>
      <w:r>
        <w:rPr>
          <w:rFonts w:hint="eastAsia"/>
        </w:rPr>
        <w:t>东莞市住房和城乡建设局</w:t>
      </w:r>
    </w:p>
    <w:p w:rsidR="001A295B" w:rsidRDefault="003616FD">
      <w:pPr>
        <w:jc w:val="center"/>
      </w:pPr>
      <w:r>
        <w:rPr>
          <w:rFonts w:hint="eastAsia"/>
        </w:rPr>
        <w:t>202</w:t>
      </w:r>
      <w:r>
        <w:t>2</w:t>
      </w:r>
      <w:r>
        <w:rPr>
          <w:rFonts w:hint="eastAsia"/>
        </w:rPr>
        <w:t>年</w:t>
      </w:r>
      <w:r>
        <w:t>4</w:t>
      </w:r>
      <w:r>
        <w:rPr>
          <w:rFonts w:hint="eastAsia"/>
        </w:rPr>
        <w:t>月</w:t>
      </w:r>
    </w:p>
    <w:p w:rsidR="001A295B" w:rsidRDefault="001A295B"/>
    <w:p w:rsidR="001A295B" w:rsidRDefault="003616FD">
      <w:pPr>
        <w:widowControl/>
        <w:jc w:val="left"/>
      </w:pPr>
      <w:r>
        <w:br w:type="page"/>
      </w:r>
    </w:p>
    <w:p w:rsidR="001A295B" w:rsidRDefault="003616FD">
      <w:pPr>
        <w:jc w:val="center"/>
        <w:rPr>
          <w:rFonts w:eastAsia="黑体"/>
        </w:rPr>
      </w:pPr>
      <w:r>
        <w:rPr>
          <w:rFonts w:eastAsia="黑体" w:hint="eastAsia"/>
        </w:rPr>
        <w:lastRenderedPageBreak/>
        <w:t>目</w:t>
      </w:r>
      <w:r>
        <w:rPr>
          <w:rFonts w:eastAsia="黑体" w:hint="eastAsia"/>
        </w:rPr>
        <w:t xml:space="preserve"> </w:t>
      </w:r>
      <w:r>
        <w:rPr>
          <w:rFonts w:eastAsia="黑体" w:hint="eastAsia"/>
        </w:rPr>
        <w:t>录</w:t>
      </w:r>
    </w:p>
    <w:p w:rsidR="001A295B" w:rsidRDefault="001A295B">
      <w:pPr>
        <w:pStyle w:val="10"/>
        <w:tabs>
          <w:tab w:val="right" w:leader="dot" w:pos="8296"/>
        </w:tabs>
        <w:rPr>
          <w:rFonts w:asciiTheme="minorHAnsi" w:eastAsiaTheme="minorEastAsia" w:hAnsiTheme="minorHAnsi"/>
          <w:sz w:val="21"/>
        </w:rPr>
      </w:pPr>
      <w:r>
        <w:fldChar w:fldCharType="begin"/>
      </w:r>
      <w:r w:rsidR="003616FD">
        <w:instrText xml:space="preserve"> TOC \o "1-3" \h \z \u </w:instrText>
      </w:r>
      <w:r>
        <w:fldChar w:fldCharType="separate"/>
      </w:r>
      <w:hyperlink w:anchor="_Toc101902918" w:history="1">
        <w:r w:rsidR="003616FD">
          <w:rPr>
            <w:rStyle w:val="a9"/>
          </w:rPr>
          <w:t>第一章</w:t>
        </w:r>
        <w:r w:rsidR="003616FD">
          <w:rPr>
            <w:rStyle w:val="a9"/>
          </w:rPr>
          <w:t xml:space="preserve"> </w:t>
        </w:r>
        <w:r w:rsidR="003616FD">
          <w:rPr>
            <w:rStyle w:val="a9"/>
          </w:rPr>
          <w:t>发展形势</w:t>
        </w:r>
        <w:r w:rsidR="003616FD">
          <w:tab/>
        </w:r>
        <w:r>
          <w:fldChar w:fldCharType="begin"/>
        </w:r>
        <w:r w:rsidR="003616FD">
          <w:instrText xml:space="preserve"> PAGEREF _Toc101902918 \h </w:instrText>
        </w:r>
        <w:r>
          <w:fldChar w:fldCharType="separate"/>
        </w:r>
        <w:r w:rsidR="003616FD">
          <w:t>1</w:t>
        </w:r>
        <w:r>
          <w:fldChar w:fldCharType="end"/>
        </w:r>
      </w:hyperlink>
    </w:p>
    <w:p w:rsidR="001A295B" w:rsidRDefault="001A295B">
      <w:pPr>
        <w:pStyle w:val="20"/>
        <w:tabs>
          <w:tab w:val="left" w:pos="1680"/>
          <w:tab w:val="right" w:leader="dot" w:pos="8296"/>
        </w:tabs>
        <w:ind w:left="640"/>
        <w:rPr>
          <w:rFonts w:asciiTheme="minorHAnsi" w:eastAsiaTheme="minorEastAsia" w:hAnsiTheme="minorHAnsi"/>
          <w:b w:val="0"/>
          <w:sz w:val="21"/>
        </w:rPr>
      </w:pPr>
      <w:hyperlink w:anchor="_Toc101902919" w:history="1">
        <w:r w:rsidR="003616FD">
          <w:rPr>
            <w:rStyle w:val="a9"/>
          </w:rPr>
          <w:t>第一节</w:t>
        </w:r>
        <w:r w:rsidR="003616FD">
          <w:rPr>
            <w:rFonts w:asciiTheme="minorHAnsi" w:eastAsiaTheme="minorEastAsia" w:hAnsiTheme="minorHAnsi"/>
            <w:b w:val="0"/>
            <w:sz w:val="21"/>
          </w:rPr>
          <w:tab/>
        </w:r>
        <w:r w:rsidR="003616FD">
          <w:rPr>
            <w:rStyle w:val="a9"/>
          </w:rPr>
          <w:t>“</w:t>
        </w:r>
        <w:r w:rsidR="003616FD">
          <w:rPr>
            <w:rStyle w:val="a9"/>
          </w:rPr>
          <w:t>十三五</w:t>
        </w:r>
        <w:r w:rsidR="003616FD">
          <w:rPr>
            <w:rStyle w:val="a9"/>
          </w:rPr>
          <w:t>”</w:t>
        </w:r>
        <w:r w:rsidR="003616FD">
          <w:rPr>
            <w:rStyle w:val="a9"/>
          </w:rPr>
          <w:t>奠定的发展基础</w:t>
        </w:r>
        <w:r w:rsidR="003616FD">
          <w:tab/>
        </w:r>
        <w:r>
          <w:fldChar w:fldCharType="begin"/>
        </w:r>
        <w:r w:rsidR="003616FD">
          <w:instrText xml:space="preserve"> PAGEREF _Toc101902919 \h </w:instrText>
        </w:r>
        <w:r>
          <w:fldChar w:fldCharType="separate"/>
        </w:r>
        <w:r w:rsidR="003616FD">
          <w:t>1</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20" w:history="1">
        <w:r w:rsidR="003616FD">
          <w:rPr>
            <w:rStyle w:val="a9"/>
          </w:rPr>
          <w:t>（一）居民住房水平得到明</w:t>
        </w:r>
        <w:r w:rsidR="003616FD">
          <w:rPr>
            <w:rStyle w:val="a9"/>
          </w:rPr>
          <w:t>显提高</w:t>
        </w:r>
        <w:r w:rsidR="003616FD">
          <w:tab/>
        </w:r>
        <w:r>
          <w:fldChar w:fldCharType="begin"/>
        </w:r>
        <w:r w:rsidR="003616FD">
          <w:instrText xml:space="preserve"> PAGEREF _Toc101902920 \h </w:instrText>
        </w:r>
        <w:r>
          <w:fldChar w:fldCharType="separate"/>
        </w:r>
        <w:r w:rsidR="003616FD">
          <w:t>2</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21" w:history="1">
        <w:r w:rsidR="003616FD">
          <w:rPr>
            <w:rStyle w:val="a9"/>
          </w:rPr>
          <w:t>（二）房地产业对国民经济贡献较大</w:t>
        </w:r>
        <w:r w:rsidR="003616FD">
          <w:tab/>
        </w:r>
        <w:r>
          <w:fldChar w:fldCharType="begin"/>
        </w:r>
        <w:r w:rsidR="003616FD">
          <w:instrText xml:space="preserve"> PAGEREF _Toc101902921 \h </w:instrText>
        </w:r>
        <w:r>
          <w:fldChar w:fldCharType="separate"/>
        </w:r>
        <w:r w:rsidR="003616FD">
          <w:t>2</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22" w:history="1">
        <w:r w:rsidR="003616FD">
          <w:rPr>
            <w:rStyle w:val="a9"/>
          </w:rPr>
          <w:t>（三）房地产市场发展总体较为平稳</w:t>
        </w:r>
        <w:r w:rsidR="003616FD">
          <w:tab/>
        </w:r>
        <w:r>
          <w:fldChar w:fldCharType="begin"/>
        </w:r>
        <w:r w:rsidR="003616FD">
          <w:instrText xml:space="preserve"> PAGEREF _Toc101902922 \h </w:instrText>
        </w:r>
        <w:r>
          <w:fldChar w:fldCharType="separate"/>
        </w:r>
        <w:r w:rsidR="003616FD">
          <w:t>2</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23" w:history="1">
        <w:r w:rsidR="003616FD">
          <w:rPr>
            <w:rStyle w:val="a9"/>
          </w:rPr>
          <w:t>（四）住房保障体制机制不断完善</w:t>
        </w:r>
        <w:r w:rsidR="003616FD">
          <w:tab/>
        </w:r>
        <w:r>
          <w:fldChar w:fldCharType="begin"/>
        </w:r>
        <w:r w:rsidR="003616FD">
          <w:instrText xml:space="preserve"> PAGEREF _Toc101902923 \h </w:instrText>
        </w:r>
        <w:r>
          <w:fldChar w:fldCharType="separate"/>
        </w:r>
        <w:r w:rsidR="003616FD">
          <w:t>3</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24" w:history="1">
        <w:r w:rsidR="003616FD">
          <w:rPr>
            <w:rStyle w:val="a9"/>
          </w:rPr>
          <w:t>（五）培育住房租赁市场初见成</w:t>
        </w:r>
        <w:r w:rsidR="003616FD">
          <w:rPr>
            <w:rStyle w:val="a9"/>
          </w:rPr>
          <w:t>效</w:t>
        </w:r>
        <w:r w:rsidR="003616FD">
          <w:tab/>
        </w:r>
        <w:r>
          <w:fldChar w:fldCharType="begin"/>
        </w:r>
        <w:r w:rsidR="003616FD">
          <w:instrText xml:space="preserve"> PAGEREF _Toc101902924 \h </w:instrText>
        </w:r>
        <w:r>
          <w:fldChar w:fldCharType="separate"/>
        </w:r>
        <w:r w:rsidR="003616FD">
          <w:t>3</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2925" w:history="1">
        <w:r w:rsidR="003616FD">
          <w:rPr>
            <w:rStyle w:val="a9"/>
          </w:rPr>
          <w:t>第二节</w:t>
        </w:r>
        <w:r w:rsidR="003616FD">
          <w:rPr>
            <w:rStyle w:val="a9"/>
          </w:rPr>
          <w:t xml:space="preserve"> </w:t>
        </w:r>
        <w:r w:rsidR="003616FD">
          <w:rPr>
            <w:rStyle w:val="a9"/>
          </w:rPr>
          <w:t>住房发展存在的问题和挑战</w:t>
        </w:r>
        <w:r w:rsidR="003616FD">
          <w:tab/>
        </w:r>
        <w:r>
          <w:fldChar w:fldCharType="begin"/>
        </w:r>
        <w:r w:rsidR="003616FD">
          <w:instrText xml:space="preserve"> PAGEREF _Toc101902925 \h </w:instrText>
        </w:r>
        <w:r>
          <w:fldChar w:fldCharType="separate"/>
        </w:r>
        <w:r w:rsidR="003616FD">
          <w:t>4</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26" w:history="1">
        <w:r w:rsidR="003616FD">
          <w:rPr>
            <w:rStyle w:val="a9"/>
          </w:rPr>
          <w:t>（一）存量住房供应结构失衡，农民住房的占比较大</w:t>
        </w:r>
        <w:r w:rsidR="003616FD">
          <w:tab/>
        </w:r>
        <w:r>
          <w:fldChar w:fldCharType="begin"/>
        </w:r>
        <w:r w:rsidR="003616FD">
          <w:instrText xml:space="preserve"> PAGEREF _Toc101902926 \h </w:instrText>
        </w:r>
        <w:r>
          <w:fldChar w:fldCharType="separate"/>
        </w:r>
        <w:r w:rsidR="003616FD">
          <w:t>4</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27" w:history="1">
        <w:r w:rsidR="003616FD">
          <w:rPr>
            <w:rStyle w:val="a9"/>
          </w:rPr>
          <w:t>（二）商品住房供需矛盾突出，房价上涨压力增大</w:t>
        </w:r>
        <w:r w:rsidR="003616FD">
          <w:tab/>
        </w:r>
        <w:r>
          <w:fldChar w:fldCharType="begin"/>
        </w:r>
        <w:r w:rsidR="003616FD">
          <w:instrText xml:space="preserve"> PAGEREF _Toc101902927 \h </w:instrText>
        </w:r>
        <w:r>
          <w:fldChar w:fldCharType="separate"/>
        </w:r>
        <w:r w:rsidR="003616FD">
          <w:t>5</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28" w:history="1">
        <w:r w:rsidR="003616FD">
          <w:rPr>
            <w:rStyle w:val="a9"/>
          </w:rPr>
          <w:t>（三）保障性住房供应渠道狭窄，人房匹配程度较弱</w:t>
        </w:r>
        <w:r w:rsidR="003616FD">
          <w:tab/>
        </w:r>
        <w:r>
          <w:fldChar w:fldCharType="begin"/>
        </w:r>
        <w:r w:rsidR="003616FD">
          <w:instrText xml:space="preserve"> PAGEREF _Toc101902928 \h </w:instrText>
        </w:r>
        <w:r>
          <w:fldChar w:fldCharType="separate"/>
        </w:r>
        <w:r w:rsidR="003616FD">
          <w:t>5</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29" w:history="1">
        <w:r w:rsidR="003616FD">
          <w:rPr>
            <w:rStyle w:val="a9"/>
          </w:rPr>
          <w:t>（四）租赁市场监管难度大，机构租赁动力不足</w:t>
        </w:r>
        <w:r w:rsidR="003616FD">
          <w:tab/>
        </w:r>
        <w:r>
          <w:fldChar w:fldCharType="begin"/>
        </w:r>
        <w:r w:rsidR="003616FD">
          <w:instrText xml:space="preserve"> PAGEREF _Toc101902929 \h </w:instrText>
        </w:r>
        <w:r>
          <w:fldChar w:fldCharType="separate"/>
        </w:r>
        <w:r w:rsidR="003616FD">
          <w:t>5</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30" w:history="1">
        <w:r w:rsidR="003616FD">
          <w:rPr>
            <w:rStyle w:val="a9"/>
          </w:rPr>
          <w:t>（五）住房市场受周边城市影响大，区域调控联动不足</w:t>
        </w:r>
        <w:r w:rsidR="003616FD">
          <w:tab/>
        </w:r>
        <w:r>
          <w:fldChar w:fldCharType="begin"/>
        </w:r>
        <w:r w:rsidR="003616FD">
          <w:instrText xml:space="preserve"> PAGEREF _Toc101902930 \h </w:instrText>
        </w:r>
        <w:r>
          <w:fldChar w:fldCharType="separate"/>
        </w:r>
        <w:r w:rsidR="003616FD">
          <w:t>6</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2931" w:history="1">
        <w:r w:rsidR="003616FD">
          <w:rPr>
            <w:rStyle w:val="a9"/>
          </w:rPr>
          <w:t>第三节</w:t>
        </w:r>
        <w:r w:rsidR="003616FD">
          <w:rPr>
            <w:rStyle w:val="a9"/>
          </w:rPr>
          <w:t xml:space="preserve"> “</w:t>
        </w:r>
        <w:r w:rsidR="003616FD">
          <w:rPr>
            <w:rStyle w:val="a9"/>
          </w:rPr>
          <w:t>十四五</w:t>
        </w:r>
        <w:r w:rsidR="003616FD">
          <w:rPr>
            <w:rStyle w:val="a9"/>
          </w:rPr>
          <w:t>”</w:t>
        </w:r>
        <w:r w:rsidR="003616FD">
          <w:rPr>
            <w:rStyle w:val="a9"/>
          </w:rPr>
          <w:t>面临的发展环境</w:t>
        </w:r>
        <w:r w:rsidR="003616FD">
          <w:tab/>
        </w:r>
        <w:r>
          <w:fldChar w:fldCharType="begin"/>
        </w:r>
        <w:r w:rsidR="003616FD">
          <w:instrText xml:space="preserve"> PAGEREF _Toc101902931 \h </w:instrText>
        </w:r>
        <w:r>
          <w:fldChar w:fldCharType="separate"/>
        </w:r>
        <w:r w:rsidR="003616FD">
          <w:t>6</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32" w:history="1">
        <w:r w:rsidR="003616FD">
          <w:rPr>
            <w:rStyle w:val="a9"/>
          </w:rPr>
          <w:t>（一）宏观形势深刻变化</w:t>
        </w:r>
        <w:r w:rsidR="003616FD">
          <w:tab/>
        </w:r>
        <w:r>
          <w:fldChar w:fldCharType="begin"/>
        </w:r>
        <w:r w:rsidR="003616FD">
          <w:instrText xml:space="preserve"> PAGEREF _Toc101902932 \h </w:instrText>
        </w:r>
        <w:r>
          <w:fldChar w:fldCharType="separate"/>
        </w:r>
        <w:r w:rsidR="003616FD">
          <w:t>6</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33" w:history="1">
        <w:r w:rsidR="003616FD">
          <w:rPr>
            <w:rStyle w:val="a9"/>
          </w:rPr>
          <w:t>（二）区域发展深度融合</w:t>
        </w:r>
        <w:r w:rsidR="003616FD">
          <w:tab/>
        </w:r>
        <w:r>
          <w:fldChar w:fldCharType="begin"/>
        </w:r>
        <w:r w:rsidR="003616FD">
          <w:instrText xml:space="preserve"> PAGEREF _Toc101902933 \h </w:instrText>
        </w:r>
        <w:r>
          <w:fldChar w:fldCharType="separate"/>
        </w:r>
        <w:r w:rsidR="003616FD">
          <w:t>6</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34" w:history="1">
        <w:r w:rsidR="003616FD">
          <w:rPr>
            <w:rStyle w:val="a9"/>
          </w:rPr>
          <w:t>（三）产业转型升级加速</w:t>
        </w:r>
        <w:r w:rsidR="003616FD">
          <w:tab/>
        </w:r>
        <w:r>
          <w:fldChar w:fldCharType="begin"/>
        </w:r>
        <w:r w:rsidR="003616FD">
          <w:instrText xml:space="preserve"> PAGEREF _Toc101902934 \h </w:instrText>
        </w:r>
        <w:r>
          <w:fldChar w:fldCharType="separate"/>
        </w:r>
        <w:r w:rsidR="003616FD">
          <w:t>7</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35" w:history="1">
        <w:r w:rsidR="003616FD">
          <w:rPr>
            <w:rStyle w:val="a9"/>
          </w:rPr>
          <w:t>（四）人口结构不断优化</w:t>
        </w:r>
        <w:r w:rsidR="003616FD">
          <w:tab/>
        </w:r>
        <w:r>
          <w:fldChar w:fldCharType="begin"/>
        </w:r>
        <w:r w:rsidR="003616FD">
          <w:instrText xml:space="preserve"> PAGEREF _Toc101902935 \h </w:instrText>
        </w:r>
        <w:r>
          <w:fldChar w:fldCharType="separate"/>
        </w:r>
        <w:r w:rsidR="003616FD">
          <w:t>7</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36" w:history="1">
        <w:r w:rsidR="003616FD">
          <w:rPr>
            <w:rStyle w:val="a9"/>
          </w:rPr>
          <w:t>（五）土地资源趋于紧张</w:t>
        </w:r>
        <w:r w:rsidR="003616FD">
          <w:tab/>
        </w:r>
        <w:r>
          <w:fldChar w:fldCharType="begin"/>
        </w:r>
        <w:r w:rsidR="003616FD">
          <w:instrText xml:space="preserve"> PAGEREF _Toc101902936 \</w:instrText>
        </w:r>
        <w:r w:rsidR="003616FD">
          <w:instrText xml:space="preserve">h </w:instrText>
        </w:r>
        <w:r>
          <w:fldChar w:fldCharType="separate"/>
        </w:r>
        <w:r w:rsidR="003616FD">
          <w:t>7</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2937" w:history="1">
        <w:r w:rsidR="003616FD">
          <w:rPr>
            <w:rStyle w:val="a9"/>
          </w:rPr>
          <w:t>第四节</w:t>
        </w:r>
        <w:r w:rsidR="003616FD">
          <w:rPr>
            <w:rStyle w:val="a9"/>
          </w:rPr>
          <w:t xml:space="preserve"> “</w:t>
        </w:r>
        <w:r w:rsidR="003616FD">
          <w:rPr>
            <w:rStyle w:val="a9"/>
          </w:rPr>
          <w:t>十四五</w:t>
        </w:r>
        <w:r w:rsidR="003616FD">
          <w:rPr>
            <w:rStyle w:val="a9"/>
          </w:rPr>
          <w:t>”</w:t>
        </w:r>
        <w:r w:rsidR="003616FD">
          <w:rPr>
            <w:rStyle w:val="a9"/>
          </w:rPr>
          <w:t>规划编制重点</w:t>
        </w:r>
        <w:r w:rsidR="003616FD">
          <w:tab/>
        </w:r>
        <w:r>
          <w:fldChar w:fldCharType="begin"/>
        </w:r>
        <w:r w:rsidR="003616FD">
          <w:instrText xml:space="preserve"> PAGEREF _Toc101902937 \h </w:instrText>
        </w:r>
        <w:r>
          <w:fldChar w:fldCharType="separate"/>
        </w:r>
        <w:r w:rsidR="003616FD">
          <w:t>8</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38" w:history="1">
        <w:r w:rsidR="003616FD">
          <w:rPr>
            <w:rStyle w:val="a9"/>
          </w:rPr>
          <w:t>（一）稳市场，满足居民日益增长的美好居住需求</w:t>
        </w:r>
        <w:r w:rsidR="003616FD">
          <w:tab/>
        </w:r>
        <w:r>
          <w:fldChar w:fldCharType="begin"/>
        </w:r>
        <w:r w:rsidR="003616FD">
          <w:instrText xml:space="preserve"> PAGEREF _Toc101902938 \h </w:instrText>
        </w:r>
        <w:r>
          <w:fldChar w:fldCharType="separate"/>
        </w:r>
        <w:r w:rsidR="003616FD">
          <w:t>8</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39" w:history="1">
        <w:r w:rsidR="003616FD">
          <w:rPr>
            <w:rStyle w:val="a9"/>
          </w:rPr>
          <w:t>（二）强安居</w:t>
        </w:r>
        <w:r w:rsidR="003616FD">
          <w:rPr>
            <w:rStyle w:val="a9"/>
          </w:rPr>
          <w:t>，解决好新市民、青年人的住房问题</w:t>
        </w:r>
        <w:r w:rsidR="003616FD">
          <w:tab/>
        </w:r>
        <w:r>
          <w:fldChar w:fldCharType="begin"/>
        </w:r>
        <w:r w:rsidR="003616FD">
          <w:instrText xml:space="preserve"> PAGEREF _Toc101902939 \h </w:instrText>
        </w:r>
        <w:r>
          <w:fldChar w:fldCharType="separate"/>
        </w:r>
        <w:r w:rsidR="003616FD">
          <w:t>8</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40" w:history="1">
        <w:r w:rsidR="003616FD">
          <w:rPr>
            <w:rStyle w:val="a9"/>
          </w:rPr>
          <w:t>（三）优环境，实施城市更新行动加快实现住有宜居</w:t>
        </w:r>
        <w:r w:rsidR="003616FD">
          <w:tab/>
        </w:r>
        <w:r>
          <w:fldChar w:fldCharType="begin"/>
        </w:r>
        <w:r w:rsidR="003616FD">
          <w:instrText xml:space="preserve"> PAGEREF _Toc101902940 \h </w:instrText>
        </w:r>
        <w:r>
          <w:fldChar w:fldCharType="separate"/>
        </w:r>
        <w:r w:rsidR="003616FD">
          <w:t>9</w:t>
        </w:r>
        <w:r>
          <w:fldChar w:fldCharType="end"/>
        </w:r>
      </w:hyperlink>
    </w:p>
    <w:p w:rsidR="001A295B" w:rsidRDefault="001A295B">
      <w:pPr>
        <w:pStyle w:val="10"/>
        <w:tabs>
          <w:tab w:val="right" w:leader="dot" w:pos="8296"/>
        </w:tabs>
        <w:rPr>
          <w:rFonts w:asciiTheme="minorHAnsi" w:eastAsiaTheme="minorEastAsia" w:hAnsiTheme="minorHAnsi"/>
          <w:sz w:val="21"/>
        </w:rPr>
      </w:pPr>
      <w:hyperlink w:anchor="_Toc101902941" w:history="1">
        <w:r w:rsidR="003616FD">
          <w:rPr>
            <w:rStyle w:val="a9"/>
          </w:rPr>
          <w:t>第二章</w:t>
        </w:r>
        <w:r w:rsidR="003616FD">
          <w:rPr>
            <w:rStyle w:val="a9"/>
          </w:rPr>
          <w:t xml:space="preserve"> </w:t>
        </w:r>
        <w:r w:rsidR="003616FD">
          <w:rPr>
            <w:rStyle w:val="a9"/>
          </w:rPr>
          <w:t>总体要求</w:t>
        </w:r>
        <w:r w:rsidR="003616FD">
          <w:tab/>
        </w:r>
        <w:r>
          <w:fldChar w:fldCharType="begin"/>
        </w:r>
        <w:r w:rsidR="003616FD">
          <w:instrText xml:space="preserve"> PAGEREF _Toc101902941 \h </w:instrText>
        </w:r>
        <w:r>
          <w:fldChar w:fldCharType="separate"/>
        </w:r>
        <w:r w:rsidR="003616FD">
          <w:t>10</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2942" w:history="1">
        <w:r w:rsidR="003616FD">
          <w:rPr>
            <w:rStyle w:val="a9"/>
          </w:rPr>
          <w:t>第一节</w:t>
        </w:r>
        <w:r w:rsidR="003616FD">
          <w:rPr>
            <w:rStyle w:val="a9"/>
          </w:rPr>
          <w:t xml:space="preserve"> </w:t>
        </w:r>
        <w:r w:rsidR="003616FD">
          <w:rPr>
            <w:rStyle w:val="a9"/>
          </w:rPr>
          <w:t>指导思想</w:t>
        </w:r>
        <w:r w:rsidR="003616FD">
          <w:tab/>
        </w:r>
        <w:r>
          <w:fldChar w:fldCharType="begin"/>
        </w:r>
        <w:r w:rsidR="003616FD">
          <w:instrText xml:space="preserve"> PAGEREF _Toc101902942 \h </w:instrText>
        </w:r>
        <w:r>
          <w:fldChar w:fldCharType="separate"/>
        </w:r>
        <w:r w:rsidR="003616FD">
          <w:t>10</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2943" w:history="1">
        <w:r w:rsidR="003616FD">
          <w:rPr>
            <w:rStyle w:val="a9"/>
          </w:rPr>
          <w:t>第二节</w:t>
        </w:r>
        <w:r w:rsidR="003616FD">
          <w:rPr>
            <w:rStyle w:val="a9"/>
          </w:rPr>
          <w:t xml:space="preserve"> </w:t>
        </w:r>
        <w:r w:rsidR="003616FD">
          <w:rPr>
            <w:rStyle w:val="a9"/>
          </w:rPr>
          <w:t>基本原则</w:t>
        </w:r>
        <w:r w:rsidR="003616FD">
          <w:tab/>
        </w:r>
        <w:r>
          <w:fldChar w:fldCharType="begin"/>
        </w:r>
        <w:r w:rsidR="003616FD">
          <w:instrText xml:space="preserve"> PAGEREF _Toc101902943 \h </w:instrText>
        </w:r>
        <w:r>
          <w:fldChar w:fldCharType="separate"/>
        </w:r>
        <w:r w:rsidR="003616FD">
          <w:t>10</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44" w:history="1">
        <w:r w:rsidR="003616FD">
          <w:rPr>
            <w:rStyle w:val="a9"/>
          </w:rPr>
          <w:t>（一）坚持以人为本、民生优先</w:t>
        </w:r>
        <w:r w:rsidR="003616FD">
          <w:tab/>
        </w:r>
        <w:r>
          <w:fldChar w:fldCharType="begin"/>
        </w:r>
        <w:r w:rsidR="003616FD">
          <w:instrText xml:space="preserve"> PAGEREF _Toc101902944 \h </w:instrText>
        </w:r>
        <w:r>
          <w:fldChar w:fldCharType="separate"/>
        </w:r>
        <w:r w:rsidR="003616FD">
          <w:t>10</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45" w:history="1">
        <w:r w:rsidR="003616FD">
          <w:rPr>
            <w:rStyle w:val="a9"/>
          </w:rPr>
          <w:t>（二）坚持市场主导、租购并举</w:t>
        </w:r>
        <w:r w:rsidR="003616FD">
          <w:tab/>
        </w:r>
        <w:r>
          <w:fldChar w:fldCharType="begin"/>
        </w:r>
        <w:r w:rsidR="003616FD">
          <w:instrText xml:space="preserve"> PAGEREF _Toc101902945 \h </w:instrText>
        </w:r>
        <w:r>
          <w:fldChar w:fldCharType="separate"/>
        </w:r>
        <w:r w:rsidR="003616FD">
          <w:t>10</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46" w:history="1">
        <w:r w:rsidR="003616FD">
          <w:rPr>
            <w:rStyle w:val="a9"/>
          </w:rPr>
          <w:t>（三）坚持因地制宜、因镇施策</w:t>
        </w:r>
        <w:r w:rsidR="003616FD">
          <w:tab/>
        </w:r>
        <w:r>
          <w:fldChar w:fldCharType="begin"/>
        </w:r>
        <w:r w:rsidR="003616FD">
          <w:instrText xml:space="preserve"> PAGEREF _Toc101902946 \h </w:instrText>
        </w:r>
        <w:r>
          <w:fldChar w:fldCharType="separate"/>
        </w:r>
        <w:r w:rsidR="003616FD">
          <w:t>11</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47" w:history="1">
        <w:r w:rsidR="003616FD">
          <w:rPr>
            <w:rStyle w:val="a9"/>
          </w:rPr>
          <w:t>（四）坚持盘活存量、强化监管</w:t>
        </w:r>
        <w:r w:rsidR="003616FD">
          <w:tab/>
        </w:r>
        <w:r>
          <w:fldChar w:fldCharType="begin"/>
        </w:r>
        <w:r w:rsidR="003616FD">
          <w:instrText xml:space="preserve"> PAGEREF _Toc101902947 \h </w:instrText>
        </w:r>
        <w:r>
          <w:fldChar w:fldCharType="separate"/>
        </w:r>
        <w:r w:rsidR="003616FD">
          <w:t>11</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2948" w:history="1">
        <w:r w:rsidR="003616FD">
          <w:rPr>
            <w:rStyle w:val="a9"/>
          </w:rPr>
          <w:t>第三节</w:t>
        </w:r>
        <w:r w:rsidR="003616FD">
          <w:rPr>
            <w:rStyle w:val="a9"/>
          </w:rPr>
          <w:t xml:space="preserve"> </w:t>
        </w:r>
        <w:r w:rsidR="003616FD">
          <w:rPr>
            <w:rStyle w:val="a9"/>
          </w:rPr>
          <w:t>发展目标</w:t>
        </w:r>
        <w:r w:rsidR="003616FD">
          <w:tab/>
        </w:r>
        <w:r>
          <w:fldChar w:fldCharType="begin"/>
        </w:r>
        <w:r w:rsidR="003616FD">
          <w:instrText xml:space="preserve"> PAGEREF _Toc101902948 \h </w:instrText>
        </w:r>
        <w:r>
          <w:fldChar w:fldCharType="separate"/>
        </w:r>
        <w:r w:rsidR="003616FD">
          <w:t>11</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49" w:history="1">
        <w:r w:rsidR="003616FD">
          <w:rPr>
            <w:rStyle w:val="a9"/>
          </w:rPr>
          <w:t>（一）筹建目标</w:t>
        </w:r>
        <w:r w:rsidR="003616FD">
          <w:tab/>
        </w:r>
        <w:r>
          <w:fldChar w:fldCharType="begin"/>
        </w:r>
        <w:r w:rsidR="003616FD">
          <w:instrText xml:space="preserve"> PAGEREF _Toc101902949 \h </w:instrText>
        </w:r>
        <w:r>
          <w:fldChar w:fldCharType="separate"/>
        </w:r>
        <w:r w:rsidR="003616FD">
          <w:t>12</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50" w:history="1">
        <w:r w:rsidR="003616FD">
          <w:rPr>
            <w:rStyle w:val="a9"/>
          </w:rPr>
          <w:t>（二）供应目标</w:t>
        </w:r>
        <w:r w:rsidR="003616FD">
          <w:tab/>
        </w:r>
        <w:r>
          <w:fldChar w:fldCharType="begin"/>
        </w:r>
        <w:r w:rsidR="003616FD">
          <w:instrText xml:space="preserve"> PAGEREF _Toc101902950 \h </w:instrText>
        </w:r>
        <w:r>
          <w:fldChar w:fldCharType="separate"/>
        </w:r>
        <w:r w:rsidR="003616FD">
          <w:t>12</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51" w:history="1">
        <w:r w:rsidR="003616FD">
          <w:rPr>
            <w:rStyle w:val="a9"/>
          </w:rPr>
          <w:t>（三）目标制定说明</w:t>
        </w:r>
        <w:r w:rsidR="003616FD">
          <w:tab/>
        </w:r>
        <w:r>
          <w:fldChar w:fldCharType="begin"/>
        </w:r>
        <w:r w:rsidR="003616FD">
          <w:instrText xml:space="preserve"> PAGEREF _Toc101902951 \h </w:instrText>
        </w:r>
        <w:r>
          <w:fldChar w:fldCharType="separate"/>
        </w:r>
        <w:r w:rsidR="003616FD">
          <w:t>12</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2952" w:history="1">
        <w:r w:rsidR="003616FD">
          <w:rPr>
            <w:rStyle w:val="a9"/>
          </w:rPr>
          <w:t>第四节</w:t>
        </w:r>
        <w:r w:rsidR="003616FD">
          <w:rPr>
            <w:rStyle w:val="a9"/>
          </w:rPr>
          <w:t xml:space="preserve"> </w:t>
        </w:r>
        <w:r w:rsidR="003616FD">
          <w:rPr>
            <w:rStyle w:val="a9"/>
          </w:rPr>
          <w:t>发展策略</w:t>
        </w:r>
        <w:r w:rsidR="003616FD">
          <w:tab/>
        </w:r>
        <w:r>
          <w:fldChar w:fldCharType="begin"/>
        </w:r>
        <w:r w:rsidR="003616FD">
          <w:instrText xml:space="preserve"> PAGEREF _Toc101902952 \h </w:instrText>
        </w:r>
        <w:r>
          <w:fldChar w:fldCharType="separate"/>
        </w:r>
        <w:r w:rsidR="003616FD">
          <w:t>14</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53" w:history="1">
        <w:r w:rsidR="003616FD">
          <w:rPr>
            <w:rStyle w:val="a9"/>
          </w:rPr>
          <w:t>（一）优化结构，促进住房供给更加多元</w:t>
        </w:r>
        <w:r w:rsidR="003616FD">
          <w:tab/>
        </w:r>
        <w:r>
          <w:fldChar w:fldCharType="begin"/>
        </w:r>
        <w:r w:rsidR="003616FD">
          <w:instrText xml:space="preserve"> </w:instrText>
        </w:r>
        <w:r w:rsidR="003616FD">
          <w:instrText xml:space="preserve">PAGEREF _Toc101902953 \h </w:instrText>
        </w:r>
        <w:r>
          <w:fldChar w:fldCharType="separate"/>
        </w:r>
        <w:r w:rsidR="003616FD">
          <w:t>14</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54" w:history="1">
        <w:r w:rsidR="003616FD">
          <w:rPr>
            <w:rStyle w:val="a9"/>
          </w:rPr>
          <w:t>（二）稳定价格，促进住房供给更可负担</w:t>
        </w:r>
        <w:r w:rsidR="003616FD">
          <w:tab/>
        </w:r>
        <w:r>
          <w:fldChar w:fldCharType="begin"/>
        </w:r>
        <w:r w:rsidR="003616FD">
          <w:instrText xml:space="preserve"> PAGEREF _Toc101902954 \h </w:instrText>
        </w:r>
        <w:r>
          <w:fldChar w:fldCharType="separate"/>
        </w:r>
        <w:r w:rsidR="003616FD">
          <w:t>15</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55" w:history="1">
        <w:r w:rsidR="003616FD">
          <w:rPr>
            <w:rStyle w:val="a9"/>
          </w:rPr>
          <w:t>（三）提升存量，促进住房供给更高品质</w:t>
        </w:r>
        <w:r w:rsidR="003616FD">
          <w:tab/>
        </w:r>
        <w:r>
          <w:fldChar w:fldCharType="begin"/>
        </w:r>
        <w:r w:rsidR="003616FD">
          <w:instrText xml:space="preserve"> PAGEREF _Toc101902955 \h </w:instrText>
        </w:r>
        <w:r>
          <w:fldChar w:fldCharType="separate"/>
        </w:r>
        <w:r w:rsidR="003616FD">
          <w:t>15</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2956" w:history="1">
        <w:r w:rsidR="003616FD">
          <w:rPr>
            <w:rStyle w:val="a9"/>
          </w:rPr>
          <w:t>第五节</w:t>
        </w:r>
        <w:r w:rsidR="003616FD">
          <w:rPr>
            <w:rStyle w:val="a9"/>
          </w:rPr>
          <w:t xml:space="preserve"> </w:t>
        </w:r>
        <w:r w:rsidR="003616FD">
          <w:rPr>
            <w:rStyle w:val="a9"/>
          </w:rPr>
          <w:t>年度计划</w:t>
        </w:r>
        <w:r w:rsidR="003616FD">
          <w:tab/>
        </w:r>
        <w:r>
          <w:fldChar w:fldCharType="begin"/>
        </w:r>
        <w:r w:rsidR="003616FD">
          <w:instrText xml:space="preserve"> PAGEREF _Toc101902956 \h </w:instrText>
        </w:r>
        <w:r>
          <w:fldChar w:fldCharType="separate"/>
        </w:r>
        <w:r w:rsidR="003616FD">
          <w:t>15</w:t>
        </w:r>
        <w:r>
          <w:fldChar w:fldCharType="end"/>
        </w:r>
      </w:hyperlink>
    </w:p>
    <w:p w:rsidR="001A295B" w:rsidRDefault="001A295B">
      <w:pPr>
        <w:pStyle w:val="10"/>
        <w:tabs>
          <w:tab w:val="right" w:leader="dot" w:pos="8296"/>
        </w:tabs>
        <w:rPr>
          <w:rFonts w:asciiTheme="minorHAnsi" w:eastAsiaTheme="minorEastAsia" w:hAnsiTheme="minorHAnsi"/>
          <w:sz w:val="21"/>
        </w:rPr>
      </w:pPr>
      <w:hyperlink w:anchor="_Toc101902962" w:history="1">
        <w:r w:rsidR="003616FD">
          <w:rPr>
            <w:rStyle w:val="a9"/>
          </w:rPr>
          <w:t>第三章</w:t>
        </w:r>
        <w:r w:rsidR="003616FD">
          <w:rPr>
            <w:rStyle w:val="a9"/>
          </w:rPr>
          <w:t xml:space="preserve"> </w:t>
        </w:r>
        <w:r w:rsidR="003616FD">
          <w:rPr>
            <w:rStyle w:val="a9"/>
          </w:rPr>
          <w:t>主要任务</w:t>
        </w:r>
        <w:r w:rsidR="003616FD">
          <w:tab/>
        </w:r>
        <w:r>
          <w:fldChar w:fldCharType="begin"/>
        </w:r>
        <w:r w:rsidR="003616FD">
          <w:instrText xml:space="preserve"> PAGEREF _Toc101902962 \h </w:instrText>
        </w:r>
        <w:r>
          <w:fldChar w:fldCharType="separate"/>
        </w:r>
        <w:r w:rsidR="003616FD">
          <w:t>18</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2963" w:history="1">
        <w:r w:rsidR="003616FD">
          <w:rPr>
            <w:rStyle w:val="a9"/>
          </w:rPr>
          <w:t>第一节</w:t>
        </w:r>
        <w:r w:rsidR="003616FD">
          <w:rPr>
            <w:rStyle w:val="a9"/>
          </w:rPr>
          <w:t xml:space="preserve"> </w:t>
        </w:r>
        <w:r w:rsidR="003616FD">
          <w:rPr>
            <w:rStyle w:val="a9"/>
          </w:rPr>
          <w:t>强化房地联动，多渠道增加住宅用地供应</w:t>
        </w:r>
        <w:r w:rsidR="003616FD">
          <w:tab/>
        </w:r>
        <w:r>
          <w:fldChar w:fldCharType="begin"/>
        </w:r>
        <w:r w:rsidR="003616FD">
          <w:instrText xml:space="preserve"> PAGEREF _Toc101902963 \h </w:instrText>
        </w:r>
        <w:r>
          <w:fldChar w:fldCharType="separate"/>
        </w:r>
        <w:r w:rsidR="003616FD">
          <w:t>18</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64" w:history="1">
        <w:r w:rsidR="003616FD">
          <w:rPr>
            <w:rStyle w:val="a9"/>
          </w:rPr>
          <w:t>（一）保障住</w:t>
        </w:r>
        <w:r w:rsidR="003616FD">
          <w:rPr>
            <w:rStyle w:val="a9"/>
          </w:rPr>
          <w:t>宅用地供应，满足保障性住房用地需求</w:t>
        </w:r>
        <w:r w:rsidR="003616FD">
          <w:tab/>
        </w:r>
        <w:r>
          <w:fldChar w:fldCharType="begin"/>
        </w:r>
        <w:r w:rsidR="003616FD">
          <w:instrText xml:space="preserve"> PAGEREF _Toc101902964 \h </w:instrText>
        </w:r>
        <w:r>
          <w:fldChar w:fldCharType="separate"/>
        </w:r>
        <w:r w:rsidR="003616FD">
          <w:t>18</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65" w:history="1">
        <w:r w:rsidR="003616FD">
          <w:rPr>
            <w:rStyle w:val="a9"/>
          </w:rPr>
          <w:t>（二）优化住宅用地出让方式，强化房价地价联动</w:t>
        </w:r>
        <w:r w:rsidR="003616FD">
          <w:tab/>
        </w:r>
        <w:r>
          <w:fldChar w:fldCharType="begin"/>
        </w:r>
        <w:r w:rsidR="003616FD">
          <w:instrText xml:space="preserve"> PAGEREF _Toc101902965 \h </w:instrText>
        </w:r>
        <w:r>
          <w:fldChar w:fldCharType="separate"/>
        </w:r>
        <w:r w:rsidR="003616FD">
          <w:t>18</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66" w:history="1">
        <w:r w:rsidR="003616FD">
          <w:rPr>
            <w:rStyle w:val="a9"/>
          </w:rPr>
          <w:t>（三）完善住宅用地供应制度，拓宽用地供应渠道</w:t>
        </w:r>
        <w:r w:rsidR="003616FD">
          <w:tab/>
        </w:r>
        <w:r>
          <w:fldChar w:fldCharType="begin"/>
        </w:r>
        <w:r w:rsidR="003616FD">
          <w:instrText xml:space="preserve"> PAGEREF _Toc101902966 \h </w:instrText>
        </w:r>
        <w:r>
          <w:fldChar w:fldCharType="separate"/>
        </w:r>
        <w:r w:rsidR="003616FD">
          <w:t>19</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2967" w:history="1">
        <w:r w:rsidR="003616FD">
          <w:rPr>
            <w:rStyle w:val="a9"/>
          </w:rPr>
          <w:t>第二节</w:t>
        </w:r>
        <w:r w:rsidR="003616FD">
          <w:rPr>
            <w:rStyle w:val="a9"/>
          </w:rPr>
          <w:t xml:space="preserve"> </w:t>
        </w:r>
        <w:r w:rsidR="003616FD">
          <w:rPr>
            <w:rStyle w:val="a9"/>
          </w:rPr>
          <w:t>坚持房住不炒，稳妥实施房地产长效机制</w:t>
        </w:r>
        <w:r w:rsidR="003616FD">
          <w:tab/>
        </w:r>
        <w:r>
          <w:fldChar w:fldCharType="begin"/>
        </w:r>
        <w:r w:rsidR="003616FD">
          <w:instrText xml:space="preserve"> PAGEREF _Toc101902967 \h </w:instrText>
        </w:r>
        <w:r>
          <w:fldChar w:fldCharType="separate"/>
        </w:r>
        <w:r w:rsidR="003616FD">
          <w:t>19</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68" w:history="1">
        <w:r w:rsidR="003616FD">
          <w:rPr>
            <w:rStyle w:val="a9"/>
          </w:rPr>
          <w:t>（一）稳定住房消费，促进房地产业良性循环和健康发展</w:t>
        </w:r>
        <w:r w:rsidR="003616FD">
          <w:tab/>
        </w:r>
        <w:r>
          <w:fldChar w:fldCharType="begin"/>
        </w:r>
        <w:r w:rsidR="003616FD">
          <w:instrText xml:space="preserve"> PAGEREF _Toc101902968 \h </w:instrText>
        </w:r>
        <w:r>
          <w:fldChar w:fldCharType="separate"/>
        </w:r>
        <w:r w:rsidR="003616FD">
          <w:t>20</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69" w:history="1">
        <w:r w:rsidR="003616FD">
          <w:rPr>
            <w:rStyle w:val="a9"/>
          </w:rPr>
          <w:t>（二）加大商品住房供应能力，加强商品住房价格监管</w:t>
        </w:r>
        <w:r w:rsidR="003616FD">
          <w:tab/>
        </w:r>
        <w:r>
          <w:fldChar w:fldCharType="begin"/>
        </w:r>
        <w:r w:rsidR="003616FD">
          <w:instrText xml:space="preserve"> PAGEREF _Toc101902969 \h </w:instrText>
        </w:r>
        <w:r>
          <w:fldChar w:fldCharType="separate"/>
        </w:r>
        <w:r w:rsidR="003616FD">
          <w:t>20</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70" w:history="1">
        <w:r w:rsidR="003616FD">
          <w:rPr>
            <w:rStyle w:val="a9"/>
          </w:rPr>
          <w:t>（三）增</w:t>
        </w:r>
        <w:r w:rsidR="003616FD">
          <w:rPr>
            <w:rStyle w:val="a9"/>
          </w:rPr>
          <w:t>加中小户型商品住房，积极发展二手住房市场</w:t>
        </w:r>
        <w:r w:rsidR="003616FD">
          <w:tab/>
        </w:r>
        <w:r>
          <w:fldChar w:fldCharType="begin"/>
        </w:r>
        <w:r w:rsidR="003616FD">
          <w:instrText xml:space="preserve"> PAGEREF _Toc101902970 \h </w:instrText>
        </w:r>
        <w:r>
          <w:fldChar w:fldCharType="separate"/>
        </w:r>
        <w:r w:rsidR="003616FD">
          <w:t>21</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71" w:history="1">
        <w:r w:rsidR="003616FD">
          <w:rPr>
            <w:rStyle w:val="a9"/>
          </w:rPr>
          <w:t>（四）加大市场监管监督力度，防范化解房地产市场风险</w:t>
        </w:r>
        <w:r w:rsidR="003616FD">
          <w:tab/>
        </w:r>
        <w:r>
          <w:fldChar w:fldCharType="begin"/>
        </w:r>
        <w:r w:rsidR="003616FD">
          <w:instrText xml:space="preserve"> PAGEREF _Toc101902971 \h </w:instrText>
        </w:r>
        <w:r>
          <w:fldChar w:fldCharType="separate"/>
        </w:r>
        <w:r w:rsidR="003616FD">
          <w:t>21</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72" w:history="1">
        <w:r w:rsidR="003616FD">
          <w:rPr>
            <w:rStyle w:val="a9"/>
          </w:rPr>
          <w:t>（五）推动住房管理信息化建设，夯实镇街（园区）主体责任</w:t>
        </w:r>
        <w:r w:rsidR="003616FD">
          <w:tab/>
        </w:r>
        <w:r>
          <w:fldChar w:fldCharType="begin"/>
        </w:r>
        <w:r w:rsidR="003616FD">
          <w:instrText xml:space="preserve"> PAGEREF _Toc101902972 \h </w:instrText>
        </w:r>
        <w:r>
          <w:fldChar w:fldCharType="separate"/>
        </w:r>
        <w:r w:rsidR="003616FD">
          <w:t>23</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73" w:history="1">
        <w:r w:rsidR="003616FD">
          <w:rPr>
            <w:rStyle w:val="a9"/>
          </w:rPr>
          <w:t>（六）融入大湾区一体化发展，探索建立城际住房协同机制</w:t>
        </w:r>
        <w:r w:rsidR="003616FD">
          <w:tab/>
        </w:r>
        <w:r>
          <w:fldChar w:fldCharType="begin"/>
        </w:r>
        <w:r w:rsidR="003616FD">
          <w:instrText xml:space="preserve"> PAGEREF _Toc101902973 \h </w:instrText>
        </w:r>
        <w:r>
          <w:fldChar w:fldCharType="separate"/>
        </w:r>
        <w:r w:rsidR="003616FD">
          <w:t>23</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2974" w:history="1">
        <w:r w:rsidR="003616FD">
          <w:rPr>
            <w:rStyle w:val="a9"/>
          </w:rPr>
          <w:t>第三节</w:t>
        </w:r>
        <w:r w:rsidR="003616FD">
          <w:rPr>
            <w:rStyle w:val="a9"/>
          </w:rPr>
          <w:t xml:space="preserve"> </w:t>
        </w:r>
        <w:r w:rsidR="003616FD">
          <w:rPr>
            <w:rStyle w:val="a9"/>
          </w:rPr>
          <w:t>加快完善长租房政策，发展住房租赁市场</w:t>
        </w:r>
        <w:r w:rsidR="003616FD">
          <w:tab/>
        </w:r>
        <w:r>
          <w:fldChar w:fldCharType="begin"/>
        </w:r>
        <w:r w:rsidR="003616FD">
          <w:instrText xml:space="preserve"> PAGEREF _Toc101902974 \h </w:instrText>
        </w:r>
        <w:r>
          <w:fldChar w:fldCharType="separate"/>
        </w:r>
        <w:r w:rsidR="003616FD">
          <w:t>24</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75" w:history="1">
        <w:r w:rsidR="003616FD">
          <w:rPr>
            <w:rStyle w:val="a9"/>
          </w:rPr>
          <w:t>（一）培育各类供应主体，调动各参与主体活动</w:t>
        </w:r>
        <w:r w:rsidR="003616FD">
          <w:tab/>
        </w:r>
        <w:r>
          <w:fldChar w:fldCharType="begin"/>
        </w:r>
        <w:r w:rsidR="003616FD">
          <w:instrText xml:space="preserve"> PAGEREF _Toc101902975 \h </w:instrText>
        </w:r>
        <w:r>
          <w:fldChar w:fldCharType="separate"/>
        </w:r>
        <w:r w:rsidR="003616FD">
          <w:t>24</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76" w:history="1">
        <w:r w:rsidR="003616FD">
          <w:rPr>
            <w:rStyle w:val="a9"/>
          </w:rPr>
          <w:t>（二）多渠道筹集房源，推进城中村品质提升</w:t>
        </w:r>
        <w:r w:rsidR="003616FD">
          <w:tab/>
        </w:r>
        <w:r>
          <w:fldChar w:fldCharType="begin"/>
        </w:r>
        <w:r w:rsidR="003616FD">
          <w:instrText xml:space="preserve"> PAGEREF _Toc101902976 \h </w:instrText>
        </w:r>
        <w:r>
          <w:fldChar w:fldCharType="separate"/>
        </w:r>
        <w:r w:rsidR="003616FD">
          <w:t>25</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77" w:history="1">
        <w:r w:rsidR="003616FD">
          <w:rPr>
            <w:rStyle w:val="a9"/>
          </w:rPr>
          <w:t>（三）鼓励住房租赁消费，加大财税金融支持</w:t>
        </w:r>
        <w:r w:rsidR="003616FD">
          <w:tab/>
        </w:r>
        <w:r>
          <w:fldChar w:fldCharType="begin"/>
        </w:r>
        <w:r w:rsidR="003616FD">
          <w:instrText xml:space="preserve"> PAGEREF _Toc101902977 \h </w:instrText>
        </w:r>
        <w:r>
          <w:fldChar w:fldCharType="separate"/>
        </w:r>
        <w:r w:rsidR="003616FD">
          <w:t>26</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78" w:history="1">
        <w:r w:rsidR="003616FD">
          <w:rPr>
            <w:rStyle w:val="a9"/>
          </w:rPr>
          <w:t>（四）加强住房租赁管理，建立租金监测机制</w:t>
        </w:r>
        <w:r w:rsidR="003616FD">
          <w:tab/>
        </w:r>
        <w:r>
          <w:fldChar w:fldCharType="begin"/>
        </w:r>
        <w:r w:rsidR="003616FD">
          <w:instrText xml:space="preserve"> PAGEREF </w:instrText>
        </w:r>
        <w:r w:rsidR="003616FD">
          <w:instrText xml:space="preserve">_Toc101902978 \h </w:instrText>
        </w:r>
        <w:r>
          <w:fldChar w:fldCharType="separate"/>
        </w:r>
        <w:r w:rsidR="003616FD">
          <w:t>27</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2979" w:history="1">
        <w:r w:rsidR="003616FD">
          <w:rPr>
            <w:rStyle w:val="a9"/>
          </w:rPr>
          <w:t>第四节</w:t>
        </w:r>
        <w:r w:rsidR="003616FD">
          <w:rPr>
            <w:rStyle w:val="a9"/>
          </w:rPr>
          <w:t xml:space="preserve"> </w:t>
        </w:r>
        <w:r w:rsidR="003616FD">
          <w:rPr>
            <w:rStyle w:val="a9"/>
          </w:rPr>
          <w:t>推进多渠道保障，完善城镇住房保障体系</w:t>
        </w:r>
        <w:r w:rsidR="003616FD">
          <w:tab/>
        </w:r>
        <w:r>
          <w:fldChar w:fldCharType="begin"/>
        </w:r>
        <w:r w:rsidR="003616FD">
          <w:instrText xml:space="preserve"> PAGEREF _Toc101902979 \h </w:instrText>
        </w:r>
        <w:r>
          <w:fldChar w:fldCharType="separate"/>
        </w:r>
        <w:r w:rsidR="003616FD">
          <w:t>28</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80" w:history="1">
        <w:r w:rsidR="003616FD">
          <w:rPr>
            <w:rStyle w:val="a9"/>
          </w:rPr>
          <w:t>（一）加快完善住房保障体系，丰富保障性住房筹集渠道</w:t>
        </w:r>
        <w:r w:rsidR="003616FD">
          <w:tab/>
        </w:r>
        <w:r>
          <w:fldChar w:fldCharType="begin"/>
        </w:r>
        <w:r w:rsidR="003616FD">
          <w:instrText xml:space="preserve"> PAGEREF _Toc101902980 \h </w:instrText>
        </w:r>
        <w:r>
          <w:fldChar w:fldCharType="separate"/>
        </w:r>
        <w:r w:rsidR="003616FD">
          <w:t>28</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81" w:history="1">
        <w:r w:rsidR="003616FD">
          <w:rPr>
            <w:rStyle w:val="a9"/>
          </w:rPr>
          <w:t>（二）稳定公共租赁住房保障，推进住房保障货币化改革</w:t>
        </w:r>
        <w:r w:rsidR="003616FD">
          <w:tab/>
        </w:r>
        <w:r>
          <w:fldChar w:fldCharType="begin"/>
        </w:r>
        <w:r w:rsidR="003616FD">
          <w:instrText xml:space="preserve"> PAGEREF _Toc101902981 \h </w:instrText>
        </w:r>
        <w:r>
          <w:fldChar w:fldCharType="separate"/>
        </w:r>
        <w:r w:rsidR="003616FD">
          <w:t>29</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82" w:history="1">
        <w:r w:rsidR="003616FD">
          <w:rPr>
            <w:rStyle w:val="a9"/>
          </w:rPr>
          <w:t>（三）大力发展保障性租赁住房，改善新市民青年人居住条件</w:t>
        </w:r>
        <w:r w:rsidR="003616FD">
          <w:tab/>
        </w:r>
        <w:r>
          <w:fldChar w:fldCharType="begin"/>
        </w:r>
        <w:r w:rsidR="003616FD">
          <w:instrText xml:space="preserve"> PAGEREF _Toc101902982 \h </w:instrText>
        </w:r>
        <w:r>
          <w:fldChar w:fldCharType="separate"/>
        </w:r>
        <w:r w:rsidR="003616FD">
          <w:t>29</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83" w:history="1">
        <w:r w:rsidR="003616FD">
          <w:rPr>
            <w:rStyle w:val="a9"/>
          </w:rPr>
          <w:t>（四）积极发展共有产权住房，健全租购并举的住房保障制度</w:t>
        </w:r>
        <w:r w:rsidR="003616FD">
          <w:tab/>
        </w:r>
        <w:r>
          <w:fldChar w:fldCharType="begin"/>
        </w:r>
        <w:r w:rsidR="003616FD">
          <w:instrText xml:space="preserve"> PAGEREF _Toc101902983 \h </w:instrText>
        </w:r>
        <w:r>
          <w:fldChar w:fldCharType="separate"/>
        </w:r>
        <w:r w:rsidR="003616FD">
          <w:t>31</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84" w:history="1">
        <w:r w:rsidR="003616FD">
          <w:rPr>
            <w:rStyle w:val="a9"/>
          </w:rPr>
          <w:t>（五）建立多层次人才安居体系，满足人才的阶段性住房需求</w:t>
        </w:r>
        <w:r w:rsidR="003616FD">
          <w:lastRenderedPageBreak/>
          <w:tab/>
        </w:r>
        <w:r>
          <w:fldChar w:fldCharType="begin"/>
        </w:r>
        <w:r w:rsidR="003616FD">
          <w:instrText xml:space="preserve"> PAGEREF _Toc101902984 \h </w:instrText>
        </w:r>
        <w:r>
          <w:fldChar w:fldCharType="separate"/>
        </w:r>
        <w:r w:rsidR="003616FD">
          <w:t>32</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85" w:history="1">
        <w:r w:rsidR="003616FD">
          <w:rPr>
            <w:rStyle w:val="a9"/>
          </w:rPr>
          <w:t>（六）优化保障性住房空间布局，完善保障性住房管理制度</w:t>
        </w:r>
        <w:r w:rsidR="003616FD">
          <w:tab/>
        </w:r>
        <w:r>
          <w:fldChar w:fldCharType="begin"/>
        </w:r>
        <w:r w:rsidR="003616FD">
          <w:instrText xml:space="preserve"> PAGEREF _Toc101902985 \h </w:instrText>
        </w:r>
        <w:r>
          <w:fldChar w:fldCharType="separate"/>
        </w:r>
        <w:r w:rsidR="003616FD">
          <w:t>33</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86" w:history="1">
        <w:r w:rsidR="003616FD">
          <w:rPr>
            <w:rStyle w:val="a9"/>
          </w:rPr>
          <w:t>（七）有效发挥住房公积金制度作用，支持住房发展</w:t>
        </w:r>
        <w:r w:rsidR="003616FD">
          <w:tab/>
        </w:r>
        <w:r>
          <w:fldChar w:fldCharType="begin"/>
        </w:r>
        <w:r w:rsidR="003616FD">
          <w:instrText xml:space="preserve"> PAGEREF _Toc101</w:instrText>
        </w:r>
        <w:r w:rsidR="003616FD">
          <w:instrText xml:space="preserve">902986 \h </w:instrText>
        </w:r>
        <w:r>
          <w:fldChar w:fldCharType="separate"/>
        </w:r>
        <w:r w:rsidR="003616FD">
          <w:t>34</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2987" w:history="1">
        <w:r w:rsidR="003616FD">
          <w:rPr>
            <w:rStyle w:val="a9"/>
          </w:rPr>
          <w:t>第五节</w:t>
        </w:r>
        <w:r w:rsidR="003616FD">
          <w:rPr>
            <w:rStyle w:val="a9"/>
          </w:rPr>
          <w:t xml:space="preserve"> </w:t>
        </w:r>
        <w:r w:rsidR="003616FD">
          <w:rPr>
            <w:rStyle w:val="a9"/>
          </w:rPr>
          <w:t>深入推进宜居社区建设，提升居住环境</w:t>
        </w:r>
        <w:r w:rsidR="003616FD">
          <w:tab/>
        </w:r>
        <w:r>
          <w:fldChar w:fldCharType="begin"/>
        </w:r>
        <w:r w:rsidR="003616FD">
          <w:instrText xml:space="preserve"> PAGEREF _Toc101902987 \h </w:instrText>
        </w:r>
        <w:r>
          <w:fldChar w:fldCharType="separate"/>
        </w:r>
        <w:r w:rsidR="003616FD">
          <w:t>34</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88" w:history="1">
        <w:r w:rsidR="003616FD">
          <w:rPr>
            <w:rStyle w:val="a9"/>
          </w:rPr>
          <w:t>（一）鼓励发展</w:t>
        </w:r>
        <w:r w:rsidR="003616FD">
          <w:rPr>
            <w:rStyle w:val="a9"/>
            <w:bCs/>
          </w:rPr>
          <w:t>“</w:t>
        </w:r>
        <w:r w:rsidR="003616FD">
          <w:rPr>
            <w:rStyle w:val="a9"/>
            <w:bCs/>
          </w:rPr>
          <w:t>绿色、健康、智能</w:t>
        </w:r>
        <w:r w:rsidR="003616FD">
          <w:rPr>
            <w:rStyle w:val="a9"/>
            <w:bCs/>
          </w:rPr>
          <w:t>”</w:t>
        </w:r>
        <w:r w:rsidR="003616FD">
          <w:rPr>
            <w:rStyle w:val="a9"/>
          </w:rPr>
          <w:t>新一代住宅产品</w:t>
        </w:r>
        <w:r w:rsidR="003616FD">
          <w:tab/>
        </w:r>
        <w:r>
          <w:fldChar w:fldCharType="begin"/>
        </w:r>
        <w:r w:rsidR="003616FD">
          <w:instrText xml:space="preserve"> PAGEREF _Toc101902988 \h </w:instrText>
        </w:r>
        <w:r>
          <w:fldChar w:fldCharType="separate"/>
        </w:r>
        <w:r w:rsidR="003616FD">
          <w:t>34</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89" w:history="1">
        <w:r w:rsidR="003616FD">
          <w:rPr>
            <w:rStyle w:val="a9"/>
          </w:rPr>
          <w:t>（二）稳步推进老旧小区改造，开展绿色社区创建工作</w:t>
        </w:r>
        <w:r w:rsidR="003616FD">
          <w:tab/>
        </w:r>
        <w:r>
          <w:fldChar w:fldCharType="begin"/>
        </w:r>
        <w:r w:rsidR="003616FD">
          <w:instrText xml:space="preserve"> PAGEREF _Toc101902989 \h </w:instrText>
        </w:r>
        <w:r>
          <w:fldChar w:fldCharType="separate"/>
        </w:r>
        <w:r w:rsidR="003616FD">
          <w:t>36</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90" w:history="1">
        <w:r w:rsidR="003616FD">
          <w:rPr>
            <w:rStyle w:val="a9"/>
          </w:rPr>
          <w:t>（三）不断拓宽物业服务领域，全面提升物业服务水平</w:t>
        </w:r>
        <w:r w:rsidR="003616FD">
          <w:tab/>
        </w:r>
        <w:r>
          <w:fldChar w:fldCharType="begin"/>
        </w:r>
        <w:r w:rsidR="003616FD">
          <w:instrText xml:space="preserve"> PAGEREF _Toc101902990 \h </w:instrText>
        </w:r>
        <w:r>
          <w:fldChar w:fldCharType="separate"/>
        </w:r>
        <w:r w:rsidR="003616FD">
          <w:t>38</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91" w:history="1">
        <w:r w:rsidR="003616FD">
          <w:rPr>
            <w:rStyle w:val="a9"/>
          </w:rPr>
          <w:t>（四）开展居住社区建设补短板行动，加快完善设施配套</w:t>
        </w:r>
        <w:r w:rsidR="003616FD">
          <w:tab/>
        </w:r>
        <w:r>
          <w:fldChar w:fldCharType="begin"/>
        </w:r>
        <w:r w:rsidR="003616FD">
          <w:instrText xml:space="preserve"> PAGEREF _Toc101902991 \h </w:instrText>
        </w:r>
        <w:r>
          <w:fldChar w:fldCharType="separate"/>
        </w:r>
        <w:r w:rsidR="003616FD">
          <w:t>38</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2992" w:history="1">
        <w:r w:rsidR="003616FD">
          <w:rPr>
            <w:rStyle w:val="a9"/>
          </w:rPr>
          <w:t>第六</w:t>
        </w:r>
        <w:r w:rsidR="003616FD">
          <w:rPr>
            <w:rStyle w:val="a9"/>
          </w:rPr>
          <w:t>节</w:t>
        </w:r>
        <w:r w:rsidR="003616FD">
          <w:rPr>
            <w:rStyle w:val="a9"/>
          </w:rPr>
          <w:t xml:space="preserve"> </w:t>
        </w:r>
        <w:r w:rsidR="003616FD">
          <w:rPr>
            <w:rStyle w:val="a9"/>
          </w:rPr>
          <w:t>加强农民住房管理，规范农民住房建设</w:t>
        </w:r>
        <w:r w:rsidR="003616FD">
          <w:tab/>
        </w:r>
        <w:r>
          <w:fldChar w:fldCharType="begin"/>
        </w:r>
        <w:r w:rsidR="003616FD">
          <w:instrText xml:space="preserve"> PAGEREF _Toc101902992 \h </w:instrText>
        </w:r>
        <w:r>
          <w:fldChar w:fldCharType="separate"/>
        </w:r>
        <w:r w:rsidR="003616FD">
          <w:t>39</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93" w:history="1">
        <w:r w:rsidR="003616FD">
          <w:rPr>
            <w:rStyle w:val="a9"/>
          </w:rPr>
          <w:t>（一）建立市、镇街农民住房管理工作联席会议制度</w:t>
        </w:r>
        <w:r w:rsidR="003616FD">
          <w:tab/>
        </w:r>
        <w:r>
          <w:fldChar w:fldCharType="begin"/>
        </w:r>
        <w:r w:rsidR="003616FD">
          <w:instrText xml:space="preserve"> PAGEREF _Toc101902993 \h </w:instrText>
        </w:r>
        <w:r>
          <w:fldChar w:fldCharType="separate"/>
        </w:r>
        <w:r w:rsidR="003616FD">
          <w:t>39</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94" w:history="1">
        <w:r w:rsidR="003616FD">
          <w:rPr>
            <w:rStyle w:val="a9"/>
          </w:rPr>
          <w:t>（二）强化农民安居房规划建设标准和建筑风貌管控</w:t>
        </w:r>
        <w:r w:rsidR="003616FD">
          <w:tab/>
        </w:r>
        <w:r>
          <w:fldChar w:fldCharType="begin"/>
        </w:r>
        <w:r w:rsidR="003616FD">
          <w:instrText xml:space="preserve"> PAGEREF _Toc101902994 \h </w:instrText>
        </w:r>
        <w:r>
          <w:fldChar w:fldCharType="separate"/>
        </w:r>
        <w:r w:rsidR="003616FD">
          <w:t>39</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2995" w:history="1">
        <w:r w:rsidR="003616FD">
          <w:rPr>
            <w:rStyle w:val="a9"/>
          </w:rPr>
          <w:t>（三）</w:t>
        </w:r>
        <w:r w:rsidR="003616FD">
          <w:rPr>
            <w:rStyle w:val="a9"/>
            <w:rFonts w:cs="Times New Roman"/>
          </w:rPr>
          <w:t>完善信息化管理和优化服务管理</w:t>
        </w:r>
        <w:r w:rsidR="003616FD">
          <w:tab/>
        </w:r>
        <w:r>
          <w:fldChar w:fldCharType="begin"/>
        </w:r>
        <w:r w:rsidR="003616FD">
          <w:instrText xml:space="preserve"> PAGEREF _Toc101902995 \h </w:instrText>
        </w:r>
        <w:r>
          <w:fldChar w:fldCharType="separate"/>
        </w:r>
        <w:r w:rsidR="003616FD">
          <w:t>40</w:t>
        </w:r>
        <w:r>
          <w:fldChar w:fldCharType="end"/>
        </w:r>
      </w:hyperlink>
    </w:p>
    <w:p w:rsidR="001A295B" w:rsidRDefault="001A295B">
      <w:pPr>
        <w:pStyle w:val="10"/>
        <w:tabs>
          <w:tab w:val="right" w:leader="dot" w:pos="8296"/>
        </w:tabs>
        <w:rPr>
          <w:rFonts w:asciiTheme="minorHAnsi" w:eastAsiaTheme="minorEastAsia" w:hAnsiTheme="minorHAnsi"/>
          <w:sz w:val="21"/>
        </w:rPr>
      </w:pPr>
      <w:hyperlink w:anchor="_Toc101903007" w:history="1">
        <w:r w:rsidR="003616FD">
          <w:rPr>
            <w:rStyle w:val="a9"/>
          </w:rPr>
          <w:t>第四章</w:t>
        </w:r>
        <w:r w:rsidR="003616FD">
          <w:rPr>
            <w:rStyle w:val="a9"/>
          </w:rPr>
          <w:t xml:space="preserve"> </w:t>
        </w:r>
        <w:r w:rsidR="003616FD">
          <w:rPr>
            <w:rStyle w:val="a9"/>
          </w:rPr>
          <w:t>片区指引</w:t>
        </w:r>
        <w:r w:rsidR="003616FD">
          <w:tab/>
        </w:r>
        <w:r>
          <w:fldChar w:fldCharType="begin"/>
        </w:r>
        <w:r w:rsidR="003616FD">
          <w:instrText xml:space="preserve"> PAGEREF _Toc101903007 \h </w:instrText>
        </w:r>
        <w:r>
          <w:fldChar w:fldCharType="separate"/>
        </w:r>
        <w:r w:rsidR="003616FD">
          <w:t>41</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3008" w:history="1">
        <w:r w:rsidR="003616FD">
          <w:rPr>
            <w:rStyle w:val="a9"/>
          </w:rPr>
          <w:t>第一节</w:t>
        </w:r>
        <w:r w:rsidR="003616FD">
          <w:rPr>
            <w:rStyle w:val="a9"/>
          </w:rPr>
          <w:t xml:space="preserve"> </w:t>
        </w:r>
        <w:r w:rsidR="003616FD">
          <w:rPr>
            <w:rStyle w:val="a9"/>
          </w:rPr>
          <w:t>城区片区：高品质城市居住中心</w:t>
        </w:r>
        <w:r w:rsidR="003616FD">
          <w:tab/>
        </w:r>
        <w:r>
          <w:fldChar w:fldCharType="begin"/>
        </w:r>
        <w:r w:rsidR="003616FD">
          <w:instrText xml:space="preserve"> PAGEREF _Toc101903008 \h </w:instrText>
        </w:r>
        <w:r>
          <w:fldChar w:fldCharType="separate"/>
        </w:r>
        <w:r w:rsidR="003616FD">
          <w:t>41</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09" w:history="1">
        <w:r w:rsidR="003616FD">
          <w:rPr>
            <w:rStyle w:val="a9"/>
          </w:rPr>
          <w:t>（一）总体发展指引</w:t>
        </w:r>
        <w:r w:rsidR="003616FD">
          <w:tab/>
        </w:r>
        <w:r>
          <w:fldChar w:fldCharType="begin"/>
        </w:r>
        <w:r w:rsidR="003616FD">
          <w:instrText xml:space="preserve"> PAGEREF _Toc101903009 \h </w:instrText>
        </w:r>
        <w:r>
          <w:fldChar w:fldCharType="separate"/>
        </w:r>
        <w:r w:rsidR="003616FD">
          <w:t>41</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10" w:history="1">
        <w:r w:rsidR="003616FD">
          <w:rPr>
            <w:rStyle w:val="a9"/>
          </w:rPr>
          <w:t>（二）分镇发展指引</w:t>
        </w:r>
        <w:r w:rsidR="003616FD">
          <w:tab/>
        </w:r>
        <w:r>
          <w:fldChar w:fldCharType="begin"/>
        </w:r>
        <w:r w:rsidR="003616FD">
          <w:instrText xml:space="preserve"> PAGEREF _Toc101903010 \h </w:instrText>
        </w:r>
        <w:r>
          <w:fldChar w:fldCharType="separate"/>
        </w:r>
        <w:r w:rsidR="003616FD">
          <w:t>41</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3011" w:history="1">
        <w:r w:rsidR="003616FD">
          <w:rPr>
            <w:rStyle w:val="a9"/>
          </w:rPr>
          <w:t>第二节</w:t>
        </w:r>
        <w:r w:rsidR="003616FD">
          <w:rPr>
            <w:rStyle w:val="a9"/>
          </w:rPr>
          <w:t xml:space="preserve"> </w:t>
        </w:r>
        <w:r w:rsidR="003616FD">
          <w:rPr>
            <w:rStyle w:val="a9"/>
          </w:rPr>
          <w:t>松山湖功能区：高品质宜居科创新城</w:t>
        </w:r>
        <w:r w:rsidR="003616FD">
          <w:tab/>
        </w:r>
        <w:r>
          <w:fldChar w:fldCharType="begin"/>
        </w:r>
        <w:r w:rsidR="003616FD">
          <w:instrText xml:space="preserve"> PAGEREF _Toc101903011 \h </w:instrText>
        </w:r>
        <w:r>
          <w:fldChar w:fldCharType="separate"/>
        </w:r>
        <w:r w:rsidR="003616FD">
          <w:t>42</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12" w:history="1">
        <w:r w:rsidR="003616FD">
          <w:rPr>
            <w:rStyle w:val="a9"/>
          </w:rPr>
          <w:t>（一）总体发展指引</w:t>
        </w:r>
        <w:r w:rsidR="003616FD">
          <w:tab/>
        </w:r>
        <w:r>
          <w:fldChar w:fldCharType="begin"/>
        </w:r>
        <w:r w:rsidR="003616FD">
          <w:instrText xml:space="preserve"> PAGEREF _Toc101903012 \h </w:instrText>
        </w:r>
        <w:r>
          <w:fldChar w:fldCharType="separate"/>
        </w:r>
        <w:r w:rsidR="003616FD">
          <w:t>42</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13" w:history="1">
        <w:r w:rsidR="003616FD">
          <w:rPr>
            <w:rStyle w:val="a9"/>
          </w:rPr>
          <w:t>（二）分镇发展指引</w:t>
        </w:r>
        <w:r w:rsidR="003616FD">
          <w:tab/>
        </w:r>
        <w:r>
          <w:fldChar w:fldCharType="begin"/>
        </w:r>
        <w:r w:rsidR="003616FD">
          <w:instrText xml:space="preserve"> PAGEREF _Toc101903013 \h </w:instrText>
        </w:r>
        <w:r>
          <w:fldChar w:fldCharType="separate"/>
        </w:r>
        <w:r w:rsidR="003616FD">
          <w:t>43</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3014" w:history="1">
        <w:r w:rsidR="003616FD">
          <w:rPr>
            <w:rStyle w:val="a9"/>
          </w:rPr>
          <w:t>第三节</w:t>
        </w:r>
        <w:r w:rsidR="003616FD">
          <w:rPr>
            <w:rStyle w:val="a9"/>
          </w:rPr>
          <w:t xml:space="preserve"> </w:t>
        </w:r>
        <w:r w:rsidR="003616FD">
          <w:rPr>
            <w:rStyle w:val="a9"/>
          </w:rPr>
          <w:t>东部产业园片区：产城一体居住组团</w:t>
        </w:r>
        <w:r w:rsidR="003616FD">
          <w:tab/>
        </w:r>
        <w:r>
          <w:fldChar w:fldCharType="begin"/>
        </w:r>
        <w:r w:rsidR="003616FD">
          <w:instrText xml:space="preserve"> PAGEREF _Toc101903014 \h </w:instrText>
        </w:r>
        <w:r>
          <w:fldChar w:fldCharType="separate"/>
        </w:r>
        <w:r w:rsidR="003616FD">
          <w:t>45</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15" w:history="1">
        <w:r w:rsidR="003616FD">
          <w:rPr>
            <w:rStyle w:val="a9"/>
          </w:rPr>
          <w:t>（一）总体发展指引</w:t>
        </w:r>
        <w:r w:rsidR="003616FD">
          <w:tab/>
        </w:r>
        <w:r>
          <w:fldChar w:fldCharType="begin"/>
        </w:r>
        <w:r w:rsidR="003616FD">
          <w:instrText xml:space="preserve"> PAGEREF _Toc101903015 \h </w:instrText>
        </w:r>
        <w:r>
          <w:fldChar w:fldCharType="separate"/>
        </w:r>
        <w:r w:rsidR="003616FD">
          <w:t>45</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16" w:history="1">
        <w:r w:rsidR="003616FD">
          <w:rPr>
            <w:rStyle w:val="a9"/>
          </w:rPr>
          <w:t>（二）分镇发展指引</w:t>
        </w:r>
        <w:r w:rsidR="003616FD">
          <w:tab/>
        </w:r>
        <w:r>
          <w:fldChar w:fldCharType="begin"/>
        </w:r>
        <w:r w:rsidR="003616FD">
          <w:instrText xml:space="preserve"> PAGEREF _Toc101903016 \h </w:instrText>
        </w:r>
        <w:r>
          <w:fldChar w:fldCharType="separate"/>
        </w:r>
        <w:r w:rsidR="003616FD">
          <w:t>45</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3017" w:history="1">
        <w:r w:rsidR="003616FD">
          <w:rPr>
            <w:rStyle w:val="a9"/>
          </w:rPr>
          <w:t>第四节</w:t>
        </w:r>
        <w:r w:rsidR="003616FD">
          <w:rPr>
            <w:rStyle w:val="a9"/>
          </w:rPr>
          <w:t xml:space="preserve"> </w:t>
        </w:r>
        <w:r w:rsidR="003616FD">
          <w:rPr>
            <w:rStyle w:val="a9"/>
          </w:rPr>
          <w:t>东南临深片区：城际融合居住组团</w:t>
        </w:r>
        <w:r w:rsidR="003616FD">
          <w:tab/>
        </w:r>
        <w:r>
          <w:fldChar w:fldCharType="begin"/>
        </w:r>
        <w:r w:rsidR="003616FD">
          <w:instrText xml:space="preserve"> PAGEREF _Toc101903017 \h </w:instrText>
        </w:r>
        <w:r>
          <w:fldChar w:fldCharType="separate"/>
        </w:r>
        <w:r w:rsidR="003616FD">
          <w:t>46</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18" w:history="1">
        <w:r w:rsidR="003616FD">
          <w:rPr>
            <w:rStyle w:val="a9"/>
          </w:rPr>
          <w:t>（一）总体发展指引</w:t>
        </w:r>
        <w:r w:rsidR="003616FD">
          <w:tab/>
        </w:r>
        <w:r>
          <w:fldChar w:fldCharType="begin"/>
        </w:r>
        <w:r w:rsidR="003616FD">
          <w:instrText xml:space="preserve"> PAGEREF _Toc101903018 \h </w:instrText>
        </w:r>
        <w:r>
          <w:fldChar w:fldCharType="separate"/>
        </w:r>
        <w:r w:rsidR="003616FD">
          <w:t>46</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19" w:history="1">
        <w:r w:rsidR="003616FD">
          <w:rPr>
            <w:rStyle w:val="a9"/>
          </w:rPr>
          <w:t>（二）分镇发展指引</w:t>
        </w:r>
        <w:r w:rsidR="003616FD">
          <w:tab/>
        </w:r>
        <w:r>
          <w:fldChar w:fldCharType="begin"/>
        </w:r>
        <w:r w:rsidR="003616FD">
          <w:instrText xml:space="preserve"> PAGEREF _Toc101903019 \h </w:instrText>
        </w:r>
        <w:r>
          <w:fldChar w:fldCharType="separate"/>
        </w:r>
        <w:r w:rsidR="003616FD">
          <w:t>46</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3020" w:history="1">
        <w:r w:rsidR="003616FD">
          <w:rPr>
            <w:rStyle w:val="a9"/>
          </w:rPr>
          <w:t>第五节</w:t>
        </w:r>
        <w:r w:rsidR="003616FD">
          <w:rPr>
            <w:rStyle w:val="a9"/>
          </w:rPr>
          <w:t xml:space="preserve"> </w:t>
        </w:r>
        <w:r w:rsidR="003616FD">
          <w:rPr>
            <w:rStyle w:val="a9"/>
          </w:rPr>
          <w:t>滨海湾片区：高品质智慧湾区新城</w:t>
        </w:r>
        <w:r w:rsidR="003616FD">
          <w:tab/>
        </w:r>
        <w:r>
          <w:fldChar w:fldCharType="begin"/>
        </w:r>
        <w:r w:rsidR="003616FD">
          <w:instrText xml:space="preserve"> PAGER</w:instrText>
        </w:r>
        <w:r w:rsidR="003616FD">
          <w:instrText xml:space="preserve">EF _Toc101903020 \h </w:instrText>
        </w:r>
        <w:r>
          <w:fldChar w:fldCharType="separate"/>
        </w:r>
        <w:r w:rsidR="003616FD">
          <w:t>47</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21" w:history="1">
        <w:r w:rsidR="003616FD">
          <w:rPr>
            <w:rStyle w:val="a9"/>
          </w:rPr>
          <w:t>（一）总体发展指引</w:t>
        </w:r>
        <w:r w:rsidR="003616FD">
          <w:tab/>
        </w:r>
        <w:r>
          <w:fldChar w:fldCharType="begin"/>
        </w:r>
        <w:r w:rsidR="003616FD">
          <w:instrText xml:space="preserve"> PAGEREF _Toc101903021 \h </w:instrText>
        </w:r>
        <w:r>
          <w:fldChar w:fldCharType="separate"/>
        </w:r>
        <w:r w:rsidR="003616FD">
          <w:t>47</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22" w:history="1">
        <w:r w:rsidR="003616FD">
          <w:rPr>
            <w:rStyle w:val="a9"/>
          </w:rPr>
          <w:t>（二）分镇发展指引</w:t>
        </w:r>
        <w:r w:rsidR="003616FD">
          <w:tab/>
        </w:r>
        <w:r>
          <w:fldChar w:fldCharType="begin"/>
        </w:r>
        <w:r w:rsidR="003616FD">
          <w:instrText xml:space="preserve"> PAGEREF _Toc101903022 \h </w:instrText>
        </w:r>
        <w:r>
          <w:fldChar w:fldCharType="separate"/>
        </w:r>
        <w:r w:rsidR="003616FD">
          <w:t>48</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3023" w:history="1">
        <w:r w:rsidR="003616FD">
          <w:rPr>
            <w:rStyle w:val="a9"/>
          </w:rPr>
          <w:t>第六节</w:t>
        </w:r>
        <w:r w:rsidR="003616FD">
          <w:rPr>
            <w:rStyle w:val="a9"/>
          </w:rPr>
          <w:t xml:space="preserve"> </w:t>
        </w:r>
        <w:r w:rsidR="003616FD">
          <w:rPr>
            <w:rStyle w:val="a9"/>
          </w:rPr>
          <w:t>水乡功能区：现代生态居住组团</w:t>
        </w:r>
        <w:r w:rsidR="003616FD">
          <w:tab/>
        </w:r>
        <w:r>
          <w:fldChar w:fldCharType="begin"/>
        </w:r>
        <w:r w:rsidR="003616FD">
          <w:instrText xml:space="preserve"> PAGEREF _Toc101903023 \h </w:instrText>
        </w:r>
        <w:r>
          <w:fldChar w:fldCharType="separate"/>
        </w:r>
        <w:r w:rsidR="003616FD">
          <w:t>49</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24" w:history="1">
        <w:r w:rsidR="003616FD">
          <w:rPr>
            <w:rStyle w:val="a9"/>
          </w:rPr>
          <w:t>（一）总体发展指引</w:t>
        </w:r>
        <w:r w:rsidR="003616FD">
          <w:tab/>
        </w:r>
        <w:r>
          <w:fldChar w:fldCharType="begin"/>
        </w:r>
        <w:r w:rsidR="003616FD">
          <w:instrText xml:space="preserve"> PAGEREF _Toc101903024 \h </w:instrText>
        </w:r>
        <w:r>
          <w:fldChar w:fldCharType="separate"/>
        </w:r>
        <w:r w:rsidR="003616FD">
          <w:t>49</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25" w:history="1">
        <w:r w:rsidR="003616FD">
          <w:rPr>
            <w:rStyle w:val="a9"/>
          </w:rPr>
          <w:t>（二）分镇发展指引</w:t>
        </w:r>
        <w:r w:rsidR="003616FD">
          <w:tab/>
        </w:r>
        <w:r>
          <w:fldChar w:fldCharType="begin"/>
        </w:r>
        <w:r w:rsidR="003616FD">
          <w:instrText xml:space="preserve"> PAGEREF _Toc101903025 \h </w:instrText>
        </w:r>
        <w:r>
          <w:fldChar w:fldCharType="separate"/>
        </w:r>
        <w:r w:rsidR="003616FD">
          <w:t>49</w:t>
        </w:r>
        <w:r>
          <w:fldChar w:fldCharType="end"/>
        </w:r>
      </w:hyperlink>
    </w:p>
    <w:p w:rsidR="001A295B" w:rsidRDefault="001A295B">
      <w:pPr>
        <w:pStyle w:val="10"/>
        <w:tabs>
          <w:tab w:val="right" w:leader="dot" w:pos="8296"/>
        </w:tabs>
        <w:rPr>
          <w:rFonts w:asciiTheme="minorHAnsi" w:eastAsiaTheme="minorEastAsia" w:hAnsiTheme="minorHAnsi"/>
          <w:sz w:val="21"/>
        </w:rPr>
      </w:pPr>
      <w:hyperlink w:anchor="_Toc101903026" w:history="1">
        <w:r w:rsidR="003616FD">
          <w:rPr>
            <w:rStyle w:val="a9"/>
          </w:rPr>
          <w:t>第五章</w:t>
        </w:r>
        <w:r w:rsidR="003616FD">
          <w:rPr>
            <w:rStyle w:val="a9"/>
          </w:rPr>
          <w:t xml:space="preserve"> </w:t>
        </w:r>
        <w:r w:rsidR="003616FD">
          <w:rPr>
            <w:rStyle w:val="a9"/>
          </w:rPr>
          <w:t>规划实施</w:t>
        </w:r>
        <w:r w:rsidR="003616FD">
          <w:tab/>
        </w:r>
        <w:r>
          <w:fldChar w:fldCharType="begin"/>
        </w:r>
        <w:r w:rsidR="003616FD">
          <w:instrText xml:space="preserve"> PAGEREF _Toc101903026 \h </w:instrText>
        </w:r>
        <w:r>
          <w:fldChar w:fldCharType="separate"/>
        </w:r>
        <w:r w:rsidR="003616FD">
          <w:t>54</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3027" w:history="1">
        <w:r w:rsidR="003616FD">
          <w:rPr>
            <w:rStyle w:val="a9"/>
          </w:rPr>
          <w:t>第一节</w:t>
        </w:r>
        <w:r w:rsidR="003616FD">
          <w:rPr>
            <w:rStyle w:val="a9"/>
          </w:rPr>
          <w:t xml:space="preserve"> </w:t>
        </w:r>
        <w:r w:rsidR="003616FD">
          <w:rPr>
            <w:rStyle w:val="a9"/>
          </w:rPr>
          <w:t>规划实施保障机制</w:t>
        </w:r>
        <w:r w:rsidR="003616FD">
          <w:tab/>
        </w:r>
        <w:r>
          <w:fldChar w:fldCharType="begin"/>
        </w:r>
        <w:r w:rsidR="003616FD">
          <w:instrText xml:space="preserve"> PA</w:instrText>
        </w:r>
        <w:r w:rsidR="003616FD">
          <w:instrText xml:space="preserve">GEREF _Toc101903027 \h </w:instrText>
        </w:r>
        <w:r>
          <w:fldChar w:fldCharType="separate"/>
        </w:r>
        <w:r w:rsidR="003616FD">
          <w:t>54</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28" w:history="1">
        <w:r w:rsidR="003616FD">
          <w:rPr>
            <w:rStyle w:val="a9"/>
          </w:rPr>
          <w:t>（一）健全两级工作机制，夯实镇街主体责任</w:t>
        </w:r>
        <w:r w:rsidR="003616FD">
          <w:tab/>
        </w:r>
        <w:r>
          <w:fldChar w:fldCharType="begin"/>
        </w:r>
        <w:r w:rsidR="003616FD">
          <w:instrText xml:space="preserve"> PAGEREF _Toc101903028 \h </w:instrText>
        </w:r>
        <w:r>
          <w:fldChar w:fldCharType="separate"/>
        </w:r>
        <w:r w:rsidR="003616FD">
          <w:t>54</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29" w:history="1">
        <w:r w:rsidR="003616FD">
          <w:rPr>
            <w:rStyle w:val="a9"/>
          </w:rPr>
          <w:t>（二）加强住房顶层设计，完善住房政策体系</w:t>
        </w:r>
        <w:r w:rsidR="003616FD">
          <w:tab/>
        </w:r>
        <w:r>
          <w:fldChar w:fldCharType="begin"/>
        </w:r>
        <w:r w:rsidR="003616FD">
          <w:instrText xml:space="preserve"> PAGEREF _Toc101903029 \h </w:instrText>
        </w:r>
        <w:r>
          <w:fldChar w:fldCharType="separate"/>
        </w:r>
        <w:r w:rsidR="003616FD">
          <w:t>54</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30" w:history="1">
        <w:r w:rsidR="003616FD">
          <w:rPr>
            <w:rStyle w:val="a9"/>
          </w:rPr>
          <w:t>（三）制定年度实施计划，做好中期评估工作</w:t>
        </w:r>
        <w:r w:rsidR="003616FD">
          <w:tab/>
        </w:r>
        <w:r>
          <w:fldChar w:fldCharType="begin"/>
        </w:r>
        <w:r w:rsidR="003616FD">
          <w:instrText xml:space="preserve"> PAGEREF _Toc101903030 \h </w:instrText>
        </w:r>
        <w:r>
          <w:fldChar w:fldCharType="separate"/>
        </w:r>
        <w:r w:rsidR="003616FD">
          <w:t>54</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31" w:history="1">
        <w:r w:rsidR="003616FD">
          <w:rPr>
            <w:rStyle w:val="a9"/>
          </w:rPr>
          <w:t>（四）强化规划相互衔接，推进目标指标落实</w:t>
        </w:r>
        <w:r w:rsidR="003616FD">
          <w:tab/>
        </w:r>
        <w:r>
          <w:fldChar w:fldCharType="begin"/>
        </w:r>
        <w:r w:rsidR="003616FD">
          <w:instrText xml:space="preserve"> PAGEREF _Toc101903031 \h </w:instrText>
        </w:r>
        <w:r>
          <w:fldChar w:fldCharType="separate"/>
        </w:r>
        <w:r w:rsidR="003616FD">
          <w:t>54</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32" w:history="1">
        <w:r w:rsidR="003616FD">
          <w:rPr>
            <w:rStyle w:val="a9"/>
          </w:rPr>
          <w:t>（五）建立健全基础制度，提升研究监测能力</w:t>
        </w:r>
        <w:r w:rsidR="003616FD">
          <w:tab/>
        </w:r>
        <w:r>
          <w:fldChar w:fldCharType="begin"/>
        </w:r>
        <w:r w:rsidR="003616FD">
          <w:instrText xml:space="preserve"> PAGEREF _T</w:instrText>
        </w:r>
        <w:r w:rsidR="003616FD">
          <w:instrText xml:space="preserve">oc101903032 \h </w:instrText>
        </w:r>
        <w:r>
          <w:fldChar w:fldCharType="separate"/>
        </w:r>
        <w:r w:rsidR="003616FD">
          <w:t>55</w:t>
        </w:r>
        <w:r>
          <w:fldChar w:fldCharType="end"/>
        </w:r>
      </w:hyperlink>
    </w:p>
    <w:p w:rsidR="001A295B" w:rsidRDefault="001A295B">
      <w:pPr>
        <w:pStyle w:val="20"/>
        <w:tabs>
          <w:tab w:val="right" w:leader="dot" w:pos="8296"/>
        </w:tabs>
        <w:ind w:left="640"/>
        <w:rPr>
          <w:rFonts w:asciiTheme="minorHAnsi" w:eastAsiaTheme="minorEastAsia" w:hAnsiTheme="minorHAnsi"/>
          <w:b w:val="0"/>
          <w:sz w:val="21"/>
        </w:rPr>
      </w:pPr>
      <w:hyperlink w:anchor="_Toc101903033" w:history="1">
        <w:r w:rsidR="003616FD">
          <w:rPr>
            <w:rStyle w:val="a9"/>
          </w:rPr>
          <w:t>第二节</w:t>
        </w:r>
        <w:r w:rsidR="003616FD">
          <w:rPr>
            <w:rStyle w:val="a9"/>
          </w:rPr>
          <w:t xml:space="preserve"> </w:t>
        </w:r>
        <w:r w:rsidR="003616FD">
          <w:rPr>
            <w:rStyle w:val="a9"/>
          </w:rPr>
          <w:t>加强规划实施监督</w:t>
        </w:r>
        <w:r w:rsidR="003616FD">
          <w:tab/>
        </w:r>
        <w:r>
          <w:fldChar w:fldCharType="begin"/>
        </w:r>
        <w:r w:rsidR="003616FD">
          <w:instrText xml:space="preserve"> PAGEREF _Toc101903033 \h </w:instrText>
        </w:r>
        <w:r>
          <w:fldChar w:fldCharType="separate"/>
        </w:r>
        <w:r w:rsidR="003616FD">
          <w:t>55</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34" w:history="1">
        <w:r w:rsidR="003616FD">
          <w:rPr>
            <w:rStyle w:val="a9"/>
          </w:rPr>
          <w:t>（一）加强目标考核，定期跟踪评估</w:t>
        </w:r>
        <w:r w:rsidR="003616FD">
          <w:tab/>
        </w:r>
        <w:r>
          <w:fldChar w:fldCharType="begin"/>
        </w:r>
        <w:r w:rsidR="003616FD">
          <w:instrText xml:space="preserve"> PAGEREF _Toc101903034 \h </w:instrText>
        </w:r>
        <w:r>
          <w:fldChar w:fldCharType="separate"/>
        </w:r>
        <w:r w:rsidR="003616FD">
          <w:t>55</w:t>
        </w:r>
        <w:r>
          <w:fldChar w:fldCharType="end"/>
        </w:r>
      </w:hyperlink>
    </w:p>
    <w:p w:rsidR="001A295B" w:rsidRDefault="001A295B">
      <w:pPr>
        <w:pStyle w:val="30"/>
        <w:tabs>
          <w:tab w:val="right" w:leader="dot" w:pos="8296"/>
        </w:tabs>
        <w:ind w:left="640"/>
        <w:rPr>
          <w:rFonts w:asciiTheme="minorHAnsi" w:eastAsiaTheme="minorEastAsia" w:hAnsiTheme="minorHAnsi"/>
          <w:sz w:val="21"/>
        </w:rPr>
      </w:pPr>
      <w:hyperlink w:anchor="_Toc101903035" w:history="1">
        <w:r w:rsidR="003616FD">
          <w:rPr>
            <w:rStyle w:val="a9"/>
          </w:rPr>
          <w:t>（二）加强公众参与，接受社会监督</w:t>
        </w:r>
        <w:r w:rsidR="003616FD">
          <w:tab/>
        </w:r>
        <w:r>
          <w:fldChar w:fldCharType="begin"/>
        </w:r>
        <w:r w:rsidR="003616FD">
          <w:instrText xml:space="preserve"> PAGEREF _Toc101903035 \h </w:instrText>
        </w:r>
        <w:r>
          <w:fldChar w:fldCharType="separate"/>
        </w:r>
        <w:r w:rsidR="003616FD">
          <w:t>56</w:t>
        </w:r>
        <w:r>
          <w:fldChar w:fldCharType="end"/>
        </w:r>
      </w:hyperlink>
    </w:p>
    <w:p w:rsidR="001A295B" w:rsidRDefault="001A295B">
      <w:pPr>
        <w:sectPr w:rsidR="001A295B">
          <w:footerReference w:type="default" r:id="rId8"/>
          <w:pgSz w:w="11906" w:h="16838"/>
          <w:pgMar w:top="1440" w:right="1800" w:bottom="1440" w:left="1800" w:header="851" w:footer="992" w:gutter="0"/>
          <w:cols w:space="425"/>
          <w:docGrid w:type="lines" w:linePitch="312"/>
        </w:sectPr>
      </w:pPr>
      <w:r>
        <w:rPr>
          <w:rFonts w:eastAsia="黑体"/>
        </w:rPr>
        <w:fldChar w:fldCharType="end"/>
      </w:r>
    </w:p>
    <w:p w:rsidR="001A295B" w:rsidRDefault="003616FD">
      <w:pPr>
        <w:spacing w:line="600" w:lineRule="exact"/>
        <w:ind w:firstLineChars="200" w:firstLine="640"/>
      </w:pPr>
      <w:bookmarkStart w:id="0" w:name="_Toc32847058"/>
      <w:r>
        <w:rPr>
          <w:rFonts w:hint="eastAsia"/>
        </w:rPr>
        <w:lastRenderedPageBreak/>
        <w:t>本</w:t>
      </w:r>
      <w:r>
        <w:t>规划是</w:t>
      </w:r>
      <w:r>
        <w:rPr>
          <w:rFonts w:hint="eastAsia"/>
        </w:rPr>
        <w:t>根据《东莞市国民经济和社会发展第十四个五年规划和</w:t>
      </w:r>
      <w:r>
        <w:rPr>
          <w:rFonts w:hint="eastAsia"/>
        </w:rPr>
        <w:t>2</w:t>
      </w:r>
      <w:r>
        <w:t>035</w:t>
      </w:r>
      <w:r>
        <w:rPr>
          <w:rFonts w:cs="仿宋_GB2312" w:hint="eastAsia"/>
        </w:rPr>
        <w:t>年远景目标纲要</w:t>
      </w:r>
      <w:r>
        <w:rPr>
          <w:rFonts w:hint="eastAsia"/>
        </w:rPr>
        <w:t>》编制</w:t>
      </w:r>
      <w:r>
        <w:t>，主要明确</w:t>
      </w:r>
      <w:r>
        <w:rPr>
          <w:rFonts w:hint="eastAsia"/>
        </w:rPr>
        <w:t>“十四五”时期东莞市</w:t>
      </w:r>
      <w:r>
        <w:t>住房</w:t>
      </w:r>
      <w:r>
        <w:rPr>
          <w:rFonts w:hint="eastAsia"/>
        </w:rPr>
        <w:t>建设</w:t>
      </w:r>
      <w:r>
        <w:t>的</w:t>
      </w:r>
      <w:r>
        <w:rPr>
          <w:rFonts w:hint="eastAsia"/>
        </w:rPr>
        <w:t>指导</w:t>
      </w:r>
      <w:r>
        <w:t>思想、基本原则、发展目标、发展策略、主要任务</w:t>
      </w:r>
      <w:r>
        <w:rPr>
          <w:rFonts w:hint="eastAsia"/>
        </w:rPr>
        <w:t>、片区指引等内容，</w:t>
      </w:r>
      <w:r>
        <w:t>是全市住房建设的指导性文件，是</w:t>
      </w:r>
      <w:r>
        <w:rPr>
          <w:rFonts w:hint="eastAsia"/>
        </w:rPr>
        <w:t>加快建立</w:t>
      </w:r>
      <w:r>
        <w:t>多主体供给、多渠道保障、租购并举住房制度的重要依据。</w:t>
      </w:r>
    </w:p>
    <w:p w:rsidR="001A295B" w:rsidRDefault="003616FD">
      <w:pPr>
        <w:pStyle w:val="1"/>
        <w:spacing w:before="468" w:after="468" w:line="600" w:lineRule="exact"/>
        <w:ind w:firstLineChars="0" w:firstLine="0"/>
        <w:jc w:val="center"/>
        <w:rPr>
          <w:rFonts w:ascii="Times New Roman" w:hAnsi="Times New Roman"/>
        </w:rPr>
      </w:pPr>
      <w:bookmarkStart w:id="1" w:name="_Toc101902918"/>
      <w:r>
        <w:rPr>
          <w:rFonts w:ascii="Times New Roman" w:hAnsi="Times New Roman" w:hint="eastAsia"/>
        </w:rPr>
        <w:t>第一章</w:t>
      </w:r>
      <w:r>
        <w:rPr>
          <w:rFonts w:ascii="Times New Roman" w:hAnsi="Times New Roman" w:hint="eastAsia"/>
        </w:rPr>
        <w:t xml:space="preserve"> </w:t>
      </w:r>
      <w:bookmarkEnd w:id="0"/>
      <w:r>
        <w:rPr>
          <w:rFonts w:ascii="Times New Roman" w:hAnsi="Times New Roman" w:hint="eastAsia"/>
        </w:rPr>
        <w:t>发展形势</w:t>
      </w:r>
      <w:bookmarkEnd w:id="1"/>
    </w:p>
    <w:p w:rsidR="001A295B" w:rsidRDefault="003616FD">
      <w:pPr>
        <w:spacing w:line="600" w:lineRule="exact"/>
        <w:ind w:firstLineChars="150" w:firstLine="480"/>
      </w:pPr>
      <w:r>
        <w:rPr>
          <w:rFonts w:hint="eastAsia"/>
        </w:rPr>
        <w:t>“十四五”时期</w:t>
      </w:r>
      <w:r>
        <w:t>，是我国</w:t>
      </w:r>
      <w:r>
        <w:rPr>
          <w:rFonts w:hint="eastAsia"/>
        </w:rPr>
        <w:t>开启全面建设社会主义现代化国家新征程、向第二个百年奋斗目标进军的第一个五年，</w:t>
      </w:r>
      <w:r>
        <w:t>也是</w:t>
      </w:r>
      <w:r>
        <w:rPr>
          <w:rFonts w:hint="eastAsia"/>
        </w:rPr>
        <w:t>东莞</w:t>
      </w:r>
      <w:r>
        <w:t>市</w:t>
      </w:r>
      <w:r>
        <w:rPr>
          <w:rFonts w:hint="eastAsia"/>
        </w:rPr>
        <w:t>聚焦科技创新和先进制造，奋力推动东莞在现代化建设新征程中争先进位、走在前列</w:t>
      </w:r>
      <w:r>
        <w:t>的重要时期。</w:t>
      </w:r>
      <w:r>
        <w:rPr>
          <w:rFonts w:hint="eastAsia"/>
        </w:rPr>
        <w:t>经过“十三五”时期的</w:t>
      </w:r>
      <w:r>
        <w:t>努力</w:t>
      </w:r>
      <w:r>
        <w:rPr>
          <w:rFonts w:hint="eastAsia"/>
        </w:rPr>
        <w:t>，东莞</w:t>
      </w:r>
      <w:r>
        <w:t>市</w:t>
      </w:r>
      <w:r>
        <w:rPr>
          <w:rFonts w:hint="eastAsia"/>
        </w:rPr>
        <w:t>住有</w:t>
      </w:r>
      <w:r>
        <w:t>所居的水平</w:t>
      </w:r>
      <w:r>
        <w:rPr>
          <w:rFonts w:hint="eastAsia"/>
        </w:rPr>
        <w:t>进一步</w:t>
      </w:r>
      <w:r>
        <w:t>提升，</w:t>
      </w:r>
      <w:r>
        <w:rPr>
          <w:rFonts w:hint="eastAsia"/>
        </w:rPr>
        <w:t>但</w:t>
      </w:r>
      <w:r>
        <w:t>也面临</w:t>
      </w:r>
      <w:r>
        <w:rPr>
          <w:rFonts w:hint="eastAsia"/>
        </w:rPr>
        <w:t>着</w:t>
      </w:r>
      <w:r>
        <w:t>结构性矛盾比较突出的问题</w:t>
      </w:r>
      <w:r>
        <w:rPr>
          <w:rFonts w:hint="eastAsia"/>
        </w:rPr>
        <w:t>。在新发展阶段、新发展理念、新发展格局下</w:t>
      </w:r>
      <w:r>
        <w:t>，东莞市住房建设</w:t>
      </w:r>
      <w:r>
        <w:rPr>
          <w:rFonts w:hint="eastAsia"/>
        </w:rPr>
        <w:t>进入完善住房市场</w:t>
      </w:r>
      <w:r>
        <w:t>体系和</w:t>
      </w:r>
      <w:r>
        <w:rPr>
          <w:rFonts w:hint="eastAsia"/>
        </w:rPr>
        <w:t>住房</w:t>
      </w:r>
      <w:r>
        <w:t>保障体系</w:t>
      </w:r>
      <w:r>
        <w:rPr>
          <w:rFonts w:hint="eastAsia"/>
        </w:rPr>
        <w:t>的攻坚</w:t>
      </w:r>
      <w:r>
        <w:t>阶段</w:t>
      </w:r>
      <w:r>
        <w:rPr>
          <w:rFonts w:hint="eastAsia"/>
        </w:rPr>
        <w:t>，</w:t>
      </w:r>
      <w:r>
        <w:t>面临用地</w:t>
      </w:r>
      <w:r>
        <w:rPr>
          <w:rFonts w:hint="eastAsia"/>
        </w:rPr>
        <w:t>、资金</w:t>
      </w:r>
      <w:r>
        <w:t>等多重约束和挑战。</w:t>
      </w:r>
    </w:p>
    <w:p w:rsidR="001A295B" w:rsidRDefault="003616FD">
      <w:pPr>
        <w:pStyle w:val="2"/>
        <w:numPr>
          <w:ilvl w:val="0"/>
          <w:numId w:val="1"/>
        </w:numPr>
        <w:spacing w:before="312" w:after="312" w:line="600" w:lineRule="exact"/>
        <w:ind w:left="567" w:firstLineChars="0" w:firstLine="0"/>
        <w:jc w:val="center"/>
      </w:pPr>
      <w:bookmarkStart w:id="2" w:name="_Toc101902919"/>
      <w:r>
        <w:rPr>
          <w:rFonts w:hint="eastAsia"/>
        </w:rPr>
        <w:t>“十三五”奠定的发展基础</w:t>
      </w:r>
      <w:bookmarkEnd w:id="2"/>
    </w:p>
    <w:p w:rsidR="001A295B" w:rsidRDefault="003616FD">
      <w:pPr>
        <w:spacing w:line="600" w:lineRule="exact"/>
        <w:ind w:firstLineChars="200" w:firstLine="640"/>
      </w:pPr>
      <w:r>
        <w:rPr>
          <w:rFonts w:hint="eastAsia"/>
        </w:rPr>
        <w:t>“十三五”时期</w:t>
      </w:r>
      <w:r>
        <w:t>，</w:t>
      </w:r>
      <w:r>
        <w:rPr>
          <w:rFonts w:hint="eastAsia"/>
        </w:rPr>
        <w:t>在</w:t>
      </w:r>
      <w:r>
        <w:t>市委、市政府的正确领导下，东莞市</w:t>
      </w:r>
      <w:r>
        <w:rPr>
          <w:rFonts w:hint="eastAsia"/>
        </w:rPr>
        <w:t>牢牢坚持房子是用来住的、不是</w:t>
      </w:r>
      <w:r>
        <w:rPr>
          <w:rFonts w:hint="eastAsia"/>
        </w:rPr>
        <w:t>用来炒的定位，保持房地产市场调控政策的连续性和稳定性，不断</w:t>
      </w:r>
      <w:r>
        <w:t>完善住房保</w:t>
      </w:r>
      <w:r>
        <w:lastRenderedPageBreak/>
        <w:t>障</w:t>
      </w:r>
      <w:r>
        <w:rPr>
          <w:rFonts w:hint="eastAsia"/>
        </w:rPr>
        <w:t>体制</w:t>
      </w:r>
      <w:r>
        <w:t>机制，</w:t>
      </w:r>
      <w:r>
        <w:rPr>
          <w:rFonts w:hint="eastAsia"/>
        </w:rPr>
        <w:t>积极推进</w:t>
      </w:r>
      <w:r>
        <w:t>人才安居，</w:t>
      </w:r>
      <w:r>
        <w:rPr>
          <w:rFonts w:hint="eastAsia"/>
        </w:rPr>
        <w:t>基本</w:t>
      </w:r>
      <w:r>
        <w:t>实现</w:t>
      </w:r>
      <w:r>
        <w:rPr>
          <w:rFonts w:hint="eastAsia"/>
        </w:rPr>
        <w:t>住房</w:t>
      </w:r>
      <w:r>
        <w:t>供需平衡，为</w:t>
      </w:r>
      <w:r>
        <w:rPr>
          <w:rFonts w:hint="eastAsia"/>
        </w:rPr>
        <w:t>“十四五”持续</w:t>
      </w:r>
      <w:r>
        <w:t>发展奠定了良好的基础。</w:t>
      </w:r>
    </w:p>
    <w:p w:rsidR="001A295B" w:rsidRDefault="003616FD">
      <w:pPr>
        <w:pStyle w:val="3"/>
        <w:spacing w:line="600" w:lineRule="exact"/>
        <w:ind w:firstLine="630"/>
      </w:pPr>
      <w:bookmarkStart w:id="3" w:name="_Toc101902920"/>
      <w:r>
        <w:rPr>
          <w:rFonts w:hint="eastAsia"/>
        </w:rPr>
        <w:t>（一）居民住房</w:t>
      </w:r>
      <w:r>
        <w:t>水平</w:t>
      </w:r>
      <w:r>
        <w:rPr>
          <w:rFonts w:hint="eastAsia"/>
        </w:rPr>
        <w:t>得到明显</w:t>
      </w:r>
      <w:r>
        <w:t>提高</w:t>
      </w:r>
      <w:bookmarkEnd w:id="3"/>
    </w:p>
    <w:p w:rsidR="001A295B" w:rsidRDefault="003616FD">
      <w:pPr>
        <w:spacing w:line="600" w:lineRule="exact"/>
        <w:ind w:firstLine="540"/>
      </w:pPr>
      <w:r>
        <w:rPr>
          <w:color w:val="000000" w:themeColor="text1"/>
        </w:rPr>
        <w:t>2020</w:t>
      </w:r>
      <w:r>
        <w:rPr>
          <w:rFonts w:hint="eastAsia"/>
          <w:color w:val="000000" w:themeColor="text1"/>
        </w:rPr>
        <w:t>年东莞市常住人口</w:t>
      </w:r>
      <w:r>
        <w:rPr>
          <w:color w:val="000000" w:themeColor="text1"/>
        </w:rPr>
        <w:t>1046.66</w:t>
      </w:r>
      <w:r>
        <w:rPr>
          <w:rFonts w:hint="eastAsia"/>
          <w:color w:val="000000" w:themeColor="text1"/>
        </w:rPr>
        <w:t>万，住房总建筑面积</w:t>
      </w:r>
      <w:r>
        <w:rPr>
          <w:color w:val="000000" w:themeColor="text1"/>
        </w:rPr>
        <w:t>6.17</w:t>
      </w:r>
      <w:r>
        <w:rPr>
          <w:rFonts w:hint="eastAsia"/>
          <w:color w:val="000000" w:themeColor="text1"/>
        </w:rPr>
        <w:t>亿平方米，常住人口人均住房建筑面积达到</w:t>
      </w:r>
      <w:r>
        <w:rPr>
          <w:color w:val="000000" w:themeColor="text1"/>
        </w:rPr>
        <w:t>58.95</w:t>
      </w:r>
      <w:r>
        <w:rPr>
          <w:rFonts w:hint="eastAsia"/>
          <w:color w:val="000000" w:themeColor="text1"/>
        </w:rPr>
        <w:t>平方米，超过全省</w:t>
      </w:r>
      <w:r>
        <w:rPr>
          <w:color w:val="000000" w:themeColor="text1"/>
        </w:rPr>
        <w:t>40.89</w:t>
      </w:r>
      <w:r>
        <w:rPr>
          <w:rFonts w:hint="eastAsia"/>
          <w:color w:val="000000" w:themeColor="text1"/>
        </w:rPr>
        <w:t>平方米的平均水平，居住水平较高。</w:t>
      </w:r>
      <w:r>
        <w:rPr>
          <w:rFonts w:hint="eastAsia"/>
        </w:rPr>
        <w:t>20</w:t>
      </w:r>
      <w:r>
        <w:t>20</w:t>
      </w:r>
      <w:r>
        <w:rPr>
          <w:rFonts w:hint="eastAsia"/>
        </w:rPr>
        <w:t>年东莞市城镇常住居民的人均居住支出为</w:t>
      </w:r>
      <w:r>
        <w:t>7360</w:t>
      </w:r>
      <w:r>
        <w:rPr>
          <w:rFonts w:hint="eastAsia"/>
        </w:rPr>
        <w:t>元，占人均生活消费支出的</w:t>
      </w:r>
      <w:r>
        <w:t>21.2</w:t>
      </w:r>
      <w:r>
        <w:rPr>
          <w:rFonts w:hint="eastAsia"/>
        </w:rPr>
        <w:t>%</w:t>
      </w:r>
      <w:r>
        <w:rPr>
          <w:rFonts w:hint="eastAsia"/>
        </w:rPr>
        <w:t>，低于全省</w:t>
      </w:r>
      <w:r>
        <w:t>27.1</w:t>
      </w:r>
      <w:r>
        <w:rPr>
          <w:rFonts w:hint="eastAsia"/>
        </w:rPr>
        <w:t>%</w:t>
      </w:r>
      <w:r>
        <w:rPr>
          <w:rFonts w:hint="eastAsia"/>
        </w:rPr>
        <w:t>的平均水平，居住</w:t>
      </w:r>
      <w:r>
        <w:t>成本较低</w:t>
      </w:r>
      <w:r>
        <w:rPr>
          <w:rFonts w:hint="eastAsia"/>
        </w:rPr>
        <w:t>。</w:t>
      </w:r>
    </w:p>
    <w:p w:rsidR="001A295B" w:rsidRDefault="003616FD">
      <w:pPr>
        <w:pStyle w:val="3"/>
        <w:spacing w:line="600" w:lineRule="exact"/>
        <w:ind w:firstLine="630"/>
      </w:pPr>
      <w:bookmarkStart w:id="4" w:name="_Toc101902921"/>
      <w:r>
        <w:rPr>
          <w:rFonts w:hint="eastAsia"/>
        </w:rPr>
        <w:t>（二）房地产业对国民经济贡献较大</w:t>
      </w:r>
      <w:bookmarkEnd w:id="4"/>
    </w:p>
    <w:p w:rsidR="001A295B" w:rsidRDefault="003616FD">
      <w:pPr>
        <w:spacing w:line="600" w:lineRule="exact"/>
        <w:ind w:firstLine="540"/>
      </w:pPr>
      <w:r>
        <w:rPr>
          <w:rFonts w:hint="eastAsia"/>
        </w:rPr>
        <w:t>东莞市房地产业增加值从</w:t>
      </w:r>
      <w:r>
        <w:rPr>
          <w:rFonts w:hint="eastAsia"/>
        </w:rPr>
        <w:t>2016</w:t>
      </w:r>
      <w:r>
        <w:rPr>
          <w:rFonts w:hint="eastAsia"/>
        </w:rPr>
        <w:t>年的</w:t>
      </w:r>
      <w:r>
        <w:t>587.79</w:t>
      </w:r>
      <w:r>
        <w:rPr>
          <w:rFonts w:hint="eastAsia"/>
        </w:rPr>
        <w:t>亿元提高至</w:t>
      </w:r>
      <w:r>
        <w:rPr>
          <w:rFonts w:hint="eastAsia"/>
        </w:rPr>
        <w:t>20</w:t>
      </w:r>
      <w:r>
        <w:t>20</w:t>
      </w:r>
      <w:r>
        <w:rPr>
          <w:rFonts w:hint="eastAsia"/>
        </w:rPr>
        <w:t>年的</w:t>
      </w:r>
      <w:r>
        <w:t>908.28</w:t>
      </w:r>
      <w:r>
        <w:rPr>
          <w:rFonts w:hint="eastAsia"/>
        </w:rPr>
        <w:t>亿元，</w:t>
      </w:r>
      <w:r>
        <w:rPr>
          <w:rFonts w:hint="eastAsia"/>
        </w:rPr>
        <w:t>2016-20</w:t>
      </w:r>
      <w:r>
        <w:t>20</w:t>
      </w:r>
      <w:r>
        <w:rPr>
          <w:rFonts w:hint="eastAsia"/>
        </w:rPr>
        <w:t>年房地产业增加值占地区生产总值</w:t>
      </w:r>
      <w:r>
        <w:t>8.9</w:t>
      </w:r>
      <w:r>
        <w:rPr>
          <w:rFonts w:hint="eastAsia"/>
        </w:rPr>
        <w:t>%</w:t>
      </w:r>
      <w:r>
        <w:rPr>
          <w:rFonts w:hint="eastAsia"/>
        </w:rPr>
        <w:t>，略高于全省</w:t>
      </w:r>
      <w:r>
        <w:t>8.8</w:t>
      </w:r>
      <w:r>
        <w:rPr>
          <w:rFonts w:hint="eastAsia"/>
        </w:rPr>
        <w:t>%</w:t>
      </w:r>
      <w:r>
        <w:rPr>
          <w:rFonts w:hint="eastAsia"/>
        </w:rPr>
        <w:t>的平均水平。东莞市房地产开发投资从</w:t>
      </w:r>
      <w:r>
        <w:rPr>
          <w:rFonts w:hint="eastAsia"/>
        </w:rPr>
        <w:t>2016</w:t>
      </w:r>
      <w:r>
        <w:rPr>
          <w:rFonts w:hint="eastAsia"/>
        </w:rPr>
        <w:t>年的</w:t>
      </w:r>
      <w:r>
        <w:rPr>
          <w:rFonts w:hint="eastAsia"/>
        </w:rPr>
        <w:t>642.76</w:t>
      </w:r>
      <w:r>
        <w:rPr>
          <w:rFonts w:hint="eastAsia"/>
        </w:rPr>
        <w:t>亿元提高至</w:t>
      </w:r>
      <w:r>
        <w:rPr>
          <w:rFonts w:hint="eastAsia"/>
        </w:rPr>
        <w:t>20</w:t>
      </w:r>
      <w:r>
        <w:t>20</w:t>
      </w:r>
      <w:r>
        <w:rPr>
          <w:rFonts w:hint="eastAsia"/>
        </w:rPr>
        <w:t>年的</w:t>
      </w:r>
      <w:r>
        <w:t>870.54</w:t>
      </w:r>
      <w:r>
        <w:rPr>
          <w:rFonts w:hint="eastAsia"/>
        </w:rPr>
        <w:t>亿元，</w:t>
      </w:r>
      <w:r>
        <w:rPr>
          <w:rFonts w:hint="eastAsia"/>
        </w:rPr>
        <w:t>2016-20</w:t>
      </w:r>
      <w:r>
        <w:t>20</w:t>
      </w:r>
      <w:r>
        <w:rPr>
          <w:rFonts w:hint="eastAsia"/>
        </w:rPr>
        <w:t>年房地产开发投资占固定资产投资</w:t>
      </w:r>
      <w:r>
        <w:t>39.0</w:t>
      </w:r>
      <w:r>
        <w:rPr>
          <w:rFonts w:hint="eastAsia"/>
        </w:rPr>
        <w:t>%</w:t>
      </w:r>
      <w:r>
        <w:rPr>
          <w:rFonts w:hint="eastAsia"/>
        </w:rPr>
        <w:t>，略高于全省</w:t>
      </w:r>
      <w:r>
        <w:t>37.4</w:t>
      </w:r>
      <w:r>
        <w:rPr>
          <w:rFonts w:hint="eastAsia"/>
        </w:rPr>
        <w:t>%</w:t>
      </w:r>
      <w:r>
        <w:rPr>
          <w:rFonts w:hint="eastAsia"/>
        </w:rPr>
        <w:t>的平均水平。同期</w:t>
      </w:r>
      <w:r>
        <w:t>，国有土地使用权出让收入、房地产业税成为财政的重要收入来源。</w:t>
      </w:r>
    </w:p>
    <w:p w:rsidR="001A295B" w:rsidRDefault="003616FD">
      <w:pPr>
        <w:pStyle w:val="3"/>
        <w:spacing w:line="600" w:lineRule="exact"/>
        <w:ind w:firstLine="630"/>
      </w:pPr>
      <w:bookmarkStart w:id="5" w:name="_Toc101902922"/>
      <w:r>
        <w:rPr>
          <w:rFonts w:hint="eastAsia"/>
        </w:rPr>
        <w:t>（三）房地产市场发展总体较为平稳</w:t>
      </w:r>
      <w:bookmarkEnd w:id="5"/>
    </w:p>
    <w:p w:rsidR="001A295B" w:rsidRDefault="003616FD">
      <w:pPr>
        <w:spacing w:line="600" w:lineRule="exact"/>
        <w:ind w:firstLine="540"/>
      </w:pPr>
      <w:r>
        <w:rPr>
          <w:rFonts w:hint="eastAsia"/>
        </w:rPr>
        <w:t>2016-20</w:t>
      </w:r>
      <w:r>
        <w:t>20</w:t>
      </w:r>
      <w:r>
        <w:rPr>
          <w:rFonts w:hint="eastAsia"/>
        </w:rPr>
        <w:t>年东莞市</w:t>
      </w:r>
      <w:r>
        <w:t>商品住房销售面积累计</w:t>
      </w:r>
      <w:r>
        <w:t>3335.55</w:t>
      </w:r>
      <w:r>
        <w:rPr>
          <w:rFonts w:hint="eastAsia"/>
        </w:rPr>
        <w:t>万</w:t>
      </w:r>
      <w:r>
        <w:t>平方米</w:t>
      </w:r>
      <w:r>
        <w:rPr>
          <w:rFonts w:hint="eastAsia"/>
        </w:rPr>
        <w:t>，年均销售规模</w:t>
      </w:r>
      <w:r>
        <w:t>667.11</w:t>
      </w:r>
      <w:r>
        <w:rPr>
          <w:rFonts w:hint="eastAsia"/>
        </w:rPr>
        <w:t>万平方米，基本与“十二五”期间平均水平</w:t>
      </w:r>
      <w:r>
        <w:rPr>
          <w:rFonts w:hint="eastAsia"/>
        </w:rPr>
        <w:t>670.55</w:t>
      </w:r>
      <w:r>
        <w:rPr>
          <w:rFonts w:hint="eastAsia"/>
        </w:rPr>
        <w:t>万平方米持平。</w:t>
      </w:r>
      <w:r>
        <w:rPr>
          <w:rFonts w:hint="eastAsia"/>
        </w:rPr>
        <w:t>2016</w:t>
      </w:r>
      <w:r>
        <w:rPr>
          <w:rFonts w:hint="eastAsia"/>
        </w:rPr>
        <w:t>年</w:t>
      </w:r>
      <w:r>
        <w:rPr>
          <w:rFonts w:hint="eastAsia"/>
        </w:rPr>
        <w:t>10</w:t>
      </w:r>
      <w:r>
        <w:rPr>
          <w:rFonts w:hint="eastAsia"/>
        </w:rPr>
        <w:t>月以来，东莞市先后制定出台《关于进一步促进我市房地产市场平稳健康发展的若干意见》、《关于进一步完善我市住房限购</w:t>
      </w:r>
      <w:r>
        <w:rPr>
          <w:rFonts w:hint="eastAsia"/>
        </w:rPr>
        <w:lastRenderedPageBreak/>
        <w:t>政策的通知》、《关于进一步促进我市房地产市场平稳健康发展的通知》等</w:t>
      </w:r>
      <w:r>
        <w:t>政策文件</w:t>
      </w:r>
      <w:r>
        <w:rPr>
          <w:rFonts w:hint="eastAsia"/>
        </w:rPr>
        <w:t>，不断</w:t>
      </w:r>
      <w:r>
        <w:t>完善房地产市场调控政策</w:t>
      </w:r>
      <w:r>
        <w:rPr>
          <w:rFonts w:hint="eastAsia"/>
        </w:rPr>
        <w:t>，建立了房价地价联动机制，实行居住用地楼面单价限价与属地镇街房价挂钩，对</w:t>
      </w:r>
      <w:r>
        <w:t>稳地价、稳房价、稳预期起到了积极作用</w:t>
      </w:r>
      <w:r>
        <w:rPr>
          <w:rFonts w:hint="eastAsia"/>
        </w:rPr>
        <w:t>。</w:t>
      </w:r>
    </w:p>
    <w:p w:rsidR="001A295B" w:rsidRDefault="003616FD">
      <w:pPr>
        <w:pStyle w:val="3"/>
        <w:spacing w:line="600" w:lineRule="exact"/>
        <w:ind w:firstLine="630"/>
      </w:pPr>
      <w:bookmarkStart w:id="6" w:name="_Toc101902923"/>
      <w:r>
        <w:rPr>
          <w:rFonts w:hint="eastAsia"/>
        </w:rPr>
        <w:t>（四）住房保障体制机制不断完善</w:t>
      </w:r>
      <w:bookmarkEnd w:id="6"/>
    </w:p>
    <w:p w:rsidR="001A295B" w:rsidRDefault="003616FD">
      <w:pPr>
        <w:spacing w:line="600" w:lineRule="exact"/>
      </w:pPr>
      <w:r>
        <w:rPr>
          <w:rFonts w:hint="eastAsia"/>
        </w:rPr>
        <w:t xml:space="preserve">         2016-2020</w:t>
      </w:r>
      <w:r>
        <w:rPr>
          <w:rFonts w:hint="eastAsia"/>
        </w:rPr>
        <w:t>年期间先后出台《东莞市廉租住房保障办法》（修订）、《东莞市经济适用住房管理办法》（修订）、《东莞市公共租赁住房管理办法》（修订）、《东莞市住房体系建设实施意见》、《东莞市人才安居办法（试行））》等政策文件，进一步完善住房保障体系。</w:t>
      </w:r>
      <w:r>
        <w:rPr>
          <w:rFonts w:hint="eastAsia"/>
        </w:rPr>
        <w:t>2016-20</w:t>
      </w:r>
      <w:r>
        <w:t>20</w:t>
      </w:r>
      <w:r>
        <w:rPr>
          <w:rFonts w:hint="eastAsia"/>
        </w:rPr>
        <w:t>年东莞市政府投资公租房新开工</w:t>
      </w:r>
      <w:r>
        <w:rPr>
          <w:rFonts w:hint="eastAsia"/>
        </w:rPr>
        <w:t>0.49</w:t>
      </w:r>
      <w:r>
        <w:rPr>
          <w:rFonts w:hint="eastAsia"/>
        </w:rPr>
        <w:t>万套，截至</w:t>
      </w:r>
      <w:r>
        <w:rPr>
          <w:rFonts w:hint="eastAsia"/>
        </w:rPr>
        <w:t>20</w:t>
      </w:r>
      <w:r>
        <w:t>20</w:t>
      </w:r>
      <w:r>
        <w:rPr>
          <w:rFonts w:hint="eastAsia"/>
        </w:rPr>
        <w:t>年底共有政府投资公租房</w:t>
      </w:r>
      <w:r>
        <w:t>2.27</w:t>
      </w:r>
      <w:r>
        <w:rPr>
          <w:rFonts w:hint="eastAsia"/>
        </w:rPr>
        <w:t>万套。</w:t>
      </w:r>
      <w:r>
        <w:rPr>
          <w:rFonts w:hint="eastAsia"/>
        </w:rPr>
        <w:t>201</w:t>
      </w:r>
      <w:r>
        <w:t>7</w:t>
      </w:r>
      <w:r>
        <w:rPr>
          <w:rFonts w:hint="eastAsia"/>
        </w:rPr>
        <w:t>年开始稳步推进招拍挂出让的住宅用地和改造方向为住宅的政府主导城市更新单元（项目）配建安居房，截至</w:t>
      </w:r>
      <w:r>
        <w:t>2020</w:t>
      </w:r>
      <w:r>
        <w:rPr>
          <w:rFonts w:hint="eastAsia"/>
        </w:rPr>
        <w:t>年底已配建安居房（含企业人</w:t>
      </w:r>
      <w:r>
        <w:rPr>
          <w:rFonts w:hint="eastAsia"/>
        </w:rPr>
        <w:t>才房）</w:t>
      </w:r>
      <w:r>
        <w:t>201.83</w:t>
      </w:r>
      <w:r>
        <w:rPr>
          <w:rFonts w:hint="eastAsia"/>
        </w:rPr>
        <w:t>万平方米。</w:t>
      </w:r>
    </w:p>
    <w:p w:rsidR="001A295B" w:rsidRDefault="003616FD">
      <w:pPr>
        <w:pStyle w:val="3"/>
        <w:spacing w:line="600" w:lineRule="exact"/>
        <w:ind w:firstLine="630"/>
      </w:pPr>
      <w:bookmarkStart w:id="7" w:name="_Toc101902924"/>
      <w:r>
        <w:rPr>
          <w:rFonts w:hint="eastAsia"/>
        </w:rPr>
        <w:t>（五）培育住房租赁市场初见成效</w:t>
      </w:r>
      <w:bookmarkEnd w:id="7"/>
    </w:p>
    <w:p w:rsidR="001A295B" w:rsidRDefault="003616FD">
      <w:pPr>
        <w:spacing w:line="600" w:lineRule="exact"/>
        <w:ind w:firstLine="540"/>
      </w:pPr>
      <w:r>
        <w:rPr>
          <w:rFonts w:hint="eastAsia"/>
        </w:rPr>
        <w:t>东莞市外来</w:t>
      </w:r>
      <w:r>
        <w:t>人口规模较大，住房租赁需求较高。</w:t>
      </w:r>
      <w:r>
        <w:rPr>
          <w:rFonts w:hint="eastAsia"/>
        </w:rPr>
        <w:t>2017</w:t>
      </w:r>
      <w:r>
        <w:rPr>
          <w:rFonts w:hint="eastAsia"/>
        </w:rPr>
        <w:t>年</w:t>
      </w:r>
      <w:r>
        <w:rPr>
          <w:rFonts w:hint="eastAsia"/>
        </w:rPr>
        <w:t>4</w:t>
      </w:r>
      <w:r>
        <w:rPr>
          <w:rFonts w:hint="eastAsia"/>
        </w:rPr>
        <w:t>月东莞</w:t>
      </w:r>
      <w:r>
        <w:t>市</w:t>
      </w:r>
      <w:r>
        <w:rPr>
          <w:rFonts w:hint="eastAsia"/>
        </w:rPr>
        <w:t>正式成立市属国有住房租赁企业。</w:t>
      </w:r>
      <w:r>
        <w:rPr>
          <w:rFonts w:hint="eastAsia"/>
        </w:rPr>
        <w:t>2018</w:t>
      </w:r>
      <w:r>
        <w:rPr>
          <w:rFonts w:hint="eastAsia"/>
        </w:rPr>
        <w:t>年</w:t>
      </w:r>
      <w:r>
        <w:rPr>
          <w:rFonts w:hint="eastAsia"/>
        </w:rPr>
        <w:t>6</w:t>
      </w:r>
      <w:r>
        <w:rPr>
          <w:rFonts w:hint="eastAsia"/>
        </w:rPr>
        <w:t>月东莞市房屋租赁监管服务平台上线运行。</w:t>
      </w:r>
      <w:r>
        <w:rPr>
          <w:rFonts w:hint="eastAsia"/>
        </w:rPr>
        <w:t>2020</w:t>
      </w:r>
      <w:r>
        <w:rPr>
          <w:rFonts w:hint="eastAsia"/>
        </w:rPr>
        <w:t>年</w:t>
      </w:r>
      <w:r>
        <w:rPr>
          <w:rFonts w:hint="eastAsia"/>
        </w:rPr>
        <w:t>4</w:t>
      </w:r>
      <w:r>
        <w:rPr>
          <w:rFonts w:hint="eastAsia"/>
        </w:rPr>
        <w:t>月东莞市印发实施《东莞市加快培育和发展住房租赁市场的实施意见》，明确坚持以“市场为主、政府托底、撬动存量、提升品质”的租赁住房供应基调。截至</w:t>
      </w:r>
      <w:r>
        <w:rPr>
          <w:rFonts w:hint="eastAsia"/>
        </w:rPr>
        <w:t>20</w:t>
      </w:r>
      <w:r>
        <w:t>20</w:t>
      </w:r>
      <w:r>
        <w:rPr>
          <w:rFonts w:hint="eastAsia"/>
        </w:rPr>
        <w:t>年底东莞市共有</w:t>
      </w:r>
      <w:r>
        <w:rPr>
          <w:rFonts w:hint="eastAsia"/>
        </w:rPr>
        <w:lastRenderedPageBreak/>
        <w:t>东莞莞寓、广州同耕、碧桂园碧家、万科泊寓等</w:t>
      </w:r>
      <w:r>
        <w:rPr>
          <w:rFonts w:hint="eastAsia"/>
        </w:rPr>
        <w:t>10</w:t>
      </w:r>
      <w:r>
        <w:rPr>
          <w:rFonts w:hint="eastAsia"/>
        </w:rPr>
        <w:t>多家住房租赁企业，筹集建设房源约</w:t>
      </w:r>
      <w:r>
        <w:rPr>
          <w:rFonts w:hint="eastAsia"/>
        </w:rPr>
        <w:t>1.3</w:t>
      </w:r>
      <w:r>
        <w:rPr>
          <w:rFonts w:hint="eastAsia"/>
        </w:rPr>
        <w:t>万套，其中东莞莞寓为市属国有住房租赁企业，筹集建设</w:t>
      </w:r>
      <w:r>
        <w:rPr>
          <w:rFonts w:hint="eastAsia"/>
        </w:rPr>
        <w:t>房源约</w:t>
      </w:r>
      <w:r>
        <w:rPr>
          <w:rFonts w:hint="eastAsia"/>
        </w:rPr>
        <w:t>0.5</w:t>
      </w:r>
      <w:r>
        <w:rPr>
          <w:rFonts w:hint="eastAsia"/>
        </w:rPr>
        <w:t>万套。东莞</w:t>
      </w:r>
      <w:r>
        <w:t>市进一步</w:t>
      </w:r>
      <w:r>
        <w:rPr>
          <w:rFonts w:hint="eastAsia"/>
        </w:rPr>
        <w:t>厘清了房屋租赁管理职责，理顺了房屋租赁登记备案工作，</w:t>
      </w:r>
      <w:r>
        <w:t>稳步推进房屋租赁合同登记备案</w:t>
      </w:r>
      <w:r>
        <w:rPr>
          <w:rFonts w:hint="eastAsia"/>
        </w:rPr>
        <w:t>。</w:t>
      </w:r>
    </w:p>
    <w:p w:rsidR="001A295B" w:rsidRDefault="003616FD">
      <w:pPr>
        <w:pStyle w:val="2"/>
        <w:adjustRightInd w:val="0"/>
        <w:spacing w:before="312" w:after="312" w:line="600" w:lineRule="exact"/>
        <w:ind w:firstLineChars="0" w:firstLine="0"/>
        <w:jc w:val="center"/>
      </w:pPr>
      <w:bookmarkStart w:id="8" w:name="_Toc101902925"/>
      <w:r>
        <w:rPr>
          <w:rFonts w:hint="eastAsia"/>
        </w:rPr>
        <w:t>第二节</w:t>
      </w:r>
      <w:r>
        <w:rPr>
          <w:rFonts w:hint="eastAsia"/>
        </w:rPr>
        <w:t xml:space="preserve"> </w:t>
      </w:r>
      <w:r>
        <w:rPr>
          <w:rFonts w:hint="eastAsia"/>
        </w:rPr>
        <w:t>住房发展存在的问题和挑战</w:t>
      </w:r>
      <w:bookmarkEnd w:id="8"/>
    </w:p>
    <w:p w:rsidR="001A295B" w:rsidRDefault="003616FD">
      <w:pPr>
        <w:pStyle w:val="3"/>
        <w:spacing w:line="600" w:lineRule="exact"/>
        <w:ind w:firstLine="630"/>
      </w:pPr>
      <w:bookmarkStart w:id="9" w:name="_Toc101902926"/>
      <w:r>
        <w:rPr>
          <w:rFonts w:hint="eastAsia"/>
        </w:rPr>
        <w:t>（一）存量住房供应结构失衡，农民住房的占比较大</w:t>
      </w:r>
      <w:bookmarkEnd w:id="9"/>
    </w:p>
    <w:p w:rsidR="001A295B" w:rsidRDefault="003616FD">
      <w:pPr>
        <w:spacing w:line="600" w:lineRule="exact"/>
        <w:ind w:firstLine="570"/>
      </w:pPr>
      <w:r>
        <w:rPr>
          <w:rFonts w:hint="eastAsia"/>
        </w:rPr>
        <w:t>东莞全市住房总建筑面积</w:t>
      </w:r>
      <w:r>
        <w:rPr>
          <w:rFonts w:hint="eastAsia"/>
        </w:rPr>
        <w:t>6.17</w:t>
      </w:r>
      <w:r>
        <w:rPr>
          <w:rFonts w:hint="eastAsia"/>
        </w:rPr>
        <w:t>亿平方米，</w:t>
      </w:r>
      <w:r>
        <w:rPr>
          <w:rFonts w:cs="仿宋_GB2312"/>
          <w:szCs w:val="32"/>
        </w:rPr>
        <w:t>总占地面积约</w:t>
      </w:r>
      <w:r>
        <w:rPr>
          <w:rFonts w:cs="Times New Roman"/>
          <w:szCs w:val="32"/>
        </w:rPr>
        <w:t>129.54</w:t>
      </w:r>
      <w:r>
        <w:rPr>
          <w:rFonts w:cs="仿宋_GB2312"/>
          <w:szCs w:val="32"/>
        </w:rPr>
        <w:t>平方公里，占</w:t>
      </w:r>
      <w:r>
        <w:rPr>
          <w:rFonts w:cs="仿宋_GB2312" w:hint="eastAsia"/>
          <w:szCs w:val="32"/>
        </w:rPr>
        <w:t>全市</w:t>
      </w:r>
      <w:r>
        <w:rPr>
          <w:rFonts w:cs="仿宋_GB2312"/>
          <w:szCs w:val="32"/>
        </w:rPr>
        <w:t>现状建设用地面积的</w:t>
      </w:r>
      <w:r>
        <w:rPr>
          <w:rFonts w:cs="Times New Roman"/>
          <w:szCs w:val="32"/>
        </w:rPr>
        <w:t>11%</w:t>
      </w:r>
      <w:r>
        <w:rPr>
          <w:rFonts w:cs="仿宋_GB2312" w:hint="eastAsia"/>
          <w:szCs w:val="32"/>
        </w:rPr>
        <w:t>。其中，</w:t>
      </w:r>
      <w:r>
        <w:rPr>
          <w:rFonts w:hint="eastAsia"/>
        </w:rPr>
        <w:t>农民</w:t>
      </w:r>
      <w:r>
        <w:t>住房</w:t>
      </w:r>
      <w:r>
        <w:rPr>
          <w:rFonts w:hint="eastAsia"/>
        </w:rPr>
        <w:t>建筑面积约</w:t>
      </w:r>
      <w:r>
        <w:rPr>
          <w:rFonts w:hint="eastAsia"/>
        </w:rPr>
        <w:t>3.72</w:t>
      </w:r>
      <w:r>
        <w:rPr>
          <w:rFonts w:hint="eastAsia"/>
        </w:rPr>
        <w:t>亿平方米，占全市住房总建筑面积的</w:t>
      </w:r>
      <w:r>
        <w:rPr>
          <w:rFonts w:hint="eastAsia"/>
        </w:rPr>
        <w:t>60%</w:t>
      </w:r>
      <w:r>
        <w:rPr>
          <w:rFonts w:hint="eastAsia"/>
        </w:rPr>
        <w:t>；</w:t>
      </w:r>
      <w:r>
        <w:rPr>
          <w:rFonts w:cs="仿宋_GB2312"/>
          <w:color w:val="000000" w:themeColor="text1"/>
          <w:szCs w:val="32"/>
        </w:rPr>
        <w:t>占地面积</w:t>
      </w:r>
      <w:r>
        <w:rPr>
          <w:color w:val="000000" w:themeColor="text1"/>
          <w:szCs w:val="32"/>
        </w:rPr>
        <w:t>96.36</w:t>
      </w:r>
      <w:r>
        <w:rPr>
          <w:rFonts w:cs="仿宋_GB2312"/>
          <w:color w:val="000000" w:themeColor="text1"/>
          <w:szCs w:val="32"/>
        </w:rPr>
        <w:t>平方公里，</w:t>
      </w:r>
      <w:r>
        <w:rPr>
          <w:rFonts w:cs="仿宋_GB2312" w:hint="eastAsia"/>
          <w:color w:val="000000" w:themeColor="text1"/>
          <w:szCs w:val="32"/>
        </w:rPr>
        <w:t>占全市住房总占地面积的</w:t>
      </w:r>
      <w:r>
        <w:rPr>
          <w:rFonts w:cs="Times New Roman"/>
          <w:color w:val="000000" w:themeColor="text1"/>
          <w:szCs w:val="32"/>
        </w:rPr>
        <w:t>74%</w:t>
      </w:r>
      <w:r>
        <w:rPr>
          <w:rFonts w:cs="仿宋_GB2312" w:hint="eastAsia"/>
          <w:color w:val="000000" w:themeColor="text1"/>
          <w:szCs w:val="32"/>
        </w:rPr>
        <w:t>。</w:t>
      </w:r>
      <w:r>
        <w:rPr>
          <w:rFonts w:hint="eastAsia"/>
          <w:color w:val="000000" w:themeColor="text1"/>
        </w:rPr>
        <w:t>商品住房建筑面积约</w:t>
      </w:r>
      <w:r>
        <w:rPr>
          <w:rFonts w:hint="eastAsia"/>
          <w:color w:val="000000" w:themeColor="text1"/>
        </w:rPr>
        <w:t>1.84</w:t>
      </w:r>
      <w:r>
        <w:rPr>
          <w:rFonts w:hint="eastAsia"/>
          <w:color w:val="000000" w:themeColor="text1"/>
        </w:rPr>
        <w:t>亿平方米，</w:t>
      </w:r>
      <w:r>
        <w:rPr>
          <w:color w:val="000000" w:themeColor="text1"/>
        </w:rPr>
        <w:t>占</w:t>
      </w:r>
      <w:r>
        <w:rPr>
          <w:rFonts w:hint="eastAsia"/>
          <w:color w:val="000000" w:themeColor="text1"/>
        </w:rPr>
        <w:t>全市住房总建筑面积的</w:t>
      </w:r>
      <w:r>
        <w:rPr>
          <w:color w:val="000000" w:themeColor="text1"/>
        </w:rPr>
        <w:t>30%</w:t>
      </w:r>
      <w:r>
        <w:rPr>
          <w:rFonts w:hint="eastAsia"/>
          <w:color w:val="000000" w:themeColor="text1"/>
        </w:rPr>
        <w:t>；</w:t>
      </w:r>
      <w:r>
        <w:rPr>
          <w:rFonts w:cs="仿宋_GB2312"/>
          <w:color w:val="000000" w:themeColor="text1"/>
          <w:szCs w:val="32"/>
        </w:rPr>
        <w:t>占地面积</w:t>
      </w:r>
      <w:r>
        <w:rPr>
          <w:color w:val="000000" w:themeColor="text1"/>
          <w:szCs w:val="32"/>
        </w:rPr>
        <w:t>21.28</w:t>
      </w:r>
      <w:r>
        <w:rPr>
          <w:rFonts w:cs="仿宋_GB2312"/>
          <w:color w:val="000000" w:themeColor="text1"/>
          <w:szCs w:val="32"/>
        </w:rPr>
        <w:t>平方公里，</w:t>
      </w:r>
      <w:r>
        <w:rPr>
          <w:rFonts w:cs="仿宋_GB2312" w:hint="eastAsia"/>
          <w:color w:val="000000" w:themeColor="text1"/>
          <w:szCs w:val="32"/>
        </w:rPr>
        <w:t>占全市住房总占地面积的</w:t>
      </w:r>
      <w:r>
        <w:rPr>
          <w:rFonts w:cs="Times New Roman"/>
          <w:color w:val="000000" w:themeColor="text1"/>
          <w:szCs w:val="32"/>
        </w:rPr>
        <w:t>16%</w:t>
      </w:r>
      <w:r>
        <w:rPr>
          <w:rFonts w:cs="仿宋_GB2312" w:hint="eastAsia"/>
          <w:color w:val="000000" w:themeColor="text1"/>
          <w:szCs w:val="32"/>
        </w:rPr>
        <w:t>。</w:t>
      </w:r>
      <w:r>
        <w:rPr>
          <w:rFonts w:hint="eastAsia"/>
          <w:color w:val="000000" w:themeColor="text1"/>
        </w:rPr>
        <w:t>工业园区宿舍及其他居住属性房屋建筑面积约</w:t>
      </w:r>
      <w:r>
        <w:rPr>
          <w:color w:val="000000" w:themeColor="text1"/>
        </w:rPr>
        <w:t>0.61</w:t>
      </w:r>
      <w:r>
        <w:rPr>
          <w:rFonts w:hint="eastAsia"/>
          <w:color w:val="000000" w:themeColor="text1"/>
        </w:rPr>
        <w:t>亿平方米，占全市住房总建筑面积的</w:t>
      </w:r>
      <w:r>
        <w:rPr>
          <w:color w:val="000000" w:themeColor="text1"/>
        </w:rPr>
        <w:t>10%</w:t>
      </w:r>
      <w:r>
        <w:rPr>
          <w:rFonts w:hint="eastAsia"/>
          <w:color w:val="000000" w:themeColor="text1"/>
        </w:rPr>
        <w:t>；</w:t>
      </w:r>
      <w:r>
        <w:rPr>
          <w:rFonts w:cs="仿宋_GB2312"/>
          <w:color w:val="000000" w:themeColor="text1"/>
          <w:szCs w:val="32"/>
        </w:rPr>
        <w:t>占地面积</w:t>
      </w:r>
      <w:r>
        <w:rPr>
          <w:rFonts w:hint="eastAsia"/>
          <w:color w:val="000000" w:themeColor="text1"/>
          <w:szCs w:val="32"/>
        </w:rPr>
        <w:t>11.9</w:t>
      </w:r>
      <w:r>
        <w:rPr>
          <w:rFonts w:cs="仿宋_GB2312"/>
          <w:color w:val="000000" w:themeColor="text1"/>
          <w:szCs w:val="32"/>
        </w:rPr>
        <w:t>平方公里，</w:t>
      </w:r>
      <w:r>
        <w:rPr>
          <w:rFonts w:cs="仿宋_GB2312" w:hint="eastAsia"/>
          <w:color w:val="000000" w:themeColor="text1"/>
          <w:szCs w:val="32"/>
        </w:rPr>
        <w:t>占全市住房总占地面积的</w:t>
      </w:r>
      <w:r>
        <w:rPr>
          <w:rFonts w:cs="Times New Roman"/>
          <w:color w:val="000000" w:themeColor="text1"/>
          <w:szCs w:val="32"/>
        </w:rPr>
        <w:t>1</w:t>
      </w:r>
      <w:r>
        <w:rPr>
          <w:rFonts w:cs="Times New Roman" w:hint="eastAsia"/>
          <w:color w:val="000000" w:themeColor="text1"/>
          <w:szCs w:val="32"/>
        </w:rPr>
        <w:t>0</w:t>
      </w:r>
      <w:r>
        <w:rPr>
          <w:rFonts w:cs="Times New Roman"/>
          <w:color w:val="000000" w:themeColor="text1"/>
          <w:szCs w:val="32"/>
        </w:rPr>
        <w:t>%</w:t>
      </w:r>
      <w:r>
        <w:rPr>
          <w:rFonts w:cs="Times New Roman" w:hint="eastAsia"/>
          <w:color w:val="000000" w:themeColor="text1"/>
          <w:szCs w:val="32"/>
        </w:rPr>
        <w:t>。</w:t>
      </w:r>
      <w:r>
        <w:rPr>
          <w:rFonts w:hint="eastAsia"/>
          <w:color w:val="000000" w:themeColor="text1"/>
        </w:rPr>
        <w:t>东莞市实有人口中约</w:t>
      </w:r>
      <w:r>
        <w:rPr>
          <w:color w:val="000000" w:themeColor="text1"/>
        </w:rPr>
        <w:t>70%</w:t>
      </w:r>
      <w:r>
        <w:rPr>
          <w:rFonts w:hint="eastAsia"/>
          <w:color w:val="000000" w:themeColor="text1"/>
        </w:rPr>
        <w:t>的人口居住在农民住房中，</w:t>
      </w:r>
      <w:r>
        <w:rPr>
          <w:color w:val="000000" w:themeColor="text1"/>
        </w:rPr>
        <w:t>20%</w:t>
      </w:r>
      <w:r>
        <w:rPr>
          <w:rFonts w:hint="eastAsia"/>
          <w:color w:val="000000" w:themeColor="text1"/>
        </w:rPr>
        <w:t>的人口居住在商品住房中，</w:t>
      </w:r>
      <w:r>
        <w:rPr>
          <w:color w:val="000000" w:themeColor="text1"/>
        </w:rPr>
        <w:t>10%</w:t>
      </w:r>
      <w:r>
        <w:rPr>
          <w:rFonts w:hint="eastAsia"/>
          <w:color w:val="000000" w:themeColor="text1"/>
        </w:rPr>
        <w:t>的人口居住在工业园区宿舍及其他居住属性房屋中</w:t>
      </w:r>
      <w:r>
        <w:rPr>
          <w:rFonts w:hint="eastAsia"/>
          <w:color w:val="000000" w:themeColor="text1"/>
          <w:kern w:val="0"/>
        </w:rPr>
        <w:t>。</w:t>
      </w:r>
      <w:r>
        <w:rPr>
          <w:rFonts w:hint="eastAsia"/>
        </w:rPr>
        <w:t>农民住房整体设施配套较差，环境品质一般。商品</w:t>
      </w:r>
      <w:r>
        <w:t>住房销售面积</w:t>
      </w:r>
      <w:r>
        <w:rPr>
          <w:rFonts w:hint="eastAsia"/>
        </w:rPr>
        <w:t>在</w:t>
      </w:r>
      <w:r>
        <w:t>全省的占比远低于城镇常住人口在</w:t>
      </w:r>
      <w:r>
        <w:rPr>
          <w:rFonts w:hint="eastAsia"/>
        </w:rPr>
        <w:t>全省</w:t>
      </w:r>
      <w:r>
        <w:t>的占比，</w:t>
      </w:r>
      <w:r>
        <w:rPr>
          <w:rFonts w:hint="eastAsia"/>
        </w:rPr>
        <w:t>结构性的供需问题日益明显。</w:t>
      </w:r>
      <w:r>
        <w:rPr>
          <w:rFonts w:cs="仿宋_GB2312" w:hint="eastAsia"/>
          <w:szCs w:val="32"/>
        </w:rPr>
        <w:t>工业园区宿舍人均住房建筑面积较大，表明存在工厂</w:t>
      </w:r>
      <w:r>
        <w:rPr>
          <w:rFonts w:cs="仿宋_GB2312" w:hint="eastAsia"/>
          <w:szCs w:val="32"/>
        </w:rPr>
        <w:lastRenderedPageBreak/>
        <w:t>园区低效使用、空置厂房的现象</w:t>
      </w:r>
      <w:r>
        <w:rPr>
          <w:rFonts w:cs="仿宋_GB2312" w:hint="eastAsia"/>
          <w:szCs w:val="32"/>
        </w:rPr>
        <w:t>。</w:t>
      </w:r>
    </w:p>
    <w:p w:rsidR="001A295B" w:rsidRDefault="003616FD">
      <w:pPr>
        <w:pStyle w:val="3"/>
        <w:spacing w:line="600" w:lineRule="exact"/>
        <w:ind w:firstLine="630"/>
      </w:pPr>
      <w:bookmarkStart w:id="10" w:name="_Toc101902927"/>
      <w:r>
        <w:rPr>
          <w:rFonts w:hint="eastAsia"/>
        </w:rPr>
        <w:t>（二）商品住房供需矛盾突出，房价上涨压力增大</w:t>
      </w:r>
      <w:bookmarkEnd w:id="10"/>
    </w:p>
    <w:p w:rsidR="001A295B" w:rsidRDefault="003616FD">
      <w:pPr>
        <w:spacing w:line="600" w:lineRule="exact"/>
        <w:ind w:firstLineChars="200" w:firstLine="640"/>
      </w:pPr>
      <w:r>
        <w:rPr>
          <w:rFonts w:hint="eastAsia"/>
        </w:rPr>
        <w:t>由于受到人口大幅流入、人口结构调整以及深圳市等周边城市房地产市场的影响，近年来住房需求和预期不断提升，但是住宅用地供应紧张，导致商品</w:t>
      </w:r>
      <w:r>
        <w:t>住房</w:t>
      </w:r>
      <w:r>
        <w:rPr>
          <w:rFonts w:hint="eastAsia"/>
        </w:rPr>
        <w:t>供不应求</w:t>
      </w:r>
      <w:r>
        <w:t>的矛盾日益突出</w:t>
      </w:r>
      <w:r>
        <w:rPr>
          <w:rFonts w:hint="eastAsia"/>
        </w:rPr>
        <w:t>，</w:t>
      </w:r>
      <w:r>
        <w:t>房价上涨压力增大</w:t>
      </w:r>
      <w:r>
        <w:rPr>
          <w:rFonts w:hint="eastAsia"/>
        </w:rPr>
        <w:t>。截至</w:t>
      </w:r>
      <w:r>
        <w:rPr>
          <w:rFonts w:hint="eastAsia"/>
        </w:rPr>
        <w:t>2020</w:t>
      </w:r>
      <w:r>
        <w:rPr>
          <w:rFonts w:hint="eastAsia"/>
        </w:rPr>
        <w:t>年底东莞市商品住房可售面积</w:t>
      </w:r>
      <w:r>
        <w:t>301.18</w:t>
      </w:r>
      <w:r>
        <w:rPr>
          <w:rFonts w:hint="eastAsia"/>
        </w:rPr>
        <w:t>万平方米，消化周期</w:t>
      </w:r>
      <w:r>
        <w:t>4.8</w:t>
      </w:r>
      <w:r>
        <w:rPr>
          <w:rFonts w:hint="eastAsia"/>
        </w:rPr>
        <w:t>个月，低于</w:t>
      </w:r>
      <w:r>
        <w:rPr>
          <w:rFonts w:hint="eastAsia"/>
        </w:rPr>
        <w:t>12-18</w:t>
      </w:r>
      <w:r>
        <w:rPr>
          <w:rFonts w:hint="eastAsia"/>
        </w:rPr>
        <w:t>个月的合理消化周期。</w:t>
      </w:r>
      <w:r>
        <w:rPr>
          <w:rFonts w:hint="eastAsia"/>
        </w:rPr>
        <w:t>2020</w:t>
      </w:r>
      <w:r>
        <w:rPr>
          <w:rFonts w:hint="eastAsia"/>
        </w:rPr>
        <w:t>年东莞市新建商品住房销售价格</w:t>
      </w:r>
      <w:r>
        <w:rPr>
          <w:rFonts w:hint="eastAsia"/>
        </w:rPr>
        <w:t>24225</w:t>
      </w:r>
      <w:r>
        <w:rPr>
          <w:rFonts w:hint="eastAsia"/>
        </w:rPr>
        <w:t>元</w:t>
      </w:r>
      <w:r>
        <w:rPr>
          <w:rFonts w:hint="eastAsia"/>
        </w:rPr>
        <w:t>/</w:t>
      </w:r>
      <w:r>
        <w:rPr>
          <w:rFonts w:hint="eastAsia"/>
        </w:rPr>
        <w:t>平方米，同比涨幅</w:t>
      </w:r>
      <w:r>
        <w:rPr>
          <w:rFonts w:hint="eastAsia"/>
        </w:rPr>
        <w:t xml:space="preserve"> 20.34%</w:t>
      </w:r>
      <w:r>
        <w:rPr>
          <w:rFonts w:hint="eastAsia"/>
        </w:rPr>
        <w:t>。</w:t>
      </w:r>
    </w:p>
    <w:p w:rsidR="001A295B" w:rsidRDefault="003616FD">
      <w:pPr>
        <w:pStyle w:val="3"/>
        <w:spacing w:line="600" w:lineRule="exact"/>
        <w:ind w:firstLine="630"/>
        <w:rPr>
          <w:color w:val="000000" w:themeColor="text1"/>
        </w:rPr>
      </w:pPr>
      <w:bookmarkStart w:id="11" w:name="_Toc101902928"/>
      <w:r>
        <w:rPr>
          <w:rFonts w:hint="eastAsia"/>
        </w:rPr>
        <w:t>（三）保障性</w:t>
      </w:r>
      <w:r>
        <w:rPr>
          <w:rFonts w:hint="eastAsia"/>
        </w:rPr>
        <w:t>住房</w:t>
      </w:r>
      <w:r>
        <w:rPr>
          <w:rFonts w:hint="eastAsia"/>
          <w:color w:val="000000" w:themeColor="text1"/>
        </w:rPr>
        <w:t>供应渠道狭窄，</w:t>
      </w:r>
      <w:r>
        <w:rPr>
          <w:color w:val="000000" w:themeColor="text1"/>
        </w:rPr>
        <w:t>人房</w:t>
      </w:r>
      <w:r>
        <w:rPr>
          <w:rFonts w:hint="eastAsia"/>
          <w:color w:val="000000" w:themeColor="text1"/>
        </w:rPr>
        <w:t>匹配</w:t>
      </w:r>
      <w:r>
        <w:rPr>
          <w:color w:val="000000" w:themeColor="text1"/>
        </w:rPr>
        <w:t>程度较</w:t>
      </w:r>
      <w:r>
        <w:rPr>
          <w:rFonts w:hint="eastAsia"/>
          <w:color w:val="000000" w:themeColor="text1"/>
        </w:rPr>
        <w:t>弱</w:t>
      </w:r>
      <w:bookmarkEnd w:id="11"/>
    </w:p>
    <w:p w:rsidR="001A295B" w:rsidRDefault="003616FD">
      <w:pPr>
        <w:spacing w:line="600" w:lineRule="exact"/>
      </w:pPr>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rPr>
        <w:t>按照相关文件要求，招拍挂出让的住宅用地和改造方向为住宅的政府主导城市更新单元（项目），原则上需要配建</w:t>
      </w:r>
      <w:r>
        <w:rPr>
          <w:rFonts w:hint="eastAsia"/>
          <w:color w:val="000000" w:themeColor="text1"/>
        </w:rPr>
        <w:t>10%</w:t>
      </w:r>
      <w:r>
        <w:rPr>
          <w:rFonts w:hint="eastAsia"/>
          <w:color w:val="000000" w:themeColor="text1"/>
        </w:rPr>
        <w:t>的安居房，供应渠道狭窄，在</w:t>
      </w:r>
      <w:r>
        <w:rPr>
          <w:rFonts w:hint="eastAsia"/>
        </w:rPr>
        <w:t>实施过程中配建阻力较大。同时，已配建安居房与产业、人才存在错位，空间匹配不足。</w:t>
      </w:r>
    </w:p>
    <w:p w:rsidR="001A295B" w:rsidRDefault="003616FD">
      <w:pPr>
        <w:pStyle w:val="3"/>
        <w:spacing w:line="600" w:lineRule="exact"/>
        <w:ind w:firstLine="630"/>
      </w:pPr>
      <w:bookmarkStart w:id="12" w:name="_Toc101902929"/>
      <w:r>
        <w:rPr>
          <w:rFonts w:hint="eastAsia"/>
        </w:rPr>
        <w:t>（四）租赁市场监管难度大，机构租赁动力不足</w:t>
      </w:r>
      <w:bookmarkEnd w:id="12"/>
    </w:p>
    <w:p w:rsidR="001A295B" w:rsidRDefault="003616FD">
      <w:pPr>
        <w:spacing w:line="600" w:lineRule="exact"/>
        <w:ind w:firstLineChars="200" w:firstLine="640"/>
      </w:pPr>
      <w:r>
        <w:rPr>
          <w:rFonts w:hint="eastAsia"/>
        </w:rPr>
        <w:t>租赁住房的房源以村居自建房为主。出于对房源信息的保护以及规避税收的考虑，住房租赁企业或个人使用租赁平台的积极性不高，租赁合同</w:t>
      </w:r>
      <w:r>
        <w:t>登记备案</w:t>
      </w:r>
      <w:r>
        <w:rPr>
          <w:rFonts w:hint="eastAsia"/>
        </w:rPr>
        <w:t>率</w:t>
      </w:r>
      <w:r>
        <w:t>较低，难以纳入监管</w:t>
      </w:r>
      <w:r>
        <w:rPr>
          <w:rFonts w:hint="eastAsia"/>
        </w:rPr>
        <w:t>。二手房东没有纳入统一监管。</w:t>
      </w:r>
      <w:r>
        <w:rPr>
          <w:rFonts w:hint="eastAsia"/>
          <w:color w:val="000000" w:themeColor="text1"/>
        </w:rPr>
        <w:t>房租水平整体偏低，难以覆</w:t>
      </w:r>
      <w:r>
        <w:rPr>
          <w:rFonts w:hint="eastAsia"/>
          <w:color w:val="000000" w:themeColor="text1"/>
        </w:rPr>
        <w:t>盖改造运营成本。</w:t>
      </w:r>
      <w:r>
        <w:rPr>
          <w:rFonts w:hint="eastAsia"/>
        </w:rPr>
        <w:t>长租公寓投资回报率低、周期长、风险大，住房租赁企业发展速度慢，机构租赁的房源规模较小。</w:t>
      </w:r>
    </w:p>
    <w:p w:rsidR="001A295B" w:rsidRDefault="003616FD">
      <w:pPr>
        <w:pStyle w:val="3"/>
        <w:spacing w:line="600" w:lineRule="exact"/>
        <w:ind w:firstLine="630"/>
      </w:pPr>
      <w:bookmarkStart w:id="13" w:name="_Toc101902930"/>
      <w:r>
        <w:rPr>
          <w:rFonts w:hint="eastAsia"/>
        </w:rPr>
        <w:lastRenderedPageBreak/>
        <w:t>（五）住房市场受周边城市影响大，区域调控联动不足</w:t>
      </w:r>
      <w:bookmarkEnd w:id="13"/>
    </w:p>
    <w:p w:rsidR="001A295B" w:rsidRDefault="003616FD">
      <w:pPr>
        <w:spacing w:line="600" w:lineRule="exact"/>
        <w:ind w:firstLineChars="200" w:firstLine="640"/>
      </w:pPr>
      <w:r>
        <w:rPr>
          <w:rFonts w:hint="eastAsia"/>
        </w:rPr>
        <w:t>东莞</w:t>
      </w:r>
      <w:r>
        <w:t>市住房</w:t>
      </w:r>
      <w:r>
        <w:rPr>
          <w:rFonts w:hint="eastAsia"/>
        </w:rPr>
        <w:t>市场外地</w:t>
      </w:r>
      <w:r>
        <w:t>人购房</w:t>
      </w:r>
      <w:r>
        <w:rPr>
          <w:rFonts w:hint="eastAsia"/>
        </w:rPr>
        <w:t>规模较大</w:t>
      </w:r>
      <w:r>
        <w:t>，</w:t>
      </w:r>
      <w:r>
        <w:rPr>
          <w:rFonts w:hint="eastAsia"/>
        </w:rPr>
        <w:t>尤其</w:t>
      </w:r>
      <w:r>
        <w:t>是临深片区等区域</w:t>
      </w:r>
      <w:r>
        <w:rPr>
          <w:rFonts w:hint="eastAsia"/>
        </w:rPr>
        <w:t>，</w:t>
      </w:r>
      <w:r>
        <w:t>来自深圳</w:t>
      </w:r>
      <w:r>
        <w:rPr>
          <w:rFonts w:hint="eastAsia"/>
        </w:rPr>
        <w:t>市</w:t>
      </w:r>
      <w:r>
        <w:t>等周边城市的</w:t>
      </w:r>
      <w:r>
        <w:rPr>
          <w:rFonts w:hint="eastAsia"/>
        </w:rPr>
        <w:t>购房</w:t>
      </w:r>
      <w:r>
        <w:t>群体</w:t>
      </w:r>
      <w:r>
        <w:rPr>
          <w:rFonts w:hint="eastAsia"/>
        </w:rPr>
        <w:t>较多。同时</w:t>
      </w:r>
      <w:r>
        <w:t>，</w:t>
      </w:r>
      <w:r>
        <w:rPr>
          <w:rFonts w:hint="eastAsia"/>
        </w:rPr>
        <w:t>东莞</w:t>
      </w:r>
      <w:r>
        <w:t>市除了承接</w:t>
      </w:r>
      <w:r>
        <w:rPr>
          <w:rFonts w:hint="eastAsia"/>
        </w:rPr>
        <w:t>大量的周边城市</w:t>
      </w:r>
      <w:r>
        <w:t>的</w:t>
      </w:r>
      <w:r>
        <w:rPr>
          <w:rFonts w:hint="eastAsia"/>
        </w:rPr>
        <w:t>住房需求外溢，由于</w:t>
      </w:r>
      <w:r>
        <w:t>缺乏联动</w:t>
      </w:r>
      <w:r>
        <w:rPr>
          <w:rFonts w:hint="eastAsia"/>
        </w:rPr>
        <w:t>调控，其住房市场常常受到周边城市住房政策的影响，产生较大波动。</w:t>
      </w:r>
    </w:p>
    <w:p w:rsidR="001A295B" w:rsidRDefault="003616FD">
      <w:pPr>
        <w:pStyle w:val="2"/>
        <w:spacing w:before="312" w:after="312" w:line="600" w:lineRule="exact"/>
        <w:ind w:firstLineChars="0" w:firstLine="0"/>
        <w:jc w:val="center"/>
      </w:pPr>
      <w:bookmarkStart w:id="14" w:name="_Toc101902931"/>
      <w:r>
        <w:rPr>
          <w:rFonts w:hint="eastAsia"/>
        </w:rPr>
        <w:t>第三节</w:t>
      </w:r>
      <w:r>
        <w:rPr>
          <w:rFonts w:hint="eastAsia"/>
        </w:rPr>
        <w:t xml:space="preserve"> </w:t>
      </w:r>
      <w:r>
        <w:rPr>
          <w:rFonts w:hint="eastAsia"/>
        </w:rPr>
        <w:t>“十四五”面临的发展环境</w:t>
      </w:r>
      <w:bookmarkEnd w:id="14"/>
    </w:p>
    <w:p w:rsidR="001A295B" w:rsidRDefault="003616FD">
      <w:pPr>
        <w:spacing w:line="600" w:lineRule="exact"/>
        <w:ind w:firstLineChars="200" w:firstLine="640"/>
      </w:pPr>
      <w:r>
        <w:rPr>
          <w:rFonts w:hint="eastAsia"/>
        </w:rPr>
        <w:t>“十四五”时期，东莞市聚焦科技创新和先进制造，努力实现经济在万亿新起点上可持续高质量发展，实现千万人口与城</w:t>
      </w:r>
      <w:r>
        <w:rPr>
          <w:rFonts w:hint="eastAsia"/>
        </w:rPr>
        <w:t>市深度融合、共生共荣，也对住房发展提出了新要求。</w:t>
      </w:r>
    </w:p>
    <w:p w:rsidR="001A295B" w:rsidRDefault="003616FD">
      <w:pPr>
        <w:pStyle w:val="3"/>
        <w:spacing w:line="600" w:lineRule="exact"/>
        <w:ind w:firstLine="630"/>
      </w:pPr>
      <w:bookmarkStart w:id="15" w:name="_Toc101902932"/>
      <w:r>
        <w:rPr>
          <w:rFonts w:hint="eastAsia"/>
        </w:rPr>
        <w:t>（一）宏观形势深刻变化</w:t>
      </w:r>
      <w:bookmarkEnd w:id="15"/>
    </w:p>
    <w:p w:rsidR="001A295B" w:rsidRDefault="003616FD">
      <w:pPr>
        <w:spacing w:line="600" w:lineRule="exact"/>
        <w:ind w:firstLineChars="200" w:firstLine="640"/>
      </w:pPr>
      <w:r>
        <w:rPr>
          <w:rFonts w:hint="eastAsia"/>
        </w:rPr>
        <w:t>以国内大循环为主体、国内国际双循环相互促进新发展格局的加速构建，将是东莞推动新型住房体制建设、以高质量供给引领和创造住房新需求的重要机遇期，也是推动经济社会高质量发展的客观要求。要求东莞市坚持“房子是用来住的，不是用来炒的”定位，促进住房消费健康发展，</w:t>
      </w:r>
      <w:r>
        <w:t>实现房地产同实体经济</w:t>
      </w:r>
      <w:r>
        <w:rPr>
          <w:rFonts w:hint="eastAsia"/>
        </w:rPr>
        <w:t>均衡</w:t>
      </w:r>
      <w:r>
        <w:t>发展</w:t>
      </w:r>
      <w:r>
        <w:rPr>
          <w:rFonts w:hint="eastAsia"/>
        </w:rPr>
        <w:t>。</w:t>
      </w:r>
    </w:p>
    <w:p w:rsidR="001A295B" w:rsidRDefault="003616FD">
      <w:pPr>
        <w:pStyle w:val="3"/>
        <w:spacing w:line="600" w:lineRule="exact"/>
        <w:ind w:firstLine="630"/>
      </w:pPr>
      <w:bookmarkStart w:id="16" w:name="_Toc101902933"/>
      <w:r>
        <w:rPr>
          <w:rFonts w:hint="eastAsia"/>
        </w:rPr>
        <w:t>（二）区域发展深度融合</w:t>
      </w:r>
      <w:bookmarkEnd w:id="16"/>
    </w:p>
    <w:p w:rsidR="001A295B" w:rsidRDefault="003616FD">
      <w:pPr>
        <w:spacing w:line="600" w:lineRule="exact"/>
        <w:ind w:firstLineChars="200" w:firstLine="640"/>
      </w:pPr>
      <w:r>
        <w:rPr>
          <w:rFonts w:hint="eastAsia"/>
        </w:rPr>
        <w:t>深莞融合发展进入新阶段，东莞市提出要以发展规划共通、科技产业共建、基础设施共联、公共服务共享、生</w:t>
      </w:r>
      <w:r>
        <w:rPr>
          <w:rFonts w:hint="eastAsia"/>
        </w:rPr>
        <w:lastRenderedPageBreak/>
        <w:t>态环境共治为重点领域，打造深莞“深度融合、一体联动”发展格局，奋力争当对接深圳、协同发展的排头兵。随着深莞融合发展的深入推进，跨城居住通勤的需求将进一步释放和强化，预计深圳市将</w:t>
      </w:r>
      <w:r>
        <w:t>有更多的</w:t>
      </w:r>
      <w:r>
        <w:rPr>
          <w:rFonts w:hint="eastAsia"/>
        </w:rPr>
        <w:t>住房需求外溢至东莞</w:t>
      </w:r>
      <w:r>
        <w:t>市</w:t>
      </w:r>
      <w:r>
        <w:rPr>
          <w:rFonts w:hint="eastAsia"/>
        </w:rPr>
        <w:t>，</w:t>
      </w:r>
      <w:r>
        <w:t>要求</w:t>
      </w:r>
      <w:r>
        <w:rPr>
          <w:rFonts w:hint="eastAsia"/>
        </w:rPr>
        <w:t>东莞</w:t>
      </w:r>
      <w:r>
        <w:t>市积极应对</w:t>
      </w:r>
      <w:r>
        <w:rPr>
          <w:rFonts w:hint="eastAsia"/>
        </w:rPr>
        <w:t>。</w:t>
      </w:r>
    </w:p>
    <w:p w:rsidR="001A295B" w:rsidRDefault="003616FD">
      <w:pPr>
        <w:pStyle w:val="3"/>
        <w:spacing w:line="600" w:lineRule="exact"/>
        <w:ind w:firstLine="630"/>
      </w:pPr>
      <w:bookmarkStart w:id="17" w:name="_Toc101902934"/>
      <w:r>
        <w:rPr>
          <w:rFonts w:hint="eastAsia"/>
        </w:rPr>
        <w:t>（三）产业转型升级加速</w:t>
      </w:r>
      <w:bookmarkEnd w:id="17"/>
    </w:p>
    <w:p w:rsidR="001A295B" w:rsidRDefault="003616FD">
      <w:pPr>
        <w:spacing w:line="600" w:lineRule="exact"/>
        <w:ind w:firstLineChars="200" w:firstLine="640"/>
      </w:pPr>
      <w:r>
        <w:rPr>
          <w:rFonts w:hint="eastAsia"/>
        </w:rPr>
        <w:t>东莞市</w:t>
      </w:r>
      <w:bookmarkStart w:id="18" w:name="_Hlk67233911"/>
      <w:r>
        <w:rPr>
          <w:rFonts w:hint="eastAsia"/>
        </w:rPr>
        <w:t>是一个以制造业为立市之本的城市</w:t>
      </w:r>
      <w:bookmarkEnd w:id="18"/>
      <w:r>
        <w:rPr>
          <w:rFonts w:hint="eastAsia"/>
        </w:rPr>
        <w:t>，</w:t>
      </w:r>
      <w:bookmarkStart w:id="19" w:name="_Hlk67233928"/>
      <w:r>
        <w:rPr>
          <w:rFonts w:hint="eastAsia"/>
        </w:rPr>
        <w:t>目前正在以参与综合性国家科学中心建设为统领，加快打造大湾区科技创新新高地；以产业发展“五大工程”为统揽，加快打造大湾区先进制造新高地</w:t>
      </w:r>
      <w:bookmarkEnd w:id="19"/>
      <w:r>
        <w:rPr>
          <w:rFonts w:hint="eastAsia"/>
        </w:rPr>
        <w:t>。住房建设不能脱离产业发展，要适应和</w:t>
      </w:r>
      <w:r>
        <w:t>服务</w:t>
      </w:r>
      <w:r>
        <w:rPr>
          <w:rFonts w:hint="eastAsia"/>
        </w:rPr>
        <w:t>科技创新、先进制造的发展需求，打造低成本、高品质的居住环境。</w:t>
      </w:r>
    </w:p>
    <w:p w:rsidR="001A295B" w:rsidRDefault="003616FD">
      <w:pPr>
        <w:pStyle w:val="3"/>
        <w:spacing w:line="600" w:lineRule="exact"/>
        <w:ind w:firstLine="630"/>
      </w:pPr>
      <w:bookmarkStart w:id="20" w:name="_Toc101902935"/>
      <w:r>
        <w:rPr>
          <w:rFonts w:hint="eastAsia"/>
        </w:rPr>
        <w:t>（四）人口结构不断优化</w:t>
      </w:r>
      <w:bookmarkEnd w:id="20"/>
    </w:p>
    <w:p w:rsidR="001A295B" w:rsidRDefault="003616FD">
      <w:pPr>
        <w:spacing w:line="600" w:lineRule="exact"/>
        <w:rPr>
          <w:color w:val="000000" w:themeColor="text1"/>
        </w:rPr>
      </w:pPr>
      <w:r>
        <w:rPr>
          <w:rFonts w:hint="eastAsia"/>
        </w:rPr>
        <w:t xml:space="preserve">    </w:t>
      </w:r>
      <w:bookmarkStart w:id="21" w:name="_Hlk67233671"/>
      <w:r>
        <w:rPr>
          <w:rFonts w:hint="eastAsia"/>
        </w:rPr>
        <w:t xml:space="preserve">   </w:t>
      </w:r>
      <w:r>
        <w:rPr>
          <w:rFonts w:hint="eastAsia"/>
        </w:rPr>
        <w:t>根据第七次全国人口普查的数据显示，东莞市常住人口达到</w:t>
      </w:r>
      <w:r>
        <w:rPr>
          <w:rFonts w:hint="eastAsia"/>
        </w:rPr>
        <w:t>1</w:t>
      </w:r>
      <w:r>
        <w:t>046.66</w:t>
      </w:r>
      <w:r>
        <w:rPr>
          <w:rFonts w:hint="eastAsia"/>
        </w:rPr>
        <w:t>万人，较第六次全国人口普查新增</w:t>
      </w:r>
      <w:r>
        <w:rPr>
          <w:rFonts w:hint="eastAsia"/>
        </w:rPr>
        <w:t>2</w:t>
      </w:r>
      <w:r>
        <w:t>24.64</w:t>
      </w:r>
      <w:r>
        <w:rPr>
          <w:rFonts w:hint="eastAsia"/>
        </w:rPr>
        <w:t>万人，正式进入千万人口级别的超大城市行列。同时，随着户籍制度改革的不断深入和人才强市战略的深入推进</w:t>
      </w:r>
      <w:bookmarkEnd w:id="21"/>
      <w:r>
        <w:rPr>
          <w:rFonts w:hint="eastAsia"/>
        </w:rPr>
        <w:t>，东莞市近年来</w:t>
      </w:r>
      <w:bookmarkStart w:id="22" w:name="_Hlk67233718"/>
      <w:r>
        <w:rPr>
          <w:rFonts w:hint="eastAsia"/>
        </w:rPr>
        <w:t>人口结构</w:t>
      </w:r>
      <w:r>
        <w:t>不断优化，</w:t>
      </w:r>
      <w:r>
        <w:rPr>
          <w:rFonts w:hint="eastAsia"/>
        </w:rPr>
        <w:t>户</w:t>
      </w:r>
      <w:r>
        <w:rPr>
          <w:rFonts w:hint="eastAsia"/>
        </w:rPr>
        <w:t>籍人口增长提速</w:t>
      </w:r>
      <w:bookmarkEnd w:id="22"/>
      <w:r>
        <w:rPr>
          <w:rFonts w:hint="eastAsia"/>
        </w:rPr>
        <w:t>，外来暂住人口的家庭占比不断提升，人才规模持续提升。在这样</w:t>
      </w:r>
      <w:r>
        <w:t>的人口发展</w:t>
      </w:r>
      <w:r>
        <w:rPr>
          <w:rFonts w:hint="eastAsia"/>
        </w:rPr>
        <w:t>态势</w:t>
      </w:r>
      <w:r>
        <w:t>下</w:t>
      </w:r>
      <w:r>
        <w:rPr>
          <w:rFonts w:hint="eastAsia"/>
        </w:rPr>
        <w:t>，</w:t>
      </w:r>
      <w:r>
        <w:rPr>
          <w:rFonts w:hint="eastAsia"/>
          <w:color w:val="000000" w:themeColor="text1"/>
        </w:rPr>
        <w:t>住房需求趋向多元，住房供应结构急需调整。</w:t>
      </w:r>
    </w:p>
    <w:p w:rsidR="001A295B" w:rsidRDefault="003616FD">
      <w:pPr>
        <w:pStyle w:val="3"/>
        <w:spacing w:line="600" w:lineRule="exact"/>
        <w:ind w:firstLine="630"/>
      </w:pPr>
      <w:bookmarkStart w:id="23" w:name="_Toc101902936"/>
      <w:r>
        <w:rPr>
          <w:rFonts w:hint="eastAsia"/>
        </w:rPr>
        <w:t>（五）土地资源趋于紧张</w:t>
      </w:r>
      <w:bookmarkEnd w:id="23"/>
    </w:p>
    <w:p w:rsidR="001A295B" w:rsidRDefault="003616FD">
      <w:pPr>
        <w:spacing w:line="600" w:lineRule="exact"/>
      </w:pPr>
      <w:r>
        <w:rPr>
          <w:rFonts w:hint="eastAsia"/>
        </w:rPr>
        <w:t xml:space="preserve">        </w:t>
      </w:r>
      <w:r>
        <w:rPr>
          <w:rFonts w:hint="eastAsia"/>
        </w:rPr>
        <w:t>目前，东莞市土地开发强度较高，已逼近</w:t>
      </w:r>
      <w:r>
        <w:rPr>
          <w:rFonts w:hint="eastAsia"/>
        </w:rPr>
        <w:t>50%</w:t>
      </w:r>
      <w:r>
        <w:rPr>
          <w:rFonts w:hint="eastAsia"/>
        </w:rPr>
        <w:t>，要落</w:t>
      </w:r>
      <w:r>
        <w:rPr>
          <w:rFonts w:hint="eastAsia"/>
        </w:rPr>
        <w:lastRenderedPageBreak/>
        <w:t>实东莞市国土空间总体规划提出的严守“一半山水一半城”整体格局，预计新增建设用地规模</w:t>
      </w:r>
      <w:r>
        <w:t>有限，同时</w:t>
      </w:r>
      <w:r>
        <w:rPr>
          <w:rFonts w:hint="eastAsia"/>
        </w:rPr>
        <w:t>存量</w:t>
      </w:r>
      <w:r>
        <w:t>建设用地</w:t>
      </w:r>
      <w:r>
        <w:rPr>
          <w:rFonts w:hint="eastAsia"/>
        </w:rPr>
        <w:t>改造</w:t>
      </w:r>
      <w:r>
        <w:t>阻力较大</w:t>
      </w:r>
      <w:r>
        <w:rPr>
          <w:rFonts w:hint="eastAsia"/>
        </w:rPr>
        <w:t>，面临建设用地资源趋于瓶颈的问题。要求东莞市一方面要创新</w:t>
      </w:r>
      <w:r>
        <w:t>机制，</w:t>
      </w:r>
      <w:r>
        <w:rPr>
          <w:rFonts w:hint="eastAsia"/>
        </w:rPr>
        <w:t>积极通过城市更新等方式，增加住宅用地供应；另一方面要盘活存量住房，通过城中村改造、老旧小区改造等方式，多渠道增加住</w:t>
      </w:r>
      <w:r>
        <w:rPr>
          <w:rFonts w:hint="eastAsia"/>
        </w:rPr>
        <w:t>房供应。</w:t>
      </w:r>
    </w:p>
    <w:p w:rsidR="001A295B" w:rsidRDefault="003616FD">
      <w:pPr>
        <w:pStyle w:val="2"/>
        <w:spacing w:before="312" w:after="312" w:line="600" w:lineRule="exact"/>
        <w:ind w:firstLineChars="0" w:firstLine="0"/>
        <w:jc w:val="center"/>
      </w:pPr>
      <w:bookmarkStart w:id="24" w:name="_Toc101902937"/>
      <w:r>
        <w:rPr>
          <w:rFonts w:hint="eastAsia"/>
        </w:rPr>
        <w:t>第四节</w:t>
      </w:r>
      <w:r>
        <w:rPr>
          <w:rFonts w:hint="eastAsia"/>
        </w:rPr>
        <w:t xml:space="preserve"> </w:t>
      </w:r>
      <w:r>
        <w:rPr>
          <w:rFonts w:hint="eastAsia"/>
        </w:rPr>
        <w:t>“十四五”规划编制重点</w:t>
      </w:r>
      <w:bookmarkEnd w:id="24"/>
    </w:p>
    <w:p w:rsidR="001A295B" w:rsidRDefault="003616FD">
      <w:pPr>
        <w:spacing w:line="600" w:lineRule="exact"/>
        <w:ind w:firstLineChars="200" w:firstLine="640"/>
      </w:pPr>
      <w:r>
        <w:rPr>
          <w:rFonts w:hint="eastAsia"/>
        </w:rPr>
        <w:t>面对东莞市住房发展存在的问题以及所处的发展形势，结合公众</w:t>
      </w:r>
      <w:r>
        <w:t>问卷调查的意见和</w:t>
      </w:r>
      <w:r>
        <w:rPr>
          <w:rFonts w:hint="eastAsia"/>
        </w:rPr>
        <w:t>建议，本次规划重点围绕“稳市场”、“强安居”和“优环境”三个方面，提出应对举措。</w:t>
      </w:r>
    </w:p>
    <w:p w:rsidR="001A295B" w:rsidRDefault="003616FD">
      <w:pPr>
        <w:pStyle w:val="3"/>
        <w:spacing w:line="600" w:lineRule="exact"/>
        <w:ind w:firstLine="630"/>
      </w:pPr>
      <w:bookmarkStart w:id="25" w:name="_Toc101902938"/>
      <w:r>
        <w:rPr>
          <w:rFonts w:hint="eastAsia"/>
        </w:rPr>
        <w:t>（一）稳市场，满足居民日益增长的美好居住需求</w:t>
      </w:r>
      <w:bookmarkEnd w:id="25"/>
    </w:p>
    <w:p w:rsidR="001A295B" w:rsidRDefault="003616FD">
      <w:pPr>
        <w:spacing w:line="600" w:lineRule="exact"/>
        <w:ind w:firstLineChars="200" w:firstLine="640"/>
      </w:pPr>
      <w:r>
        <w:rPr>
          <w:rFonts w:hint="eastAsia"/>
        </w:rPr>
        <w:t>“稳市场”核心是稳地价、稳房价、稳预期，落脚点是维持供需平衡，促进住房消费健康发展，这是维持房地产业发展贡献的必然要求，也是满足居民日益增长的美好居住需求的根本要求。因此，要“稳市场”，在需求侧，需要妥善处理外来购房需求，做到既融入区域发展大格局，又避免挤压本地购房需求</w:t>
      </w:r>
      <w:r>
        <w:rPr>
          <w:rFonts w:hint="eastAsia"/>
        </w:rPr>
        <w:t>；在供给侧，需要合理安排住宅用地供应规模、结构和时序，同时明确盘活利用存量住房的方式方法，满足多层次</w:t>
      </w:r>
      <w:r>
        <w:t>住房需求</w:t>
      </w:r>
      <w:r>
        <w:rPr>
          <w:rFonts w:hint="eastAsia"/>
        </w:rPr>
        <w:t>。</w:t>
      </w:r>
    </w:p>
    <w:p w:rsidR="001A295B" w:rsidRDefault="003616FD">
      <w:pPr>
        <w:pStyle w:val="3"/>
        <w:spacing w:line="600" w:lineRule="exact"/>
        <w:ind w:firstLine="630"/>
      </w:pPr>
      <w:bookmarkStart w:id="26" w:name="_Toc101902939"/>
      <w:r>
        <w:rPr>
          <w:rFonts w:hint="eastAsia"/>
        </w:rPr>
        <w:t>（二）强安居，解决</w:t>
      </w:r>
      <w:r>
        <w:t>好</w:t>
      </w:r>
      <w:r>
        <w:rPr>
          <w:rFonts w:hint="eastAsia"/>
        </w:rPr>
        <w:t>新市民</w:t>
      </w:r>
      <w:r>
        <w:t>、青年人</w:t>
      </w:r>
      <w:r>
        <w:rPr>
          <w:rFonts w:hint="eastAsia"/>
        </w:rPr>
        <w:t>的</w:t>
      </w:r>
      <w:r>
        <w:t>住房问题</w:t>
      </w:r>
      <w:bookmarkEnd w:id="26"/>
    </w:p>
    <w:p w:rsidR="001A295B" w:rsidRDefault="003616FD">
      <w:pPr>
        <w:spacing w:line="600" w:lineRule="exact"/>
        <w:ind w:firstLineChars="200" w:firstLine="640"/>
      </w:pPr>
      <w:r>
        <w:rPr>
          <w:rFonts w:hint="eastAsia"/>
        </w:rPr>
        <w:lastRenderedPageBreak/>
        <w:t>“强安居”事关人才资源的争夺，更涉及企业的引进和产业的升级。东莞市不是高等教育高地，城市</w:t>
      </w:r>
      <w:r>
        <w:t>建设、</w:t>
      </w:r>
      <w:r>
        <w:rPr>
          <w:rFonts w:hint="eastAsia"/>
        </w:rPr>
        <w:t>产业</w:t>
      </w:r>
      <w:r>
        <w:t>发展</w:t>
      </w:r>
      <w:r>
        <w:rPr>
          <w:rFonts w:hint="eastAsia"/>
        </w:rPr>
        <w:t>更多依赖人才的引进，“强安居”显得更为重要。“十三五”时期已经</w:t>
      </w:r>
      <w:r>
        <w:t>开始谋划</w:t>
      </w:r>
      <w:r>
        <w:rPr>
          <w:rFonts w:hint="eastAsia"/>
        </w:rPr>
        <w:t>的住房保障体系建设</w:t>
      </w:r>
      <w:r>
        <w:rPr>
          <w:rFonts w:hint="eastAsia"/>
          <w:color w:val="000000" w:themeColor="text1"/>
        </w:rPr>
        <w:t>需进一步完善和提升。</w:t>
      </w:r>
      <w:r>
        <w:rPr>
          <w:rFonts w:hint="eastAsia"/>
        </w:rPr>
        <w:t>要加快完善以公租房</w:t>
      </w:r>
      <w:r>
        <w:t>、保障性租赁住房、</w:t>
      </w:r>
      <w:r>
        <w:rPr>
          <w:rFonts w:hint="eastAsia"/>
        </w:rPr>
        <w:t>共有产权</w:t>
      </w:r>
      <w:r>
        <w:t>住房为主体的</w:t>
      </w:r>
      <w:r>
        <w:rPr>
          <w:rFonts w:hint="eastAsia"/>
        </w:rPr>
        <w:t>住房保障体系</w:t>
      </w:r>
      <w:r>
        <w:t>，</w:t>
      </w:r>
      <w:r>
        <w:rPr>
          <w:rFonts w:hint="eastAsia"/>
        </w:rPr>
        <w:t>进一步扩大</w:t>
      </w:r>
      <w:r>
        <w:t>住房保障范围，</w:t>
      </w:r>
      <w:r>
        <w:rPr>
          <w:rFonts w:hint="eastAsia"/>
        </w:rPr>
        <w:t>加强</w:t>
      </w:r>
      <w:r>
        <w:t>人才安居</w:t>
      </w:r>
      <w:r>
        <w:rPr>
          <w:rFonts w:hint="eastAsia"/>
        </w:rPr>
        <w:t>，解决好新市民、青年人等住房困难群体的</w:t>
      </w:r>
      <w:r>
        <w:rPr>
          <w:rFonts w:hint="eastAsia"/>
        </w:rPr>
        <w:t>住房问题。“强</w:t>
      </w:r>
      <w:r>
        <w:t>安居</w:t>
      </w:r>
      <w:r>
        <w:rPr>
          <w:rFonts w:hint="eastAsia"/>
        </w:rPr>
        <w:t>”</w:t>
      </w:r>
      <w:r>
        <w:t>需要</w:t>
      </w:r>
      <w:r>
        <w:rPr>
          <w:rFonts w:hint="eastAsia"/>
        </w:rPr>
        <w:t>处理好基本保障和非基本保障的关系，处理好政府和市场的关系，处理好市本级和镇街</w:t>
      </w:r>
      <w:r>
        <w:t>（</w:t>
      </w:r>
      <w:r>
        <w:rPr>
          <w:rFonts w:hint="eastAsia"/>
        </w:rPr>
        <w:t>园区</w:t>
      </w:r>
      <w:r>
        <w:t>）</w:t>
      </w:r>
      <w:r>
        <w:rPr>
          <w:rFonts w:hint="eastAsia"/>
        </w:rPr>
        <w:t>的关系</w:t>
      </w:r>
      <w:r>
        <w:t>，</w:t>
      </w:r>
      <w:r>
        <w:rPr>
          <w:rFonts w:hint="eastAsia"/>
        </w:rPr>
        <w:t>按照</w:t>
      </w:r>
      <w:r>
        <w:t>尽力而为、量力而行的原则，</w:t>
      </w:r>
      <w:r>
        <w:rPr>
          <w:rFonts w:hint="eastAsia"/>
        </w:rPr>
        <w:t>充分</w:t>
      </w:r>
      <w:r>
        <w:t>发挥市场和社会力量</w:t>
      </w:r>
      <w:r>
        <w:rPr>
          <w:rFonts w:hint="eastAsia"/>
        </w:rPr>
        <w:t>。</w:t>
      </w:r>
    </w:p>
    <w:p w:rsidR="001A295B" w:rsidRDefault="003616FD">
      <w:pPr>
        <w:pStyle w:val="3"/>
        <w:spacing w:line="600" w:lineRule="exact"/>
        <w:ind w:firstLine="630"/>
      </w:pPr>
      <w:bookmarkStart w:id="27" w:name="_Toc101902940"/>
      <w:r>
        <w:rPr>
          <w:rFonts w:hint="eastAsia"/>
        </w:rPr>
        <w:t>（三）优环境，实施城市</w:t>
      </w:r>
      <w:r>
        <w:t>更新行动</w:t>
      </w:r>
      <w:r>
        <w:rPr>
          <w:rFonts w:hint="eastAsia"/>
        </w:rPr>
        <w:t>加快实现</w:t>
      </w:r>
      <w:r>
        <w:t>住有宜居</w:t>
      </w:r>
      <w:bookmarkEnd w:id="27"/>
    </w:p>
    <w:p w:rsidR="001A295B" w:rsidRDefault="003616FD">
      <w:pPr>
        <w:spacing w:line="600" w:lineRule="exact"/>
        <w:ind w:firstLineChars="200" w:firstLine="640"/>
      </w:pPr>
      <w:r>
        <w:rPr>
          <w:rFonts w:hint="eastAsia"/>
        </w:rPr>
        <w:t>“优</w:t>
      </w:r>
      <w:r>
        <w:t>环境</w:t>
      </w:r>
      <w:r>
        <w:rPr>
          <w:rFonts w:hint="eastAsia"/>
        </w:rPr>
        <w:t>”是适应</w:t>
      </w:r>
      <w:r>
        <w:t>城市发展新形势、推动城市高质量发展的必然要求，也是</w:t>
      </w:r>
      <w:r>
        <w:rPr>
          <w:rFonts w:hint="eastAsia"/>
        </w:rPr>
        <w:t>建设“湾区都市、品质东莞”的</w:t>
      </w:r>
      <w:r>
        <w:t>必然</w:t>
      </w:r>
      <w:r>
        <w:rPr>
          <w:rFonts w:hint="eastAsia"/>
        </w:rPr>
        <w:t>选择</w:t>
      </w:r>
      <w:r>
        <w:t>。</w:t>
      </w:r>
      <w:r>
        <w:rPr>
          <w:rFonts w:hint="eastAsia"/>
        </w:rPr>
        <w:t>当前</w:t>
      </w:r>
      <w:r>
        <w:t>，东莞市城市建设已</w:t>
      </w:r>
      <w:r>
        <w:rPr>
          <w:rFonts w:hint="eastAsia"/>
        </w:rPr>
        <w:t>进入由大规模增量建设转为存量提质改造和增量结构调整并重、从粗放型外延式发展转向集约型内涵式发展的新</w:t>
      </w:r>
      <w:r>
        <w:t>时期。</w:t>
      </w:r>
      <w:r>
        <w:rPr>
          <w:rFonts w:hint="eastAsia"/>
        </w:rPr>
        <w:t>因此，实施城市更新行动、推进城镇老旧小区改造、改善城中村环境、开展绿色社区创建和居住社区建设补短板等重点工作，切实提升城镇居住社区人居环境品质，实现住有宜居，显得尤为重要。</w:t>
      </w:r>
    </w:p>
    <w:p w:rsidR="001A295B" w:rsidRDefault="001A295B"/>
    <w:p w:rsidR="001A295B" w:rsidRDefault="003616FD">
      <w:pPr>
        <w:pStyle w:val="1"/>
        <w:spacing w:before="468" w:after="468" w:line="600" w:lineRule="exact"/>
        <w:ind w:firstLineChars="0" w:firstLine="0"/>
        <w:jc w:val="center"/>
        <w:rPr>
          <w:rFonts w:ascii="Times New Roman" w:hAnsi="Times New Roman"/>
        </w:rPr>
      </w:pPr>
      <w:bookmarkStart w:id="28" w:name="_Toc101902941"/>
      <w:r>
        <w:rPr>
          <w:rFonts w:ascii="Times New Roman" w:hAnsi="Times New Roman" w:hint="eastAsia"/>
        </w:rPr>
        <w:lastRenderedPageBreak/>
        <w:t>第二章</w:t>
      </w:r>
      <w:r>
        <w:rPr>
          <w:rFonts w:ascii="Times New Roman" w:hAnsi="Times New Roman" w:hint="eastAsia"/>
        </w:rPr>
        <w:t xml:space="preserve"> </w:t>
      </w:r>
      <w:r>
        <w:rPr>
          <w:rFonts w:ascii="Times New Roman" w:hAnsi="Times New Roman" w:hint="eastAsia"/>
        </w:rPr>
        <w:t>总体要求</w:t>
      </w:r>
      <w:bookmarkEnd w:id="28"/>
    </w:p>
    <w:p w:rsidR="001A295B" w:rsidRDefault="003616FD">
      <w:pPr>
        <w:pStyle w:val="2"/>
        <w:spacing w:before="312" w:after="312" w:line="600" w:lineRule="exact"/>
        <w:ind w:firstLineChars="0" w:firstLine="0"/>
        <w:jc w:val="center"/>
      </w:pPr>
      <w:bookmarkStart w:id="29" w:name="_Toc101902942"/>
      <w:r>
        <w:rPr>
          <w:rFonts w:hint="eastAsia"/>
        </w:rPr>
        <w:t>第一节</w:t>
      </w:r>
      <w:r>
        <w:rPr>
          <w:rFonts w:hint="eastAsia"/>
        </w:rPr>
        <w:t xml:space="preserve"> </w:t>
      </w:r>
      <w:r>
        <w:rPr>
          <w:rFonts w:hint="eastAsia"/>
        </w:rPr>
        <w:t>指导思想</w:t>
      </w:r>
      <w:bookmarkEnd w:id="29"/>
    </w:p>
    <w:p w:rsidR="001A295B" w:rsidRDefault="003616FD">
      <w:pPr>
        <w:spacing w:line="600" w:lineRule="exact"/>
        <w:ind w:firstLineChars="200" w:firstLine="640"/>
      </w:pPr>
      <w:r>
        <w:rPr>
          <w:rFonts w:hint="eastAsia"/>
        </w:rPr>
        <w:t>以习近平新时代中国特色社会主义思想为指导，全面贯彻党的十九大和十九届二中、三中、四中、</w:t>
      </w:r>
      <w:r>
        <w:t>五中</w:t>
      </w:r>
      <w:r>
        <w:rPr>
          <w:rFonts w:hint="eastAsia"/>
        </w:rPr>
        <w:t>、六中全会精神，深入贯彻习近平总书记对广东重要讲话和重要指示批示精神，牢固树立以人民为中心的发展思想，坚持“房子是用来住的，不是用来炒的”定位，加快建立多主体供给、多渠道保障、租购并举的住房制度。</w:t>
      </w:r>
    </w:p>
    <w:p w:rsidR="001A295B" w:rsidRDefault="003616FD">
      <w:pPr>
        <w:pStyle w:val="2"/>
        <w:spacing w:before="312" w:after="312" w:line="600" w:lineRule="exact"/>
        <w:ind w:firstLineChars="0" w:firstLine="0"/>
        <w:jc w:val="center"/>
      </w:pPr>
      <w:bookmarkStart w:id="30" w:name="_Toc101902943"/>
      <w:r>
        <w:rPr>
          <w:rFonts w:hint="eastAsia"/>
        </w:rPr>
        <w:t>第二节</w:t>
      </w:r>
      <w:r>
        <w:rPr>
          <w:rFonts w:hint="eastAsia"/>
        </w:rPr>
        <w:t xml:space="preserve"> </w:t>
      </w:r>
      <w:r>
        <w:rPr>
          <w:rFonts w:hint="eastAsia"/>
        </w:rPr>
        <w:t>基本</w:t>
      </w:r>
      <w:r>
        <w:rPr>
          <w:rFonts w:hint="eastAsia"/>
        </w:rPr>
        <w:t>原则</w:t>
      </w:r>
      <w:bookmarkEnd w:id="30"/>
    </w:p>
    <w:p w:rsidR="001A295B" w:rsidRDefault="003616FD">
      <w:pPr>
        <w:pStyle w:val="3"/>
        <w:spacing w:line="600" w:lineRule="exact"/>
        <w:ind w:firstLine="630"/>
      </w:pPr>
      <w:bookmarkStart w:id="31" w:name="_Toc101902944"/>
      <w:r>
        <w:rPr>
          <w:rFonts w:hint="eastAsia"/>
        </w:rPr>
        <w:t>（一）坚持以人为本、民生优先</w:t>
      </w:r>
      <w:bookmarkEnd w:id="31"/>
    </w:p>
    <w:p w:rsidR="001A295B" w:rsidRDefault="003616FD">
      <w:pPr>
        <w:spacing w:line="600" w:lineRule="exact"/>
        <w:ind w:firstLineChars="200" w:firstLine="640"/>
      </w:pPr>
      <w:r>
        <w:rPr>
          <w:rFonts w:hint="eastAsia"/>
        </w:rPr>
        <w:t>住房建设要坚持以人民为中心的发展思想，构建以政府为主提供基本保障、以市场为主满足多层次需求的住房供应体系，稳定商品住房供应，加大保障性住房建设，规范</w:t>
      </w:r>
      <w:r>
        <w:t>农民住房建设</w:t>
      </w:r>
      <w:r>
        <w:rPr>
          <w:rFonts w:hint="eastAsia"/>
        </w:rPr>
        <w:t>和管理，解决好</w:t>
      </w:r>
      <w:r>
        <w:rPr>
          <w:rFonts w:hint="eastAsia"/>
          <w:color w:val="000000" w:themeColor="text1"/>
        </w:rPr>
        <w:t>各种群体</w:t>
      </w:r>
      <w:r>
        <w:rPr>
          <w:rFonts w:hint="eastAsia"/>
        </w:rPr>
        <w:t>的住房问题，增强人民群众的获得感、幸福感和安全感。</w:t>
      </w:r>
    </w:p>
    <w:p w:rsidR="001A295B" w:rsidRDefault="003616FD">
      <w:pPr>
        <w:pStyle w:val="3"/>
        <w:spacing w:line="600" w:lineRule="exact"/>
        <w:ind w:firstLine="630"/>
      </w:pPr>
      <w:bookmarkStart w:id="32" w:name="_Toc101902945"/>
      <w:r>
        <w:rPr>
          <w:rFonts w:hint="eastAsia"/>
        </w:rPr>
        <w:t>（二）坚持市场主导、租购并举</w:t>
      </w:r>
      <w:bookmarkEnd w:id="32"/>
    </w:p>
    <w:p w:rsidR="001A295B" w:rsidRDefault="003616FD">
      <w:pPr>
        <w:spacing w:line="600" w:lineRule="exact"/>
        <w:ind w:firstLineChars="200" w:firstLine="640"/>
      </w:pPr>
      <w:r>
        <w:rPr>
          <w:rFonts w:hint="eastAsia"/>
        </w:rPr>
        <w:t>尊重市场运行规律，充分发挥市场在住房资源配置中的决定性作用</w:t>
      </w:r>
      <w:r>
        <w:rPr>
          <w:rFonts w:hint="eastAsia"/>
          <w:color w:val="000000" w:themeColor="text1"/>
        </w:rPr>
        <w:t>，激发各类市场主体的积极性，支持专业化、机构化住房租赁企业发展，加大各类住房供应力度，尤其是中高品质租赁住房。</w:t>
      </w:r>
    </w:p>
    <w:p w:rsidR="001A295B" w:rsidRDefault="003616FD">
      <w:pPr>
        <w:pStyle w:val="3"/>
        <w:spacing w:line="600" w:lineRule="exact"/>
        <w:ind w:firstLine="630"/>
      </w:pPr>
      <w:bookmarkStart w:id="33" w:name="_Toc101902946"/>
      <w:r>
        <w:rPr>
          <w:rFonts w:hint="eastAsia"/>
        </w:rPr>
        <w:lastRenderedPageBreak/>
        <w:t>（三）坚持因地制宜、因镇</w:t>
      </w:r>
      <w:r>
        <w:t>施策</w:t>
      </w:r>
      <w:bookmarkEnd w:id="33"/>
    </w:p>
    <w:p w:rsidR="001A295B" w:rsidRDefault="003616FD">
      <w:pPr>
        <w:spacing w:line="600" w:lineRule="exact"/>
        <w:ind w:firstLineChars="200" w:firstLine="640"/>
      </w:pPr>
      <w:r>
        <w:rPr>
          <w:rFonts w:hint="eastAsia"/>
        </w:rPr>
        <w:t>坚持</w:t>
      </w:r>
      <w:r>
        <w:t>人地挂钩、人房一致</w:t>
      </w:r>
      <w:r>
        <w:rPr>
          <w:rFonts w:hint="eastAsia"/>
        </w:rPr>
        <w:t>，充分考虑各镇街（园区）产业发展、人口流入、住房库存等因素，合理安排住宅用地供应规模、结构和时序，统筹商品</w:t>
      </w:r>
      <w:r>
        <w:t>住房和</w:t>
      </w:r>
      <w:r>
        <w:rPr>
          <w:rFonts w:hint="eastAsia"/>
        </w:rPr>
        <w:t>保障性住房筹集建设，促进供需平衡。</w:t>
      </w:r>
    </w:p>
    <w:p w:rsidR="001A295B" w:rsidRDefault="003616FD">
      <w:pPr>
        <w:pStyle w:val="3"/>
        <w:spacing w:line="600" w:lineRule="exact"/>
        <w:ind w:firstLine="630"/>
      </w:pPr>
      <w:bookmarkStart w:id="34" w:name="_Toc101902947"/>
      <w:r>
        <w:rPr>
          <w:rFonts w:hint="eastAsia"/>
        </w:rPr>
        <w:t>（四）坚持盘活存量、强化监管</w:t>
      </w:r>
      <w:bookmarkEnd w:id="34"/>
    </w:p>
    <w:p w:rsidR="001A295B" w:rsidRDefault="003616FD">
      <w:pPr>
        <w:spacing w:line="600" w:lineRule="exact"/>
        <w:ind w:firstLineChars="200" w:firstLine="640"/>
      </w:pPr>
      <w:r>
        <w:rPr>
          <w:rFonts w:hint="eastAsia"/>
        </w:rPr>
        <w:t>积极盘活“城中村”、</w:t>
      </w:r>
      <w:r>
        <w:rPr>
          <w:rFonts w:hint="eastAsia"/>
          <w:color w:val="000000" w:themeColor="text1"/>
        </w:rPr>
        <w:t>工业园区宿舍等存量住房，</w:t>
      </w:r>
      <w:r>
        <w:rPr>
          <w:rFonts w:cs="Times New Roman" w:hint="eastAsia"/>
          <w:color w:val="000000" w:themeColor="text1"/>
        </w:rPr>
        <w:t>提升特色住房（村居自建房）居住环境品质和供给质效，支持工厂企业对集体宿舍进行改造提升，满足新时代产业工人的安居需求</w:t>
      </w:r>
      <w:r>
        <w:rPr>
          <w:rFonts w:hint="eastAsia"/>
          <w:color w:val="000000" w:themeColor="text1"/>
        </w:rPr>
        <w:t>。</w:t>
      </w:r>
      <w:r>
        <w:rPr>
          <w:rFonts w:hint="eastAsia"/>
        </w:rPr>
        <w:t>优化政府职能，加强房地产市场和</w:t>
      </w:r>
      <w:r>
        <w:t>住房租赁市场</w:t>
      </w:r>
      <w:r>
        <w:rPr>
          <w:rFonts w:hint="eastAsia"/>
        </w:rPr>
        <w:t>监管，坚决遏制投机炒房，坚决</w:t>
      </w:r>
      <w:r>
        <w:t>打击</w:t>
      </w:r>
      <w:r>
        <w:rPr>
          <w:rFonts w:hint="eastAsia"/>
        </w:rPr>
        <w:t>住房</w:t>
      </w:r>
      <w:r>
        <w:t>租赁违法违规行为</w:t>
      </w:r>
      <w:r>
        <w:rPr>
          <w:rFonts w:hint="eastAsia"/>
        </w:rPr>
        <w:t>，维护市场秩序，防范和化解市场风险。</w:t>
      </w:r>
    </w:p>
    <w:p w:rsidR="001A295B" w:rsidRDefault="003616FD">
      <w:pPr>
        <w:pStyle w:val="2"/>
        <w:spacing w:before="312" w:after="312" w:line="600" w:lineRule="exact"/>
        <w:ind w:firstLineChars="0" w:firstLine="0"/>
        <w:jc w:val="center"/>
      </w:pPr>
      <w:bookmarkStart w:id="35" w:name="_Toc101902948"/>
      <w:r>
        <w:rPr>
          <w:rFonts w:hint="eastAsia"/>
        </w:rPr>
        <w:t>第三节</w:t>
      </w:r>
      <w:r>
        <w:rPr>
          <w:rFonts w:hint="eastAsia"/>
        </w:rPr>
        <w:t xml:space="preserve"> </w:t>
      </w:r>
      <w:r>
        <w:rPr>
          <w:rFonts w:hint="eastAsia"/>
        </w:rPr>
        <w:t>发展目标</w:t>
      </w:r>
      <w:bookmarkEnd w:id="35"/>
    </w:p>
    <w:p w:rsidR="001A295B" w:rsidRDefault="003616FD">
      <w:pPr>
        <w:spacing w:line="600" w:lineRule="exact"/>
        <w:ind w:firstLineChars="200" w:firstLine="640"/>
      </w:pPr>
      <w:r>
        <w:rPr>
          <w:rFonts w:hint="eastAsia"/>
        </w:rPr>
        <w:t>坚决贯</w:t>
      </w:r>
      <w:r>
        <w:rPr>
          <w:rFonts w:hint="eastAsia"/>
        </w:rPr>
        <w:t>彻落实国家、省、</w:t>
      </w:r>
      <w:r>
        <w:t>市</w:t>
      </w:r>
      <w:r>
        <w:rPr>
          <w:rFonts w:hint="eastAsia"/>
        </w:rPr>
        <w:t>的有关部署，牢牢坚持“房住不炒”定位，以“更为多元、更可负担、更高品质”为发展愿景，深化住房制度改革，拓宽住房筹集渠道，稳步增加住房供给，推进住房租购并举，着力提升住房品质，不断夯实高端有市场、中端有支持、低端有保障的住房体系，实现从“住有所居”向“住有宜居”转变，为东莞市产业转型和人才引进保驾护航，为“湾区都市、品质东莞”建设提供支撑，助力东莞市加快打造大湾区综合环境新高地，实现千万人口与城市深度融合、共生共</w:t>
      </w:r>
      <w:r>
        <w:rPr>
          <w:rFonts w:hint="eastAsia"/>
        </w:rPr>
        <w:lastRenderedPageBreak/>
        <w:t>荣。</w:t>
      </w:r>
    </w:p>
    <w:p w:rsidR="001A295B" w:rsidRDefault="003616FD">
      <w:pPr>
        <w:pStyle w:val="3"/>
        <w:spacing w:line="600" w:lineRule="exact"/>
        <w:ind w:firstLine="630"/>
        <w:rPr>
          <w:b w:val="0"/>
          <w:bCs/>
          <w:lang/>
        </w:rPr>
      </w:pPr>
      <w:bookmarkStart w:id="36" w:name="_Toc101902949"/>
      <w:r>
        <w:rPr>
          <w:rFonts w:hint="eastAsia"/>
        </w:rPr>
        <w:t>（一）筹建</w:t>
      </w:r>
      <w:r>
        <w:t>目标</w:t>
      </w:r>
      <w:r>
        <w:rPr>
          <w:rFonts w:hint="eastAsia"/>
        </w:rPr>
        <w:t>：</w:t>
      </w:r>
      <w:r>
        <w:rPr>
          <w:rFonts w:hint="eastAsia"/>
        </w:rPr>
        <w:t>50</w:t>
      </w:r>
      <w:r>
        <w:rPr>
          <w:rFonts w:hint="eastAsia"/>
        </w:rPr>
        <w:t>万套，其中新开工商品住房</w:t>
      </w:r>
      <w:r>
        <w:t>35</w:t>
      </w:r>
      <w:r>
        <w:rPr>
          <w:rFonts w:hint="eastAsia"/>
        </w:rPr>
        <w:t>万套，筹集建设保障性住房</w:t>
      </w:r>
      <w:r>
        <w:rPr>
          <w:rFonts w:hint="eastAsia"/>
        </w:rPr>
        <w:t>15</w:t>
      </w:r>
      <w:r>
        <w:rPr>
          <w:rFonts w:hint="eastAsia"/>
        </w:rPr>
        <w:t>万套。</w:t>
      </w:r>
      <w:bookmarkEnd w:id="36"/>
    </w:p>
    <w:p w:rsidR="001A295B" w:rsidRDefault="003616FD">
      <w:pPr>
        <w:spacing w:line="600" w:lineRule="exact"/>
        <w:ind w:firstLineChars="200" w:firstLine="640"/>
      </w:pPr>
      <w:r>
        <w:rPr>
          <w:rFonts w:hint="eastAsia"/>
        </w:rPr>
        <w:t>规划期内，东莞市筹建城镇住房</w:t>
      </w:r>
      <w:r>
        <w:t>50</w:t>
      </w:r>
      <w:r>
        <w:rPr>
          <w:rFonts w:hint="eastAsia"/>
        </w:rPr>
        <w:t>万套，其中新开工商品住房</w:t>
      </w:r>
      <w:r>
        <w:t>35</w:t>
      </w:r>
      <w:r>
        <w:rPr>
          <w:rFonts w:hint="eastAsia"/>
        </w:rPr>
        <w:t>万套，占</w:t>
      </w:r>
      <w:r>
        <w:t>城镇住房筹建总量的</w:t>
      </w:r>
      <w:r>
        <w:rPr>
          <w:rFonts w:hint="eastAsia"/>
        </w:rPr>
        <w:t>70</w:t>
      </w:r>
      <w:r>
        <w:t>%</w:t>
      </w:r>
      <w:r>
        <w:rPr>
          <w:rFonts w:hint="eastAsia"/>
        </w:rPr>
        <w:t>；筹集建设保障性住房</w:t>
      </w:r>
      <w:r>
        <w:rPr>
          <w:rFonts w:hint="eastAsia"/>
        </w:rPr>
        <w:t>15</w:t>
      </w:r>
      <w:r>
        <w:rPr>
          <w:rFonts w:hint="eastAsia"/>
        </w:rPr>
        <w:t>万套，占</w:t>
      </w:r>
      <w:r>
        <w:t>城镇住房筹建总量的</w:t>
      </w:r>
      <w:r>
        <w:rPr>
          <w:rFonts w:hint="eastAsia"/>
        </w:rPr>
        <w:t>30</w:t>
      </w:r>
      <w:r>
        <w:t>%</w:t>
      </w:r>
      <w:r>
        <w:rPr>
          <w:rFonts w:hint="eastAsia"/>
        </w:rPr>
        <w:t>。</w:t>
      </w:r>
    </w:p>
    <w:p w:rsidR="001A295B" w:rsidRDefault="003616FD">
      <w:pPr>
        <w:pStyle w:val="3"/>
        <w:spacing w:line="600" w:lineRule="exact"/>
        <w:ind w:firstLine="630"/>
      </w:pPr>
      <w:bookmarkStart w:id="37" w:name="_Toc101902950"/>
      <w:r>
        <w:rPr>
          <w:rFonts w:hint="eastAsia"/>
        </w:rPr>
        <w:t>（二）供应</w:t>
      </w:r>
      <w:r>
        <w:t>目标：</w:t>
      </w:r>
      <w:r>
        <w:t>44</w:t>
      </w:r>
      <w:r>
        <w:rPr>
          <w:rFonts w:hint="eastAsia"/>
        </w:rPr>
        <w:t>万套，</w:t>
      </w:r>
      <w:r>
        <w:t>其中</w:t>
      </w:r>
      <w:r>
        <w:rPr>
          <w:rFonts w:hint="eastAsia"/>
        </w:rPr>
        <w:t>批准</w:t>
      </w:r>
      <w:r>
        <w:t>预售</w:t>
      </w:r>
      <w:r>
        <w:rPr>
          <w:rFonts w:hint="eastAsia"/>
        </w:rPr>
        <w:t>商品住房</w:t>
      </w:r>
      <w:r>
        <w:t>30</w:t>
      </w:r>
      <w:r>
        <w:rPr>
          <w:rFonts w:hint="eastAsia"/>
        </w:rPr>
        <w:t>万套，</w:t>
      </w:r>
      <w:r>
        <w:rPr>
          <w:rFonts w:hint="eastAsia"/>
          <w:color w:val="000000" w:themeColor="text1"/>
        </w:rPr>
        <w:t>供应</w:t>
      </w:r>
      <w:r>
        <w:rPr>
          <w:rFonts w:hint="eastAsia"/>
        </w:rPr>
        <w:t>保障性住房</w:t>
      </w:r>
      <w:r>
        <w:t>14</w:t>
      </w:r>
      <w:r>
        <w:rPr>
          <w:rFonts w:hint="eastAsia"/>
        </w:rPr>
        <w:t>万套。</w:t>
      </w:r>
      <w:bookmarkEnd w:id="37"/>
    </w:p>
    <w:p w:rsidR="001A295B" w:rsidRDefault="003616FD">
      <w:pPr>
        <w:spacing w:line="600" w:lineRule="exact"/>
        <w:ind w:firstLineChars="200" w:firstLine="640"/>
        <w:rPr>
          <w:color w:val="000000" w:themeColor="text1"/>
        </w:rPr>
      </w:pPr>
      <w:r>
        <w:rPr>
          <w:rFonts w:hint="eastAsia"/>
        </w:rPr>
        <w:t>规划期内，东莞市供应城镇住房</w:t>
      </w:r>
      <w:r>
        <w:t>44</w:t>
      </w:r>
      <w:r>
        <w:rPr>
          <w:rFonts w:hint="eastAsia"/>
        </w:rPr>
        <w:t>万套，其中批准</w:t>
      </w:r>
      <w:r>
        <w:t>预售</w:t>
      </w:r>
      <w:r>
        <w:rPr>
          <w:rFonts w:hint="eastAsia"/>
        </w:rPr>
        <w:t>商品住房</w:t>
      </w:r>
      <w:r>
        <w:t>30</w:t>
      </w:r>
      <w:r>
        <w:rPr>
          <w:rFonts w:hint="eastAsia"/>
        </w:rPr>
        <w:t>万套，约占</w:t>
      </w:r>
      <w:r>
        <w:t>供应城镇住房总量的</w:t>
      </w:r>
      <w:r>
        <w:t>70%</w:t>
      </w:r>
      <w:r>
        <w:rPr>
          <w:rFonts w:hint="eastAsia"/>
        </w:rPr>
        <w:t>；</w:t>
      </w:r>
      <w:r>
        <w:rPr>
          <w:rFonts w:hint="eastAsia"/>
          <w:color w:val="000000" w:themeColor="text1"/>
        </w:rPr>
        <w:t>供应</w:t>
      </w:r>
      <w:r>
        <w:rPr>
          <w:rFonts w:hint="eastAsia"/>
        </w:rPr>
        <w:t>保障性住房</w:t>
      </w:r>
      <w:r>
        <w:t>14</w:t>
      </w:r>
      <w:r>
        <w:rPr>
          <w:rFonts w:hint="eastAsia"/>
        </w:rPr>
        <w:t>万套，约占</w:t>
      </w:r>
      <w:r>
        <w:t>供应城镇住房总量的</w:t>
      </w:r>
      <w:r>
        <w:t>30%</w:t>
      </w:r>
      <w:r>
        <w:rPr>
          <w:rFonts w:hint="eastAsia"/>
        </w:rPr>
        <w:t>。</w:t>
      </w:r>
      <w:r>
        <w:rPr>
          <w:rFonts w:hint="eastAsia"/>
          <w:color w:val="000000" w:themeColor="text1"/>
        </w:rPr>
        <w:t>同时，基本完成</w:t>
      </w:r>
      <w:r>
        <w:rPr>
          <w:rFonts w:hint="eastAsia"/>
          <w:color w:val="000000" w:themeColor="text1"/>
        </w:rPr>
        <w:t xml:space="preserve"> 2000 </w:t>
      </w:r>
      <w:r>
        <w:rPr>
          <w:rFonts w:hint="eastAsia"/>
          <w:color w:val="000000" w:themeColor="text1"/>
        </w:rPr>
        <w:t>年底前建成的有改造需求和意愿的老旧小区改造任务。</w:t>
      </w:r>
    </w:p>
    <w:p w:rsidR="001A295B" w:rsidRDefault="003616FD" w:rsidP="00843845">
      <w:pPr>
        <w:pStyle w:val="3"/>
        <w:spacing w:line="600" w:lineRule="exact"/>
        <w:ind w:firstLineChars="200" w:firstLine="643"/>
        <w:rPr>
          <w:b w:val="0"/>
          <w:lang/>
        </w:rPr>
      </w:pPr>
      <w:bookmarkStart w:id="38" w:name="_Toc101902951"/>
      <w:r>
        <w:rPr>
          <w:rFonts w:hint="eastAsia"/>
        </w:rPr>
        <w:t>（三）目标制定</w:t>
      </w:r>
      <w:r>
        <w:rPr>
          <w:rFonts w:hint="eastAsia"/>
        </w:rPr>
        <w:t>说明</w:t>
      </w:r>
      <w:bookmarkEnd w:id="38"/>
    </w:p>
    <w:p w:rsidR="001A295B" w:rsidRDefault="003616FD">
      <w:pPr>
        <w:spacing w:line="600" w:lineRule="exact"/>
        <w:ind w:firstLineChars="200" w:firstLine="640"/>
      </w:pPr>
      <w:r>
        <w:rPr>
          <w:rFonts w:hint="eastAsia"/>
        </w:rPr>
        <w:t>1.</w:t>
      </w:r>
      <w:r>
        <w:rPr>
          <w:rFonts w:hint="eastAsia"/>
        </w:rPr>
        <w:t>住房需求测算。“十三五”期间年均销售商品住房面积及套数为</w:t>
      </w:r>
      <w:r>
        <w:rPr>
          <w:rFonts w:hint="eastAsia"/>
        </w:rPr>
        <w:t>667</w:t>
      </w:r>
      <w:r>
        <w:t>.11</w:t>
      </w:r>
      <w:r>
        <w:rPr>
          <w:rFonts w:hint="eastAsia"/>
        </w:rPr>
        <w:t>万平方米、</w:t>
      </w:r>
      <w:r>
        <w:rPr>
          <w:rFonts w:hint="eastAsia"/>
        </w:rPr>
        <w:t>6</w:t>
      </w:r>
      <w:r>
        <w:t>.67</w:t>
      </w:r>
      <w:r>
        <w:rPr>
          <w:rFonts w:hint="eastAsia"/>
        </w:rPr>
        <w:t>万套（</w:t>
      </w:r>
      <w:r>
        <w:rPr>
          <w:rFonts w:hint="eastAsia"/>
        </w:rPr>
        <w:t>100</w:t>
      </w:r>
      <w:r>
        <w:rPr>
          <w:rFonts w:hint="eastAsia"/>
        </w:rPr>
        <w:t>平方米</w:t>
      </w:r>
      <w:r>
        <w:rPr>
          <w:rFonts w:hint="eastAsia"/>
        </w:rPr>
        <w:t>/</w:t>
      </w:r>
      <w:r>
        <w:rPr>
          <w:rFonts w:hint="eastAsia"/>
        </w:rPr>
        <w:t>套计算），综合人口流入规模、住房存量规模、宏观发展环境、市场调控政策等多个因素考虑，预计“十四五”时期商品住房需求与“十三五”期间基本保持一致，即约为</w:t>
      </w:r>
      <w:r>
        <w:rPr>
          <w:rFonts w:hint="eastAsia"/>
        </w:rPr>
        <w:t>33.35</w:t>
      </w:r>
      <w:r>
        <w:rPr>
          <w:rFonts w:hint="eastAsia"/>
        </w:rPr>
        <w:t>万套。另外，根据全市住房保障意愿登记的数据显示，保障性住房需求共约</w:t>
      </w:r>
      <w:r>
        <w:rPr>
          <w:rFonts w:hint="eastAsia"/>
        </w:rPr>
        <w:t>18</w:t>
      </w:r>
      <w:r>
        <w:rPr>
          <w:rFonts w:hint="eastAsia"/>
        </w:rPr>
        <w:t>万套。因此，二者住房需求合计</w:t>
      </w:r>
      <w:r>
        <w:rPr>
          <w:rFonts w:hint="eastAsia"/>
        </w:rPr>
        <w:t>51</w:t>
      </w:r>
      <w:r>
        <w:rPr>
          <w:rFonts w:hint="eastAsia"/>
        </w:rPr>
        <w:t>万套。</w:t>
      </w:r>
    </w:p>
    <w:p w:rsidR="001A295B" w:rsidRDefault="003616FD">
      <w:pPr>
        <w:spacing w:line="600" w:lineRule="exact"/>
        <w:ind w:firstLineChars="200" w:firstLine="640"/>
      </w:pPr>
      <w:r>
        <w:rPr>
          <w:rFonts w:hint="eastAsia"/>
        </w:rPr>
        <w:t>2.</w:t>
      </w:r>
      <w:r>
        <w:rPr>
          <w:rFonts w:hint="eastAsia"/>
        </w:rPr>
        <w:t>住房供给分析。根据在编的国土空间总体规划和近年</w:t>
      </w:r>
      <w:r>
        <w:rPr>
          <w:rFonts w:hint="eastAsia"/>
        </w:rPr>
        <w:lastRenderedPageBreak/>
        <w:t>来住宅用地供应计划情况，我市住宅用地每年计划可以供应规模在</w:t>
      </w:r>
      <w:r>
        <w:rPr>
          <w:rFonts w:hint="eastAsia"/>
        </w:rPr>
        <w:t>200-250</w:t>
      </w:r>
      <w:r>
        <w:rPr>
          <w:rFonts w:hint="eastAsia"/>
        </w:rPr>
        <w:t>公顷</w:t>
      </w:r>
      <w:r>
        <w:rPr>
          <w:rFonts w:hint="eastAsia"/>
        </w:rPr>
        <w:t>左右，加之利用部分往年已供应尚未开工住宅用地规模，预计可以开发建设住宅用地</w:t>
      </w:r>
      <w:r>
        <w:rPr>
          <w:rFonts w:hint="eastAsia"/>
        </w:rPr>
        <w:t>250-300</w:t>
      </w:r>
      <w:r>
        <w:rPr>
          <w:rFonts w:hint="eastAsia"/>
        </w:rPr>
        <w:t>公顷，按照容积率</w:t>
      </w:r>
      <w:r>
        <w:rPr>
          <w:rFonts w:hint="eastAsia"/>
        </w:rPr>
        <w:t>3.0</w:t>
      </w:r>
      <w:r>
        <w:rPr>
          <w:rFonts w:hint="eastAsia"/>
        </w:rPr>
        <w:t>、</w:t>
      </w:r>
      <w:r>
        <w:rPr>
          <w:rFonts w:hint="eastAsia"/>
        </w:rPr>
        <w:t>100</w:t>
      </w:r>
      <w:r>
        <w:rPr>
          <w:rFonts w:hint="eastAsia"/>
        </w:rPr>
        <w:t>平方米</w:t>
      </w:r>
      <w:r>
        <w:rPr>
          <w:rFonts w:hint="eastAsia"/>
        </w:rPr>
        <w:t>/</w:t>
      </w:r>
      <w:r>
        <w:rPr>
          <w:rFonts w:hint="eastAsia"/>
        </w:rPr>
        <w:t>套测算，可以新增供应城镇住房</w:t>
      </w:r>
      <w:r>
        <w:rPr>
          <w:rFonts w:hint="eastAsia"/>
        </w:rPr>
        <w:t>37.5-45</w:t>
      </w:r>
      <w:r>
        <w:rPr>
          <w:rFonts w:hint="eastAsia"/>
        </w:rPr>
        <w:t>万套；加上存量住房盘活利用约</w:t>
      </w:r>
      <w:r>
        <w:rPr>
          <w:rFonts w:hint="eastAsia"/>
        </w:rPr>
        <w:t>5-10</w:t>
      </w:r>
      <w:r>
        <w:rPr>
          <w:rFonts w:hint="eastAsia"/>
        </w:rPr>
        <w:t>万套，预计可以合计供应约</w:t>
      </w:r>
      <w:r>
        <w:rPr>
          <w:rFonts w:hint="eastAsia"/>
        </w:rPr>
        <w:t>42.5-55</w:t>
      </w:r>
      <w:r>
        <w:rPr>
          <w:rFonts w:hint="eastAsia"/>
        </w:rPr>
        <w:t>万套。</w:t>
      </w:r>
    </w:p>
    <w:p w:rsidR="001A295B" w:rsidRDefault="003616FD">
      <w:pPr>
        <w:spacing w:line="600" w:lineRule="exact"/>
        <w:ind w:firstLineChars="200" w:firstLine="640"/>
      </w:pPr>
      <w:r>
        <w:rPr>
          <w:rFonts w:hint="eastAsia"/>
        </w:rPr>
        <w:t>3.</w:t>
      </w:r>
      <w:r>
        <w:rPr>
          <w:rFonts w:hint="eastAsia"/>
        </w:rPr>
        <w:t>住房结构说明。主要有以下三个方面的考虑，一是根据问卷调查的数据显示，商品住房潜在需求和保障性住房潜在需求的结构占比约为</w:t>
      </w:r>
      <w:r>
        <w:rPr>
          <w:rFonts w:hint="eastAsia"/>
        </w:rPr>
        <w:t>6:4</w:t>
      </w:r>
      <w:r>
        <w:rPr>
          <w:rFonts w:hint="eastAsia"/>
        </w:rPr>
        <w:t>；二是借鉴广州、深圳、佛山等周边城市经验做法，广州商品住房和保障性住房的结构比例为</w:t>
      </w:r>
      <w:r>
        <w:rPr>
          <w:rFonts w:hint="eastAsia"/>
        </w:rPr>
        <w:t>5:5</w:t>
      </w:r>
      <w:r>
        <w:rPr>
          <w:rFonts w:hint="eastAsia"/>
        </w:rPr>
        <w:t>，深圳的结构比例则为</w:t>
      </w:r>
      <w:r>
        <w:rPr>
          <w:rFonts w:hint="eastAsia"/>
        </w:rPr>
        <w:t>4:6</w:t>
      </w:r>
      <w:r>
        <w:rPr>
          <w:rFonts w:hint="eastAsia"/>
        </w:rPr>
        <w:t>，佛山的结构比例约为</w:t>
      </w:r>
      <w:r>
        <w:rPr>
          <w:rFonts w:hint="eastAsia"/>
        </w:rPr>
        <w:t>8:2</w:t>
      </w:r>
      <w:r>
        <w:rPr>
          <w:rFonts w:hint="eastAsia"/>
        </w:rPr>
        <w:t>；三是根据上级的工作部署，我市保障性住房的筹建任务为</w:t>
      </w:r>
      <w:r>
        <w:rPr>
          <w:rFonts w:hint="eastAsia"/>
        </w:rPr>
        <w:t>15</w:t>
      </w:r>
      <w:r>
        <w:rPr>
          <w:rFonts w:hint="eastAsia"/>
        </w:rPr>
        <w:t>万套。因此，综合现有保障性住房的筹建明显滞后于人口、人才的增长，供不应求的问题日益凸显，建议保障性住房占比达到</w:t>
      </w:r>
      <w:r>
        <w:rPr>
          <w:rFonts w:hint="eastAsia"/>
        </w:rPr>
        <w:t>30%</w:t>
      </w:r>
      <w:r>
        <w:rPr>
          <w:rFonts w:hint="eastAsia"/>
        </w:rPr>
        <w:t>。</w:t>
      </w:r>
    </w:p>
    <w:p w:rsidR="001A295B" w:rsidRDefault="003616FD">
      <w:pPr>
        <w:spacing w:line="600" w:lineRule="exact"/>
        <w:ind w:firstLineChars="200" w:firstLine="640"/>
      </w:pPr>
      <w:r>
        <w:rPr>
          <w:rFonts w:hint="eastAsia"/>
        </w:rPr>
        <w:t>因此，在筹建目标方面，建议筹建</w:t>
      </w:r>
      <w:r>
        <w:rPr>
          <w:rFonts w:hint="eastAsia"/>
        </w:rPr>
        <w:t>5</w:t>
      </w:r>
      <w:r>
        <w:t>0</w:t>
      </w:r>
      <w:r>
        <w:rPr>
          <w:rFonts w:hint="eastAsia"/>
        </w:rPr>
        <w:t>万套城镇住房，实现供需总体平衡，同时保障性住房占比达到</w:t>
      </w:r>
      <w:r>
        <w:rPr>
          <w:rFonts w:hint="eastAsia"/>
        </w:rPr>
        <w:t>3</w:t>
      </w:r>
      <w:r>
        <w:t>0</w:t>
      </w:r>
      <w:r>
        <w:rPr>
          <w:rFonts w:hint="eastAsia"/>
        </w:rPr>
        <w:t>%</w:t>
      </w:r>
      <w:r>
        <w:rPr>
          <w:rFonts w:hint="eastAsia"/>
        </w:rPr>
        <w:t>、</w:t>
      </w:r>
      <w:r>
        <w:rPr>
          <w:rFonts w:hint="eastAsia"/>
        </w:rPr>
        <w:t>1</w:t>
      </w:r>
      <w:r>
        <w:t>5</w:t>
      </w:r>
      <w:r>
        <w:rPr>
          <w:rFonts w:hint="eastAsia"/>
        </w:rPr>
        <w:t>万套，满足各类居民的居住需求。在供应目标方面，由于筹建到供应存在一定的时间差，在综合考虑往年商品住房批准预售和新开工规模、现状已筹建但未供应的保障性住房规模等因素，建议供应</w:t>
      </w:r>
      <w:r>
        <w:rPr>
          <w:rFonts w:hint="eastAsia"/>
        </w:rPr>
        <w:t>4</w:t>
      </w:r>
      <w:r>
        <w:t>4</w:t>
      </w:r>
      <w:r>
        <w:rPr>
          <w:rFonts w:hint="eastAsia"/>
        </w:rPr>
        <w:t>万套城镇住房，保障性住房占比达到</w:t>
      </w:r>
      <w:r>
        <w:rPr>
          <w:rFonts w:hint="eastAsia"/>
        </w:rPr>
        <w:t>3</w:t>
      </w:r>
      <w:r>
        <w:t>0</w:t>
      </w:r>
      <w:r>
        <w:rPr>
          <w:rFonts w:hint="eastAsia"/>
        </w:rPr>
        <w:t>%</w:t>
      </w:r>
      <w:r>
        <w:rPr>
          <w:rFonts w:hint="eastAsia"/>
        </w:rPr>
        <w:t>、</w:t>
      </w:r>
      <w:r>
        <w:rPr>
          <w:rFonts w:hint="eastAsia"/>
        </w:rPr>
        <w:t>1</w:t>
      </w:r>
      <w:r>
        <w:t>4</w:t>
      </w:r>
      <w:r>
        <w:rPr>
          <w:rFonts w:hint="eastAsia"/>
        </w:rPr>
        <w:t>万套。</w:t>
      </w:r>
    </w:p>
    <w:p w:rsidR="001A295B" w:rsidRDefault="001A295B">
      <w:pPr>
        <w:spacing w:line="600" w:lineRule="exact"/>
        <w:ind w:firstLineChars="200" w:firstLine="640"/>
      </w:pPr>
    </w:p>
    <w:p w:rsidR="001A295B" w:rsidRDefault="003616FD">
      <w:pPr>
        <w:spacing w:line="600" w:lineRule="exact"/>
        <w:jc w:val="center"/>
        <w:rPr>
          <w:rFonts w:eastAsia="黑体"/>
          <w:sz w:val="28"/>
          <w:szCs w:val="21"/>
        </w:rPr>
      </w:pPr>
      <w:r>
        <w:rPr>
          <w:rFonts w:eastAsia="黑体" w:hint="eastAsia"/>
          <w:sz w:val="28"/>
          <w:szCs w:val="21"/>
        </w:rPr>
        <w:lastRenderedPageBreak/>
        <w:t>表</w:t>
      </w:r>
      <w:r>
        <w:rPr>
          <w:rFonts w:eastAsia="黑体" w:hint="eastAsia"/>
          <w:sz w:val="28"/>
          <w:szCs w:val="21"/>
        </w:rPr>
        <w:t>1-2021-2025</w:t>
      </w:r>
      <w:r>
        <w:rPr>
          <w:rFonts w:eastAsia="黑体" w:hint="eastAsia"/>
          <w:sz w:val="28"/>
          <w:szCs w:val="21"/>
        </w:rPr>
        <w:t>年东莞市住房建设规划目标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4394"/>
        <w:gridCol w:w="994"/>
        <w:gridCol w:w="1275"/>
        <w:gridCol w:w="1043"/>
      </w:tblGrid>
      <w:tr w:rsidR="001A295B">
        <w:trPr>
          <w:trHeight w:val="270"/>
          <w:tblHeader/>
        </w:trPr>
        <w:tc>
          <w:tcPr>
            <w:tcW w:w="479" w:type="pct"/>
            <w:shd w:val="clear" w:color="auto" w:fill="auto"/>
            <w:noWrap/>
            <w:vAlign w:val="center"/>
          </w:tcPr>
          <w:p w:rsidR="001A295B" w:rsidRDefault="003616FD">
            <w:pPr>
              <w:spacing w:line="400" w:lineRule="exact"/>
              <w:jc w:val="center"/>
              <w:rPr>
                <w:rFonts w:cs="Times New Roman"/>
                <w:b/>
                <w:sz w:val="24"/>
              </w:rPr>
            </w:pPr>
            <w:r>
              <w:rPr>
                <w:rFonts w:cs="Times New Roman"/>
                <w:b/>
                <w:sz w:val="24"/>
              </w:rPr>
              <w:t>序号</w:t>
            </w:r>
          </w:p>
        </w:tc>
        <w:tc>
          <w:tcPr>
            <w:tcW w:w="2578" w:type="pct"/>
            <w:tcBorders>
              <w:bottom w:val="single" w:sz="4" w:space="0" w:color="auto"/>
            </w:tcBorders>
            <w:shd w:val="clear" w:color="auto" w:fill="auto"/>
            <w:noWrap/>
            <w:vAlign w:val="center"/>
          </w:tcPr>
          <w:p w:rsidR="001A295B" w:rsidRDefault="003616FD">
            <w:pPr>
              <w:spacing w:line="400" w:lineRule="exact"/>
              <w:jc w:val="center"/>
              <w:rPr>
                <w:rFonts w:cs="Times New Roman"/>
                <w:b/>
                <w:sz w:val="24"/>
              </w:rPr>
            </w:pPr>
            <w:r>
              <w:rPr>
                <w:rFonts w:cs="Times New Roman"/>
                <w:b/>
                <w:sz w:val="24"/>
              </w:rPr>
              <w:t>指</w:t>
            </w:r>
            <w:r>
              <w:rPr>
                <w:rFonts w:cs="Times New Roman"/>
                <w:b/>
                <w:sz w:val="24"/>
              </w:rPr>
              <w:t xml:space="preserve"> </w:t>
            </w:r>
            <w:r>
              <w:rPr>
                <w:rFonts w:cs="Times New Roman"/>
                <w:b/>
                <w:sz w:val="24"/>
              </w:rPr>
              <w:t>标</w:t>
            </w:r>
          </w:p>
        </w:tc>
        <w:tc>
          <w:tcPr>
            <w:tcW w:w="583" w:type="pct"/>
            <w:shd w:val="clear" w:color="auto" w:fill="auto"/>
            <w:noWrap/>
            <w:vAlign w:val="center"/>
          </w:tcPr>
          <w:p w:rsidR="001A295B" w:rsidRDefault="003616FD">
            <w:pPr>
              <w:spacing w:line="400" w:lineRule="exact"/>
              <w:jc w:val="center"/>
              <w:rPr>
                <w:rFonts w:cs="Times New Roman"/>
                <w:b/>
                <w:sz w:val="24"/>
              </w:rPr>
            </w:pPr>
            <w:r>
              <w:rPr>
                <w:rFonts w:cs="Times New Roman"/>
                <w:b/>
                <w:sz w:val="24"/>
              </w:rPr>
              <w:t>单位</w:t>
            </w:r>
          </w:p>
        </w:tc>
        <w:tc>
          <w:tcPr>
            <w:tcW w:w="748" w:type="pct"/>
            <w:vAlign w:val="center"/>
          </w:tcPr>
          <w:p w:rsidR="001A295B" w:rsidRDefault="003616FD">
            <w:pPr>
              <w:spacing w:line="400" w:lineRule="exact"/>
              <w:jc w:val="center"/>
              <w:rPr>
                <w:rFonts w:cs="Times New Roman"/>
                <w:b/>
                <w:sz w:val="24"/>
              </w:rPr>
            </w:pPr>
            <w:r>
              <w:rPr>
                <w:rFonts w:cs="Times New Roman" w:hint="eastAsia"/>
                <w:b/>
                <w:sz w:val="24"/>
              </w:rPr>
              <w:t>规划目标</w:t>
            </w:r>
          </w:p>
        </w:tc>
        <w:tc>
          <w:tcPr>
            <w:tcW w:w="612" w:type="pct"/>
            <w:vAlign w:val="center"/>
          </w:tcPr>
          <w:p w:rsidR="001A295B" w:rsidRDefault="003616FD">
            <w:pPr>
              <w:spacing w:line="400" w:lineRule="exact"/>
              <w:jc w:val="center"/>
              <w:rPr>
                <w:rFonts w:cs="Times New Roman"/>
                <w:b/>
                <w:sz w:val="24"/>
              </w:rPr>
            </w:pPr>
            <w:r>
              <w:rPr>
                <w:rFonts w:cs="Times New Roman" w:hint="eastAsia"/>
                <w:b/>
                <w:sz w:val="24"/>
              </w:rPr>
              <w:t>属性</w:t>
            </w:r>
          </w:p>
        </w:tc>
      </w:tr>
      <w:tr w:rsidR="001A295B">
        <w:trPr>
          <w:trHeight w:val="270"/>
        </w:trPr>
        <w:tc>
          <w:tcPr>
            <w:tcW w:w="479" w:type="pct"/>
            <w:shd w:val="clear" w:color="auto" w:fill="auto"/>
            <w:noWrap/>
            <w:vAlign w:val="center"/>
          </w:tcPr>
          <w:p w:rsidR="001A295B" w:rsidRDefault="003616FD">
            <w:pPr>
              <w:spacing w:line="400" w:lineRule="exact"/>
              <w:jc w:val="center"/>
              <w:rPr>
                <w:rFonts w:cs="Times New Roman"/>
                <w:sz w:val="24"/>
              </w:rPr>
            </w:pPr>
            <w:r>
              <w:rPr>
                <w:rFonts w:cs="Times New Roman"/>
                <w:sz w:val="24"/>
              </w:rPr>
              <w:t>1</w:t>
            </w:r>
          </w:p>
        </w:tc>
        <w:tc>
          <w:tcPr>
            <w:tcW w:w="2578" w:type="pct"/>
            <w:tcBorders>
              <w:bottom w:val="single" w:sz="4" w:space="0" w:color="auto"/>
            </w:tcBorders>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筹建城镇</w:t>
            </w:r>
            <w:r>
              <w:rPr>
                <w:rFonts w:cs="Times New Roman"/>
                <w:sz w:val="24"/>
              </w:rPr>
              <w:t>住房</w:t>
            </w:r>
            <w:r>
              <w:rPr>
                <w:rFonts w:cs="Times New Roman" w:hint="eastAsia"/>
                <w:sz w:val="24"/>
              </w:rPr>
              <w:t>规模</w:t>
            </w:r>
          </w:p>
        </w:tc>
        <w:tc>
          <w:tcPr>
            <w:tcW w:w="583"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万套</w:t>
            </w:r>
          </w:p>
        </w:tc>
        <w:tc>
          <w:tcPr>
            <w:tcW w:w="748" w:type="pct"/>
            <w:vAlign w:val="center"/>
          </w:tcPr>
          <w:p w:rsidR="001A295B" w:rsidRDefault="003616FD">
            <w:pPr>
              <w:spacing w:line="400" w:lineRule="exact"/>
              <w:jc w:val="center"/>
              <w:rPr>
                <w:rFonts w:cs="Times New Roman"/>
                <w:sz w:val="24"/>
                <w:szCs w:val="24"/>
              </w:rPr>
            </w:pPr>
            <w:r>
              <w:rPr>
                <w:rFonts w:cs="Times New Roman"/>
                <w:sz w:val="24"/>
                <w:szCs w:val="24"/>
              </w:rPr>
              <w:t>[50]</w:t>
            </w:r>
          </w:p>
        </w:tc>
        <w:tc>
          <w:tcPr>
            <w:tcW w:w="612" w:type="pct"/>
            <w:vAlign w:val="center"/>
          </w:tcPr>
          <w:p w:rsidR="001A295B" w:rsidRDefault="003616FD">
            <w:pPr>
              <w:spacing w:line="400" w:lineRule="exact"/>
              <w:jc w:val="center"/>
              <w:rPr>
                <w:rFonts w:cs="Times New Roman"/>
                <w:sz w:val="24"/>
                <w:szCs w:val="24"/>
              </w:rPr>
            </w:pPr>
            <w:r>
              <w:rPr>
                <w:rFonts w:cs="Times New Roman" w:hint="eastAsia"/>
                <w:sz w:val="24"/>
                <w:szCs w:val="24"/>
              </w:rPr>
              <w:t>预期性</w:t>
            </w:r>
          </w:p>
        </w:tc>
      </w:tr>
      <w:tr w:rsidR="001A295B">
        <w:trPr>
          <w:trHeight w:val="270"/>
        </w:trPr>
        <w:tc>
          <w:tcPr>
            <w:tcW w:w="479"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2</w:t>
            </w:r>
          </w:p>
        </w:tc>
        <w:tc>
          <w:tcPr>
            <w:tcW w:w="2578" w:type="pct"/>
            <w:tcBorders>
              <w:bottom w:val="single" w:sz="4" w:space="0" w:color="auto"/>
            </w:tcBorders>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商品住房</w:t>
            </w:r>
            <w:r>
              <w:rPr>
                <w:rFonts w:cs="Times New Roman"/>
                <w:sz w:val="24"/>
              </w:rPr>
              <w:t>和</w:t>
            </w:r>
            <w:r>
              <w:rPr>
                <w:rFonts w:cs="Times New Roman" w:hint="eastAsia"/>
                <w:sz w:val="24"/>
              </w:rPr>
              <w:t>保障性住房筹建规模占比</w:t>
            </w:r>
          </w:p>
        </w:tc>
        <w:tc>
          <w:tcPr>
            <w:tcW w:w="583"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w:t>
            </w:r>
          </w:p>
        </w:tc>
        <w:tc>
          <w:tcPr>
            <w:tcW w:w="748" w:type="pct"/>
            <w:vAlign w:val="center"/>
          </w:tcPr>
          <w:p w:rsidR="001A295B" w:rsidRDefault="003616FD">
            <w:pPr>
              <w:spacing w:line="400" w:lineRule="exact"/>
              <w:jc w:val="center"/>
              <w:rPr>
                <w:rFonts w:cs="Times New Roman"/>
                <w:sz w:val="24"/>
                <w:szCs w:val="24"/>
              </w:rPr>
            </w:pPr>
            <w:r>
              <w:rPr>
                <w:rFonts w:cs="Times New Roman"/>
                <w:sz w:val="24"/>
                <w:szCs w:val="24"/>
              </w:rPr>
              <w:t>70</w:t>
            </w:r>
            <w:r>
              <w:rPr>
                <w:rFonts w:cs="Times New Roman" w:hint="eastAsia"/>
                <w:sz w:val="24"/>
                <w:szCs w:val="24"/>
              </w:rPr>
              <w:t>:3</w:t>
            </w:r>
            <w:r>
              <w:rPr>
                <w:rFonts w:cs="Times New Roman"/>
                <w:sz w:val="24"/>
                <w:szCs w:val="24"/>
              </w:rPr>
              <w:t>0</w:t>
            </w:r>
          </w:p>
        </w:tc>
        <w:tc>
          <w:tcPr>
            <w:tcW w:w="612" w:type="pct"/>
            <w:vAlign w:val="center"/>
          </w:tcPr>
          <w:p w:rsidR="001A295B" w:rsidRDefault="003616FD">
            <w:pPr>
              <w:spacing w:line="400" w:lineRule="exact"/>
              <w:jc w:val="center"/>
              <w:rPr>
                <w:rFonts w:cs="Times New Roman"/>
                <w:sz w:val="24"/>
                <w:szCs w:val="24"/>
              </w:rPr>
            </w:pPr>
            <w:r>
              <w:rPr>
                <w:rFonts w:cs="Times New Roman" w:hint="eastAsia"/>
                <w:sz w:val="24"/>
                <w:szCs w:val="24"/>
              </w:rPr>
              <w:t>预期性</w:t>
            </w:r>
          </w:p>
        </w:tc>
      </w:tr>
      <w:tr w:rsidR="001A295B">
        <w:trPr>
          <w:trHeight w:val="270"/>
        </w:trPr>
        <w:tc>
          <w:tcPr>
            <w:tcW w:w="479"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3</w:t>
            </w:r>
          </w:p>
        </w:tc>
        <w:tc>
          <w:tcPr>
            <w:tcW w:w="2578" w:type="pct"/>
            <w:tcBorders>
              <w:top w:val="single" w:sz="4" w:space="0" w:color="auto"/>
            </w:tcBorders>
            <w:shd w:val="clear" w:color="auto" w:fill="auto"/>
            <w:noWrap/>
            <w:vAlign w:val="center"/>
          </w:tcPr>
          <w:p w:rsidR="001A295B" w:rsidRDefault="003616FD">
            <w:pPr>
              <w:spacing w:line="400" w:lineRule="exact"/>
              <w:jc w:val="center"/>
              <w:rPr>
                <w:rFonts w:cs="Times New Roman"/>
                <w:sz w:val="24"/>
              </w:rPr>
            </w:pPr>
            <w:r>
              <w:rPr>
                <w:rFonts w:cs="Times New Roman"/>
                <w:sz w:val="24"/>
              </w:rPr>
              <w:t>供应</w:t>
            </w:r>
            <w:r>
              <w:rPr>
                <w:rFonts w:cs="Times New Roman" w:hint="eastAsia"/>
                <w:sz w:val="24"/>
              </w:rPr>
              <w:t>城镇住房规模</w:t>
            </w:r>
          </w:p>
        </w:tc>
        <w:tc>
          <w:tcPr>
            <w:tcW w:w="583"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万套</w:t>
            </w:r>
          </w:p>
        </w:tc>
        <w:tc>
          <w:tcPr>
            <w:tcW w:w="748" w:type="pct"/>
            <w:vAlign w:val="center"/>
          </w:tcPr>
          <w:p w:rsidR="001A295B" w:rsidRDefault="003616FD">
            <w:pPr>
              <w:spacing w:line="400" w:lineRule="exact"/>
              <w:jc w:val="center"/>
              <w:rPr>
                <w:rFonts w:cs="Times New Roman"/>
                <w:sz w:val="24"/>
              </w:rPr>
            </w:pPr>
            <w:r>
              <w:rPr>
                <w:rFonts w:cs="Times New Roman"/>
                <w:sz w:val="24"/>
              </w:rPr>
              <w:t>[44]</w:t>
            </w:r>
          </w:p>
        </w:tc>
        <w:tc>
          <w:tcPr>
            <w:tcW w:w="612" w:type="pct"/>
            <w:vAlign w:val="center"/>
          </w:tcPr>
          <w:p w:rsidR="001A295B" w:rsidRDefault="003616FD">
            <w:pPr>
              <w:spacing w:line="400" w:lineRule="exact"/>
              <w:jc w:val="center"/>
              <w:rPr>
                <w:rFonts w:cs="Times New Roman"/>
                <w:sz w:val="24"/>
              </w:rPr>
            </w:pPr>
            <w:r>
              <w:rPr>
                <w:rFonts w:cs="Times New Roman" w:hint="eastAsia"/>
                <w:sz w:val="24"/>
              </w:rPr>
              <w:t>预期性</w:t>
            </w:r>
          </w:p>
        </w:tc>
      </w:tr>
      <w:tr w:rsidR="001A295B">
        <w:trPr>
          <w:trHeight w:val="270"/>
        </w:trPr>
        <w:tc>
          <w:tcPr>
            <w:tcW w:w="479"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4</w:t>
            </w:r>
          </w:p>
        </w:tc>
        <w:tc>
          <w:tcPr>
            <w:tcW w:w="2578" w:type="pct"/>
            <w:tcBorders>
              <w:top w:val="single" w:sz="4" w:space="0" w:color="auto"/>
            </w:tcBorders>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商品住房</w:t>
            </w:r>
            <w:r>
              <w:rPr>
                <w:rFonts w:cs="Times New Roman"/>
                <w:sz w:val="24"/>
              </w:rPr>
              <w:t>和</w:t>
            </w:r>
            <w:r>
              <w:rPr>
                <w:rFonts w:cs="Times New Roman" w:hint="eastAsia"/>
                <w:sz w:val="24"/>
              </w:rPr>
              <w:t>保障性住房供应规模占比</w:t>
            </w:r>
          </w:p>
        </w:tc>
        <w:tc>
          <w:tcPr>
            <w:tcW w:w="583"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w:t>
            </w:r>
          </w:p>
        </w:tc>
        <w:tc>
          <w:tcPr>
            <w:tcW w:w="748" w:type="pct"/>
            <w:vAlign w:val="center"/>
          </w:tcPr>
          <w:p w:rsidR="001A295B" w:rsidRDefault="003616FD">
            <w:pPr>
              <w:spacing w:line="400" w:lineRule="exact"/>
              <w:jc w:val="center"/>
              <w:rPr>
                <w:rFonts w:cs="Times New Roman"/>
                <w:sz w:val="24"/>
              </w:rPr>
            </w:pPr>
            <w:r>
              <w:rPr>
                <w:rFonts w:cs="Times New Roman"/>
                <w:sz w:val="24"/>
              </w:rPr>
              <w:t>70</w:t>
            </w:r>
            <w:r>
              <w:rPr>
                <w:rFonts w:cs="Times New Roman" w:hint="eastAsia"/>
                <w:sz w:val="24"/>
              </w:rPr>
              <w:t>:</w:t>
            </w:r>
            <w:r>
              <w:rPr>
                <w:rFonts w:cs="Times New Roman"/>
                <w:sz w:val="24"/>
              </w:rPr>
              <w:t>30</w:t>
            </w:r>
          </w:p>
        </w:tc>
        <w:tc>
          <w:tcPr>
            <w:tcW w:w="612" w:type="pct"/>
            <w:vAlign w:val="center"/>
          </w:tcPr>
          <w:p w:rsidR="001A295B" w:rsidRDefault="003616FD">
            <w:pPr>
              <w:spacing w:line="400" w:lineRule="exact"/>
              <w:jc w:val="center"/>
              <w:rPr>
                <w:rFonts w:cs="Times New Roman"/>
                <w:sz w:val="24"/>
              </w:rPr>
            </w:pPr>
            <w:r>
              <w:rPr>
                <w:rFonts w:cs="Times New Roman" w:hint="eastAsia"/>
                <w:sz w:val="24"/>
                <w:szCs w:val="24"/>
              </w:rPr>
              <w:t>预期性</w:t>
            </w:r>
          </w:p>
        </w:tc>
      </w:tr>
      <w:tr w:rsidR="001A295B">
        <w:trPr>
          <w:trHeight w:val="270"/>
        </w:trPr>
        <w:tc>
          <w:tcPr>
            <w:tcW w:w="479"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5</w:t>
            </w:r>
          </w:p>
        </w:tc>
        <w:tc>
          <w:tcPr>
            <w:tcW w:w="2578" w:type="pct"/>
            <w:tcBorders>
              <w:top w:val="single" w:sz="4" w:space="0" w:color="auto"/>
            </w:tcBorders>
            <w:shd w:val="clear" w:color="auto" w:fill="auto"/>
            <w:noWrap/>
            <w:vAlign w:val="center"/>
          </w:tcPr>
          <w:p w:rsidR="001A295B" w:rsidRDefault="003616FD">
            <w:pPr>
              <w:spacing w:line="400" w:lineRule="exact"/>
              <w:jc w:val="center"/>
              <w:rPr>
                <w:rFonts w:cs="Times New Roman"/>
                <w:sz w:val="24"/>
              </w:rPr>
            </w:pPr>
            <w:r>
              <w:rPr>
                <w:rFonts w:cs="Times New Roman"/>
                <w:sz w:val="24"/>
              </w:rPr>
              <w:t>商品住房去库存周期</w:t>
            </w:r>
          </w:p>
        </w:tc>
        <w:tc>
          <w:tcPr>
            <w:tcW w:w="583" w:type="pct"/>
            <w:shd w:val="clear" w:color="auto" w:fill="auto"/>
            <w:noWrap/>
            <w:vAlign w:val="center"/>
          </w:tcPr>
          <w:p w:rsidR="001A295B" w:rsidRDefault="003616FD">
            <w:pPr>
              <w:spacing w:line="400" w:lineRule="exact"/>
              <w:jc w:val="center"/>
              <w:rPr>
                <w:rFonts w:cs="Times New Roman"/>
                <w:sz w:val="24"/>
              </w:rPr>
            </w:pPr>
            <w:r>
              <w:rPr>
                <w:rFonts w:cs="Times New Roman"/>
                <w:sz w:val="24"/>
              </w:rPr>
              <w:t>个月</w:t>
            </w:r>
          </w:p>
        </w:tc>
        <w:tc>
          <w:tcPr>
            <w:tcW w:w="748" w:type="pct"/>
            <w:vAlign w:val="center"/>
          </w:tcPr>
          <w:p w:rsidR="001A295B" w:rsidRDefault="003616FD">
            <w:pPr>
              <w:spacing w:line="400" w:lineRule="exact"/>
              <w:jc w:val="center"/>
              <w:rPr>
                <w:rFonts w:cs="Times New Roman"/>
                <w:sz w:val="24"/>
              </w:rPr>
            </w:pPr>
            <w:r>
              <w:rPr>
                <w:rFonts w:cs="Times New Roman"/>
                <w:sz w:val="24"/>
              </w:rPr>
              <w:t>12-18</w:t>
            </w:r>
          </w:p>
        </w:tc>
        <w:tc>
          <w:tcPr>
            <w:tcW w:w="612" w:type="pct"/>
            <w:vAlign w:val="center"/>
          </w:tcPr>
          <w:p w:rsidR="001A295B" w:rsidRDefault="003616FD">
            <w:pPr>
              <w:spacing w:line="400" w:lineRule="exact"/>
              <w:jc w:val="center"/>
              <w:rPr>
                <w:rFonts w:cs="Times New Roman"/>
                <w:sz w:val="24"/>
              </w:rPr>
            </w:pPr>
            <w:r>
              <w:rPr>
                <w:rFonts w:cs="Times New Roman" w:hint="eastAsia"/>
                <w:sz w:val="24"/>
              </w:rPr>
              <w:t>预期性</w:t>
            </w:r>
          </w:p>
        </w:tc>
      </w:tr>
      <w:tr w:rsidR="001A295B">
        <w:trPr>
          <w:trHeight w:val="270"/>
        </w:trPr>
        <w:tc>
          <w:tcPr>
            <w:tcW w:w="479" w:type="pct"/>
            <w:shd w:val="clear" w:color="auto" w:fill="auto"/>
            <w:noWrap/>
            <w:vAlign w:val="center"/>
          </w:tcPr>
          <w:p w:rsidR="001A295B" w:rsidRDefault="003616FD">
            <w:pPr>
              <w:spacing w:line="400" w:lineRule="exact"/>
              <w:jc w:val="center"/>
              <w:rPr>
                <w:rFonts w:cs="Times New Roman"/>
                <w:sz w:val="24"/>
              </w:rPr>
            </w:pPr>
            <w:r>
              <w:rPr>
                <w:rFonts w:cs="Times New Roman"/>
                <w:sz w:val="24"/>
              </w:rPr>
              <w:t>6</w:t>
            </w:r>
          </w:p>
        </w:tc>
        <w:tc>
          <w:tcPr>
            <w:tcW w:w="2578"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招拍挂出让的住宅用地配建保障性住房比例</w:t>
            </w:r>
          </w:p>
        </w:tc>
        <w:tc>
          <w:tcPr>
            <w:tcW w:w="583"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w:t>
            </w:r>
          </w:p>
        </w:tc>
        <w:tc>
          <w:tcPr>
            <w:tcW w:w="748" w:type="pct"/>
            <w:vAlign w:val="center"/>
          </w:tcPr>
          <w:p w:rsidR="001A295B" w:rsidRDefault="003616FD">
            <w:pPr>
              <w:spacing w:line="400" w:lineRule="exact"/>
              <w:jc w:val="center"/>
              <w:rPr>
                <w:rFonts w:cs="Times New Roman"/>
                <w:sz w:val="24"/>
              </w:rPr>
            </w:pPr>
            <w:r>
              <w:rPr>
                <w:rFonts w:cs="Times New Roman" w:hint="eastAsia"/>
                <w:sz w:val="24"/>
              </w:rPr>
              <w:t>10</w:t>
            </w:r>
          </w:p>
        </w:tc>
        <w:tc>
          <w:tcPr>
            <w:tcW w:w="612" w:type="pct"/>
            <w:vAlign w:val="center"/>
          </w:tcPr>
          <w:p w:rsidR="001A295B" w:rsidRDefault="003616FD">
            <w:pPr>
              <w:spacing w:line="400" w:lineRule="exact"/>
              <w:jc w:val="center"/>
              <w:rPr>
                <w:rFonts w:cs="Times New Roman"/>
                <w:sz w:val="24"/>
              </w:rPr>
            </w:pPr>
            <w:r>
              <w:rPr>
                <w:rFonts w:cs="Times New Roman" w:hint="eastAsia"/>
                <w:sz w:val="24"/>
              </w:rPr>
              <w:t>约束性</w:t>
            </w:r>
          </w:p>
        </w:tc>
      </w:tr>
      <w:tr w:rsidR="001A295B">
        <w:trPr>
          <w:trHeight w:val="270"/>
        </w:trPr>
        <w:tc>
          <w:tcPr>
            <w:tcW w:w="479"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7</w:t>
            </w:r>
          </w:p>
        </w:tc>
        <w:tc>
          <w:tcPr>
            <w:tcW w:w="2578"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改造方向为住宅的政府主导城市更新单元（项目）配建保障性住房比例</w:t>
            </w:r>
          </w:p>
        </w:tc>
        <w:tc>
          <w:tcPr>
            <w:tcW w:w="583"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w:t>
            </w:r>
          </w:p>
        </w:tc>
        <w:tc>
          <w:tcPr>
            <w:tcW w:w="748" w:type="pct"/>
            <w:vAlign w:val="center"/>
          </w:tcPr>
          <w:p w:rsidR="001A295B" w:rsidRDefault="003616FD">
            <w:pPr>
              <w:spacing w:line="400" w:lineRule="exact"/>
              <w:jc w:val="center"/>
              <w:rPr>
                <w:rFonts w:cs="Times New Roman"/>
                <w:sz w:val="24"/>
              </w:rPr>
            </w:pPr>
            <w:r>
              <w:rPr>
                <w:rFonts w:cs="Times New Roman" w:hint="eastAsia"/>
                <w:sz w:val="24"/>
              </w:rPr>
              <w:t>10</w:t>
            </w:r>
          </w:p>
        </w:tc>
        <w:tc>
          <w:tcPr>
            <w:tcW w:w="612" w:type="pct"/>
            <w:vAlign w:val="center"/>
          </w:tcPr>
          <w:p w:rsidR="001A295B" w:rsidRDefault="003616FD">
            <w:pPr>
              <w:spacing w:line="400" w:lineRule="exact"/>
              <w:jc w:val="center"/>
              <w:rPr>
                <w:rFonts w:cs="Times New Roman"/>
                <w:sz w:val="24"/>
              </w:rPr>
            </w:pPr>
            <w:r>
              <w:rPr>
                <w:rFonts w:cs="Times New Roman" w:hint="eastAsia"/>
                <w:sz w:val="24"/>
              </w:rPr>
              <w:t>约束性</w:t>
            </w:r>
          </w:p>
        </w:tc>
      </w:tr>
      <w:tr w:rsidR="001A295B">
        <w:trPr>
          <w:trHeight w:val="270"/>
        </w:trPr>
        <w:tc>
          <w:tcPr>
            <w:tcW w:w="479" w:type="pct"/>
            <w:shd w:val="clear" w:color="auto" w:fill="auto"/>
            <w:noWrap/>
            <w:vAlign w:val="center"/>
          </w:tcPr>
          <w:p w:rsidR="001A295B" w:rsidRDefault="003616FD">
            <w:pPr>
              <w:spacing w:line="400" w:lineRule="exact"/>
              <w:jc w:val="center"/>
              <w:rPr>
                <w:rFonts w:cs="Times New Roman"/>
                <w:sz w:val="24"/>
              </w:rPr>
            </w:pPr>
            <w:r>
              <w:rPr>
                <w:rFonts w:cs="Times New Roman"/>
                <w:sz w:val="24"/>
              </w:rPr>
              <w:t>8</w:t>
            </w:r>
          </w:p>
        </w:tc>
        <w:tc>
          <w:tcPr>
            <w:tcW w:w="2578"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住房公积金个贷率</w:t>
            </w:r>
          </w:p>
        </w:tc>
        <w:tc>
          <w:tcPr>
            <w:tcW w:w="583"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w:t>
            </w:r>
          </w:p>
        </w:tc>
        <w:tc>
          <w:tcPr>
            <w:tcW w:w="748" w:type="pct"/>
            <w:vAlign w:val="center"/>
          </w:tcPr>
          <w:p w:rsidR="001A295B" w:rsidRDefault="003616FD">
            <w:pPr>
              <w:spacing w:line="400" w:lineRule="exact"/>
              <w:jc w:val="center"/>
              <w:rPr>
                <w:rFonts w:cs="Times New Roman"/>
                <w:sz w:val="24"/>
              </w:rPr>
            </w:pPr>
            <w:r>
              <w:rPr>
                <w:rFonts w:cs="Times New Roman" w:hint="eastAsia"/>
                <w:sz w:val="24"/>
              </w:rPr>
              <w:t>85</w:t>
            </w:r>
          </w:p>
        </w:tc>
        <w:tc>
          <w:tcPr>
            <w:tcW w:w="612" w:type="pct"/>
            <w:vAlign w:val="center"/>
          </w:tcPr>
          <w:p w:rsidR="001A295B" w:rsidRDefault="003616FD">
            <w:pPr>
              <w:spacing w:line="400" w:lineRule="exact"/>
              <w:jc w:val="center"/>
              <w:rPr>
                <w:rFonts w:cs="Times New Roman"/>
                <w:sz w:val="24"/>
              </w:rPr>
            </w:pPr>
            <w:r>
              <w:rPr>
                <w:rFonts w:cs="Times New Roman" w:hint="eastAsia"/>
                <w:sz w:val="24"/>
              </w:rPr>
              <w:t>预期性</w:t>
            </w:r>
          </w:p>
        </w:tc>
      </w:tr>
      <w:tr w:rsidR="001A295B">
        <w:trPr>
          <w:trHeight w:val="270"/>
        </w:trPr>
        <w:tc>
          <w:tcPr>
            <w:tcW w:w="479" w:type="pct"/>
            <w:shd w:val="clear" w:color="auto" w:fill="auto"/>
            <w:noWrap/>
            <w:vAlign w:val="center"/>
          </w:tcPr>
          <w:p w:rsidR="001A295B" w:rsidRDefault="003616FD">
            <w:pPr>
              <w:spacing w:line="400" w:lineRule="exact"/>
              <w:jc w:val="center"/>
              <w:rPr>
                <w:rFonts w:cs="Times New Roman"/>
                <w:sz w:val="24"/>
              </w:rPr>
            </w:pPr>
            <w:r>
              <w:rPr>
                <w:rFonts w:cs="Times New Roman"/>
                <w:sz w:val="24"/>
              </w:rPr>
              <w:t>9</w:t>
            </w:r>
          </w:p>
        </w:tc>
        <w:tc>
          <w:tcPr>
            <w:tcW w:w="2578"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开发</w:t>
            </w:r>
            <w:r>
              <w:rPr>
                <w:rFonts w:cs="Times New Roman"/>
                <w:sz w:val="24"/>
              </w:rPr>
              <w:t>建设住宅用地</w:t>
            </w:r>
          </w:p>
          <w:p w:rsidR="001A295B" w:rsidRDefault="003616FD">
            <w:pPr>
              <w:spacing w:line="400" w:lineRule="exact"/>
              <w:jc w:val="center"/>
              <w:rPr>
                <w:rFonts w:cs="Times New Roman"/>
                <w:sz w:val="24"/>
              </w:rPr>
            </w:pPr>
            <w:r>
              <w:rPr>
                <w:rFonts w:cs="Times New Roman" w:hint="eastAsia"/>
                <w:sz w:val="24"/>
              </w:rPr>
              <w:t>（含</w:t>
            </w:r>
            <w:r>
              <w:rPr>
                <w:rFonts w:cs="Times New Roman"/>
                <w:sz w:val="24"/>
              </w:rPr>
              <w:t>已出让未开工</w:t>
            </w:r>
            <w:r>
              <w:rPr>
                <w:rFonts w:cs="Times New Roman" w:hint="eastAsia"/>
                <w:sz w:val="24"/>
              </w:rPr>
              <w:t>和新</w:t>
            </w:r>
            <w:r>
              <w:rPr>
                <w:rFonts w:cs="Times New Roman"/>
                <w:sz w:val="24"/>
              </w:rPr>
              <w:t>供应</w:t>
            </w:r>
            <w:r>
              <w:rPr>
                <w:rFonts w:cs="Times New Roman" w:hint="eastAsia"/>
                <w:sz w:val="24"/>
              </w:rPr>
              <w:t>）</w:t>
            </w:r>
          </w:p>
        </w:tc>
        <w:tc>
          <w:tcPr>
            <w:tcW w:w="583" w:type="pct"/>
            <w:shd w:val="clear" w:color="auto" w:fill="auto"/>
            <w:noWrap/>
            <w:vAlign w:val="center"/>
          </w:tcPr>
          <w:p w:rsidR="001A295B" w:rsidRDefault="003616FD">
            <w:pPr>
              <w:spacing w:line="400" w:lineRule="exact"/>
              <w:jc w:val="center"/>
              <w:rPr>
                <w:rFonts w:cs="Times New Roman"/>
                <w:sz w:val="24"/>
              </w:rPr>
            </w:pPr>
            <w:r>
              <w:rPr>
                <w:rFonts w:cs="Times New Roman" w:hint="eastAsia"/>
                <w:sz w:val="24"/>
              </w:rPr>
              <w:t>公顷</w:t>
            </w:r>
          </w:p>
        </w:tc>
        <w:tc>
          <w:tcPr>
            <w:tcW w:w="748" w:type="pct"/>
            <w:vAlign w:val="center"/>
          </w:tcPr>
          <w:p w:rsidR="001A295B" w:rsidRDefault="003616FD">
            <w:pPr>
              <w:spacing w:line="400" w:lineRule="exact"/>
              <w:jc w:val="center"/>
              <w:rPr>
                <w:rFonts w:cs="Times New Roman"/>
                <w:sz w:val="24"/>
              </w:rPr>
            </w:pPr>
            <w:r>
              <w:rPr>
                <w:rFonts w:cs="Times New Roman" w:hint="eastAsia"/>
                <w:sz w:val="24"/>
              </w:rPr>
              <w:t>[</w:t>
            </w:r>
            <w:r>
              <w:rPr>
                <w:rFonts w:cs="Times New Roman"/>
                <w:sz w:val="24"/>
              </w:rPr>
              <w:t>1461]</w:t>
            </w:r>
          </w:p>
        </w:tc>
        <w:tc>
          <w:tcPr>
            <w:tcW w:w="612" w:type="pct"/>
            <w:vAlign w:val="center"/>
          </w:tcPr>
          <w:p w:rsidR="001A295B" w:rsidRDefault="003616FD">
            <w:pPr>
              <w:spacing w:line="400" w:lineRule="exact"/>
              <w:jc w:val="center"/>
              <w:rPr>
                <w:rFonts w:cs="Times New Roman"/>
                <w:sz w:val="24"/>
              </w:rPr>
            </w:pPr>
            <w:r>
              <w:rPr>
                <w:rFonts w:cs="Times New Roman" w:hint="eastAsia"/>
                <w:sz w:val="24"/>
              </w:rPr>
              <w:t>预期性</w:t>
            </w:r>
          </w:p>
        </w:tc>
      </w:tr>
    </w:tbl>
    <w:p w:rsidR="001A295B" w:rsidRDefault="003616FD">
      <w:pPr>
        <w:rPr>
          <w:sz w:val="24"/>
        </w:rPr>
      </w:pPr>
      <w:r>
        <w:rPr>
          <w:rFonts w:hint="eastAsia"/>
          <w:sz w:val="24"/>
        </w:rPr>
        <w:t>注：</w:t>
      </w:r>
      <w:r>
        <w:rPr>
          <w:rFonts w:hint="eastAsia"/>
          <w:sz w:val="24"/>
        </w:rPr>
        <w:t>[</w:t>
      </w:r>
      <w:r>
        <w:rPr>
          <w:sz w:val="24"/>
        </w:rPr>
        <w:t xml:space="preserve"> </w:t>
      </w:r>
      <w:r>
        <w:rPr>
          <w:rFonts w:hint="eastAsia"/>
          <w:sz w:val="24"/>
        </w:rPr>
        <w:t>]</w:t>
      </w:r>
      <w:r>
        <w:rPr>
          <w:rFonts w:hint="eastAsia"/>
          <w:sz w:val="24"/>
        </w:rPr>
        <w:t>为</w:t>
      </w:r>
      <w:r>
        <w:rPr>
          <w:rFonts w:hint="eastAsia"/>
          <w:sz w:val="24"/>
        </w:rPr>
        <w:t>5</w:t>
      </w:r>
      <w:r>
        <w:rPr>
          <w:rFonts w:hint="eastAsia"/>
          <w:sz w:val="24"/>
        </w:rPr>
        <w:t>年</w:t>
      </w:r>
      <w:r>
        <w:rPr>
          <w:sz w:val="24"/>
        </w:rPr>
        <w:t>累计数。</w:t>
      </w:r>
    </w:p>
    <w:p w:rsidR="001A295B" w:rsidRDefault="003616FD">
      <w:pPr>
        <w:pStyle w:val="2"/>
        <w:adjustRightInd w:val="0"/>
        <w:spacing w:before="312" w:after="312" w:line="600" w:lineRule="exact"/>
        <w:ind w:firstLineChars="0" w:firstLine="0"/>
        <w:jc w:val="center"/>
      </w:pPr>
      <w:bookmarkStart w:id="39" w:name="_Toc101902952"/>
      <w:r>
        <w:rPr>
          <w:rFonts w:hint="eastAsia"/>
        </w:rPr>
        <w:t>第四节</w:t>
      </w:r>
      <w:r>
        <w:rPr>
          <w:rFonts w:hint="eastAsia"/>
        </w:rPr>
        <w:t xml:space="preserve"> </w:t>
      </w:r>
      <w:r>
        <w:rPr>
          <w:rFonts w:hint="eastAsia"/>
        </w:rPr>
        <w:t>发展策略</w:t>
      </w:r>
      <w:bookmarkEnd w:id="39"/>
    </w:p>
    <w:p w:rsidR="001A295B" w:rsidRDefault="003616FD">
      <w:pPr>
        <w:pStyle w:val="3"/>
        <w:spacing w:line="600" w:lineRule="exact"/>
        <w:ind w:firstLine="630"/>
      </w:pPr>
      <w:bookmarkStart w:id="40" w:name="_Toc101902953"/>
      <w:r>
        <w:rPr>
          <w:rFonts w:hint="eastAsia"/>
        </w:rPr>
        <w:t>（一）优化结构，促进</w:t>
      </w:r>
      <w:r>
        <w:t>住房</w:t>
      </w:r>
      <w:r>
        <w:rPr>
          <w:rFonts w:hint="eastAsia"/>
        </w:rPr>
        <w:t>供给</w:t>
      </w:r>
      <w:r>
        <w:t>更加多元</w:t>
      </w:r>
      <w:bookmarkEnd w:id="40"/>
    </w:p>
    <w:p w:rsidR="001A295B" w:rsidRDefault="003616FD">
      <w:pPr>
        <w:spacing w:line="600" w:lineRule="exact"/>
        <w:ind w:firstLineChars="200" w:firstLine="640"/>
      </w:pPr>
      <w:r>
        <w:rPr>
          <w:rFonts w:hint="eastAsia"/>
        </w:rPr>
        <w:t>推进商品</w:t>
      </w:r>
      <w:r>
        <w:t>住房和保障性住房、租赁住房</w:t>
      </w:r>
      <w:r>
        <w:rPr>
          <w:rFonts w:hint="eastAsia"/>
        </w:rPr>
        <w:t>均衡</w:t>
      </w:r>
      <w:r>
        <w:t>发展</w:t>
      </w:r>
      <w:r>
        <w:rPr>
          <w:rFonts w:hint="eastAsia"/>
        </w:rPr>
        <w:t>，</w:t>
      </w:r>
      <w:r>
        <w:t>让居民有更多的选择</w:t>
      </w:r>
      <w:r>
        <w:rPr>
          <w:rFonts w:hint="eastAsia"/>
        </w:rPr>
        <w:t>。健全住房</w:t>
      </w:r>
      <w:r>
        <w:t>市场体系</w:t>
      </w:r>
      <w:r>
        <w:rPr>
          <w:rFonts w:hint="eastAsia"/>
        </w:rPr>
        <w:t>，构建房地产市场健康发展长效机制，继续保持调控政策的连续性稳定性，加强房地产市场供需双向调节，改善住房供应结构，支持合理自住需求。完善住房保障体系，打通保障性住房与商品住房、农民住房的政策通道，增加保障性住房供应占比，推进住房保障货币化改革，</w:t>
      </w:r>
      <w:r>
        <w:t>满足</w:t>
      </w:r>
      <w:r>
        <w:rPr>
          <w:rFonts w:hint="eastAsia"/>
        </w:rPr>
        <w:t>住房</w:t>
      </w:r>
      <w:r>
        <w:t>保障对象多样化的住房需求</w:t>
      </w:r>
      <w:r>
        <w:rPr>
          <w:rFonts w:hint="eastAsia"/>
        </w:rPr>
        <w:t>。发展住房租赁市场，进一步培育机构化、规模化住房租赁企</w:t>
      </w:r>
      <w:r>
        <w:rPr>
          <w:rFonts w:hint="eastAsia"/>
          <w:color w:val="000000" w:themeColor="text1"/>
        </w:rPr>
        <w:t>业，鼓励产业园区和企事业单位配套建设</w:t>
      </w:r>
      <w:r>
        <w:rPr>
          <w:rFonts w:hint="eastAsia"/>
          <w:color w:val="000000" w:themeColor="text1"/>
        </w:rPr>
        <w:lastRenderedPageBreak/>
        <w:t>职工宿舍，有效扩</w:t>
      </w:r>
      <w:r>
        <w:rPr>
          <w:rFonts w:hint="eastAsia"/>
        </w:rPr>
        <w:t>大保障性</w:t>
      </w:r>
      <w:r>
        <w:t>租赁住房</w:t>
      </w:r>
      <w:r>
        <w:rPr>
          <w:rFonts w:hint="eastAsia"/>
        </w:rPr>
        <w:t>供给。</w:t>
      </w:r>
    </w:p>
    <w:p w:rsidR="001A295B" w:rsidRDefault="003616FD">
      <w:pPr>
        <w:pStyle w:val="3"/>
        <w:spacing w:line="600" w:lineRule="exact"/>
        <w:ind w:firstLine="630"/>
      </w:pPr>
      <w:bookmarkStart w:id="41" w:name="_Toc101902954"/>
      <w:r>
        <w:rPr>
          <w:rFonts w:hint="eastAsia"/>
        </w:rPr>
        <w:t>（二）稳定价格，促进</w:t>
      </w:r>
      <w:r>
        <w:t>住房</w:t>
      </w:r>
      <w:r>
        <w:rPr>
          <w:rFonts w:hint="eastAsia"/>
        </w:rPr>
        <w:t>供给更可</w:t>
      </w:r>
      <w:r>
        <w:t>负担</w:t>
      </w:r>
      <w:bookmarkEnd w:id="41"/>
    </w:p>
    <w:p w:rsidR="001A295B" w:rsidRDefault="003616FD">
      <w:pPr>
        <w:spacing w:line="600" w:lineRule="exact"/>
      </w:pPr>
      <w:r>
        <w:rPr>
          <w:rFonts w:hint="eastAsia"/>
        </w:rPr>
        <w:t xml:space="preserve">        </w:t>
      </w:r>
      <w:r>
        <w:rPr>
          <w:rFonts w:hint="eastAsia"/>
        </w:rPr>
        <w:t>推进商品</w:t>
      </w:r>
      <w:r>
        <w:t>住房和租赁住房</w:t>
      </w:r>
      <w:r>
        <w:rPr>
          <w:rFonts w:hint="eastAsia"/>
        </w:rPr>
        <w:t>价格涨幅水平</w:t>
      </w:r>
      <w:r>
        <w:t>处于合理</w:t>
      </w:r>
      <w:r>
        <w:rPr>
          <w:rFonts w:hint="eastAsia"/>
        </w:rPr>
        <w:t>区间</w:t>
      </w:r>
      <w:r>
        <w:t>，</w:t>
      </w:r>
      <w:r>
        <w:rPr>
          <w:rFonts w:hint="eastAsia"/>
        </w:rPr>
        <w:t>维持</w:t>
      </w:r>
      <w:r>
        <w:t>较低的居住成本</w:t>
      </w:r>
      <w:r>
        <w:rPr>
          <w:rFonts w:hint="eastAsia"/>
        </w:rPr>
        <w:t>。着力稳</w:t>
      </w:r>
      <w:r>
        <w:t>地价</w:t>
      </w:r>
      <w:r>
        <w:rPr>
          <w:rFonts w:hint="eastAsia"/>
        </w:rPr>
        <w:t>，增加</w:t>
      </w:r>
      <w:r>
        <w:t>住宅用地供应，</w:t>
      </w:r>
      <w:r>
        <w:rPr>
          <w:rFonts w:hint="eastAsia"/>
        </w:rPr>
        <w:t>优化</w:t>
      </w:r>
      <w:r>
        <w:t>出让方式</w:t>
      </w:r>
      <w:r>
        <w:rPr>
          <w:rFonts w:hint="eastAsia"/>
        </w:rPr>
        <w:t>。全力</w:t>
      </w:r>
      <w:r>
        <w:t>稳房价</w:t>
      </w:r>
      <w:r>
        <w:rPr>
          <w:rFonts w:hint="eastAsia"/>
        </w:rPr>
        <w:t>，优化新建商品住房销售价格申报管理，定期公开二手住房交易</w:t>
      </w:r>
      <w:r>
        <w:t>价格。</w:t>
      </w:r>
      <w:r>
        <w:rPr>
          <w:rFonts w:hint="eastAsia"/>
        </w:rPr>
        <w:t>努力</w:t>
      </w:r>
      <w:r>
        <w:t>稳</w:t>
      </w:r>
      <w:r>
        <w:rPr>
          <w:rFonts w:hint="eastAsia"/>
        </w:rPr>
        <w:t>租金，定期公开租赁住房租金水平，规范住房租赁行为</w:t>
      </w:r>
      <w:r>
        <w:t>。</w:t>
      </w:r>
    </w:p>
    <w:p w:rsidR="001A295B" w:rsidRDefault="003616FD">
      <w:pPr>
        <w:pStyle w:val="3"/>
        <w:spacing w:line="600" w:lineRule="exact"/>
        <w:ind w:firstLine="630"/>
      </w:pPr>
      <w:bookmarkStart w:id="42" w:name="_Toc101902955"/>
      <w:r>
        <w:rPr>
          <w:rFonts w:hint="eastAsia"/>
        </w:rPr>
        <w:t>（三）提升</w:t>
      </w:r>
      <w:r>
        <w:t>存量</w:t>
      </w:r>
      <w:r>
        <w:rPr>
          <w:rFonts w:hint="eastAsia"/>
        </w:rPr>
        <w:t>，</w:t>
      </w:r>
      <w:r>
        <w:t>促进住房</w:t>
      </w:r>
      <w:r>
        <w:rPr>
          <w:rFonts w:hint="eastAsia"/>
        </w:rPr>
        <w:t>供给</w:t>
      </w:r>
      <w:r>
        <w:t>更高品质</w:t>
      </w:r>
      <w:bookmarkEnd w:id="42"/>
    </w:p>
    <w:p w:rsidR="001A295B" w:rsidRDefault="003616FD">
      <w:pPr>
        <w:spacing w:line="600" w:lineRule="exact"/>
        <w:ind w:firstLineChars="200" w:firstLine="640"/>
      </w:pPr>
      <w:r>
        <w:rPr>
          <w:rFonts w:hint="eastAsia"/>
        </w:rPr>
        <w:t>推进城中村更新改造和品质提升，盘活</w:t>
      </w:r>
      <w:r>
        <w:t>闲置厂房</w:t>
      </w:r>
      <w:r>
        <w:rPr>
          <w:rFonts w:hint="eastAsia"/>
        </w:rPr>
        <w:t>宿舍，提升</w:t>
      </w:r>
      <w:r>
        <w:t>整体</w:t>
      </w:r>
      <w:r>
        <w:rPr>
          <w:rFonts w:hint="eastAsia"/>
        </w:rPr>
        <w:t>居住</w:t>
      </w:r>
      <w:r>
        <w:t>环境品质</w:t>
      </w:r>
      <w:r>
        <w:rPr>
          <w:rFonts w:hint="eastAsia"/>
        </w:rPr>
        <w:t>，让各类人才</w:t>
      </w:r>
      <w:r>
        <w:t>、产业工人</w:t>
      </w:r>
      <w:r>
        <w:rPr>
          <w:rFonts w:hint="eastAsia"/>
        </w:rPr>
        <w:t>住得</w:t>
      </w:r>
      <w:r>
        <w:t>安心舒心</w:t>
      </w:r>
      <w:r>
        <w:rPr>
          <w:rFonts w:hint="eastAsia"/>
        </w:rPr>
        <w:t>。旧村</w:t>
      </w:r>
      <w:r>
        <w:t>实施更新改造</w:t>
      </w:r>
      <w:r>
        <w:rPr>
          <w:rFonts w:hint="eastAsia"/>
        </w:rPr>
        <w:t>，新村</w:t>
      </w:r>
      <w:r>
        <w:t>进行品质提升</w:t>
      </w:r>
      <w:r>
        <w:rPr>
          <w:rFonts w:hint="eastAsia"/>
        </w:rPr>
        <w:t>，分类推进，有机更新，增加高品质</w:t>
      </w:r>
      <w:r>
        <w:t>的商品</w:t>
      </w:r>
      <w:r>
        <w:rPr>
          <w:rFonts w:hint="eastAsia"/>
        </w:rPr>
        <w:t>住房</w:t>
      </w:r>
      <w:r>
        <w:t>和</w:t>
      </w:r>
      <w:r>
        <w:rPr>
          <w:rFonts w:hint="eastAsia"/>
          <w:color w:val="000000" w:themeColor="text1"/>
        </w:rPr>
        <w:t>租赁</w:t>
      </w:r>
      <w:r>
        <w:rPr>
          <w:color w:val="000000" w:themeColor="text1"/>
        </w:rPr>
        <w:t>住房</w:t>
      </w:r>
      <w:r>
        <w:t>供应</w:t>
      </w:r>
      <w:r>
        <w:rPr>
          <w:rFonts w:hint="eastAsia"/>
        </w:rPr>
        <w:t>。完善教育</w:t>
      </w:r>
      <w:r>
        <w:t>、医疗等</w:t>
      </w:r>
      <w:r>
        <w:rPr>
          <w:rFonts w:hint="eastAsia"/>
        </w:rPr>
        <w:t>公共</w:t>
      </w:r>
      <w:r>
        <w:t>服务设施</w:t>
      </w:r>
      <w:r>
        <w:rPr>
          <w:rFonts w:hint="eastAsia"/>
        </w:rPr>
        <w:t>配套</w:t>
      </w:r>
      <w:r>
        <w:t>，</w:t>
      </w:r>
      <w:r>
        <w:rPr>
          <w:rFonts w:hint="eastAsia"/>
        </w:rPr>
        <w:t>加大</w:t>
      </w:r>
      <w:r>
        <w:t>轨道交通</w:t>
      </w:r>
      <w:r>
        <w:rPr>
          <w:rFonts w:hint="eastAsia"/>
        </w:rPr>
        <w:t>等</w:t>
      </w:r>
      <w:r>
        <w:t>基础</w:t>
      </w:r>
      <w:r>
        <w:rPr>
          <w:rFonts w:hint="eastAsia"/>
        </w:rPr>
        <w:t>服务</w:t>
      </w:r>
      <w:r>
        <w:t>设施</w:t>
      </w:r>
      <w:r>
        <w:rPr>
          <w:rFonts w:hint="eastAsia"/>
        </w:rPr>
        <w:t>投入，提升</w:t>
      </w:r>
      <w:r>
        <w:t>居住</w:t>
      </w:r>
      <w:r>
        <w:rPr>
          <w:rFonts w:hint="eastAsia"/>
        </w:rPr>
        <w:t>环境</w:t>
      </w:r>
      <w:r>
        <w:t>质量。</w:t>
      </w:r>
    </w:p>
    <w:p w:rsidR="001A295B" w:rsidRDefault="003616FD">
      <w:pPr>
        <w:pStyle w:val="2"/>
        <w:spacing w:before="312" w:after="312" w:line="600" w:lineRule="exact"/>
        <w:ind w:firstLineChars="0" w:firstLine="0"/>
        <w:jc w:val="center"/>
      </w:pPr>
      <w:bookmarkStart w:id="43" w:name="_Toc101902956"/>
      <w:r>
        <w:rPr>
          <w:rFonts w:hint="eastAsia"/>
        </w:rPr>
        <w:t>第</w:t>
      </w:r>
      <w:r>
        <w:rPr>
          <w:rFonts w:hint="eastAsia"/>
        </w:rPr>
        <w:t>五节</w:t>
      </w:r>
      <w:r>
        <w:rPr>
          <w:rFonts w:hint="eastAsia"/>
        </w:rPr>
        <w:t xml:space="preserve"> </w:t>
      </w:r>
      <w:r>
        <w:rPr>
          <w:rFonts w:hint="eastAsia"/>
        </w:rPr>
        <w:t>年度</w:t>
      </w:r>
      <w:r>
        <w:t>计划</w:t>
      </w:r>
      <w:bookmarkEnd w:id="43"/>
    </w:p>
    <w:p w:rsidR="001A295B" w:rsidRDefault="003616FD">
      <w:pPr>
        <w:spacing w:line="600" w:lineRule="exact"/>
        <w:ind w:firstLineChars="200" w:firstLine="640"/>
      </w:pPr>
      <w:r>
        <w:rPr>
          <w:rFonts w:hint="eastAsia"/>
        </w:rPr>
        <w:t>在商品住房方面，“十四五”开局之年面临的供需矛盾突出、房价较快上涨等问题，有必要加大筹建和供应力度，但是又受到住宅用地等因素制约，为此建议每年商品住房的筹集和供应的规模基本稳定，也有利于稳定社会预期；在保障性住房方面，由于住房保障体系正处于重构阶段，保障性租赁住房、共有产权住房等基础制度尚不健全，为此前期以完善制度设计为主，中后期再加大筹集和</w:t>
      </w:r>
      <w:r>
        <w:rPr>
          <w:rFonts w:hint="eastAsia"/>
        </w:rPr>
        <w:lastRenderedPageBreak/>
        <w:t>供应的力度。总体而言，东莞</w:t>
      </w:r>
      <w:r>
        <w:t>市</w:t>
      </w:r>
      <w:r>
        <w:rPr>
          <w:rFonts w:hint="eastAsia"/>
        </w:rPr>
        <w:t>住房</w:t>
      </w:r>
      <w:r>
        <w:t>建设年度计划总体上稳中有升</w:t>
      </w:r>
      <w:r>
        <w:rPr>
          <w:rFonts w:hint="eastAsia"/>
        </w:rPr>
        <w:t>，由于住房建设受当年经济社会发展情况影响较大，年度目标可上下浮动</w:t>
      </w:r>
      <w:r>
        <w:rPr>
          <w:rFonts w:hint="eastAsia"/>
        </w:rPr>
        <w:t>20%</w:t>
      </w:r>
      <w:r>
        <w:rPr>
          <w:rFonts w:hint="eastAsia"/>
        </w:rPr>
        <w:t>。</w:t>
      </w:r>
    </w:p>
    <w:p w:rsidR="001A295B" w:rsidRDefault="003616FD">
      <w:pPr>
        <w:pStyle w:val="3"/>
        <w:spacing w:line="600" w:lineRule="exact"/>
        <w:ind w:firstLine="630"/>
      </w:pPr>
      <w:bookmarkStart w:id="44" w:name="_Toc100867045"/>
      <w:bookmarkStart w:id="45" w:name="_Toc101902957"/>
      <w:r>
        <w:rPr>
          <w:rFonts w:hint="eastAsia"/>
        </w:rPr>
        <w:t>（一）</w:t>
      </w:r>
      <w:r>
        <w:rPr>
          <w:rFonts w:hint="eastAsia"/>
        </w:rPr>
        <w:t>2021</w:t>
      </w:r>
      <w:r>
        <w:rPr>
          <w:rFonts w:hint="eastAsia"/>
        </w:rPr>
        <w:t>年</w:t>
      </w:r>
      <w:r>
        <w:t>：</w:t>
      </w:r>
      <w:r>
        <w:rPr>
          <w:rFonts w:hint="eastAsia"/>
        </w:rPr>
        <w:t>筹</w:t>
      </w:r>
      <w:r>
        <w:rPr>
          <w:rFonts w:hint="eastAsia"/>
        </w:rPr>
        <w:t>建</w:t>
      </w:r>
      <w:r>
        <w:t>7.9</w:t>
      </w:r>
      <w:r>
        <w:rPr>
          <w:rFonts w:hint="eastAsia"/>
        </w:rPr>
        <w:t>万套</w:t>
      </w:r>
      <w:r>
        <w:t>，供应</w:t>
      </w:r>
      <w:r>
        <w:t>6.9</w:t>
      </w:r>
      <w:r>
        <w:rPr>
          <w:rFonts w:hint="eastAsia"/>
        </w:rPr>
        <w:t>万套</w:t>
      </w:r>
      <w:bookmarkEnd w:id="44"/>
      <w:r>
        <w:rPr>
          <w:rFonts w:hint="eastAsia"/>
        </w:rPr>
        <w:t>。</w:t>
      </w:r>
      <w:bookmarkEnd w:id="45"/>
    </w:p>
    <w:p w:rsidR="001A295B" w:rsidRDefault="003616FD">
      <w:pPr>
        <w:spacing w:line="600" w:lineRule="exact"/>
        <w:ind w:firstLineChars="200" w:firstLine="640"/>
        <w:rPr>
          <w:color w:val="FF0000"/>
        </w:rPr>
      </w:pPr>
      <w:r>
        <w:rPr>
          <w:rFonts w:hint="eastAsia"/>
        </w:rPr>
        <w:t>2021</w:t>
      </w:r>
      <w:r>
        <w:rPr>
          <w:rFonts w:hint="eastAsia"/>
        </w:rPr>
        <w:t>年</w:t>
      </w:r>
      <w:r>
        <w:t>新开工商品住房</w:t>
      </w:r>
      <w:r>
        <w:t>7.0</w:t>
      </w:r>
      <w:r>
        <w:rPr>
          <w:rFonts w:hint="eastAsia"/>
        </w:rPr>
        <w:t>万套</w:t>
      </w:r>
      <w:r>
        <w:t>、</w:t>
      </w:r>
      <w:r>
        <w:rPr>
          <w:rFonts w:hint="eastAsia"/>
        </w:rPr>
        <w:t>筹集</w:t>
      </w:r>
      <w:r>
        <w:t>建设保障性住房</w:t>
      </w:r>
      <w:r>
        <w:t>0.9</w:t>
      </w:r>
      <w:r>
        <w:rPr>
          <w:rFonts w:hint="eastAsia"/>
        </w:rPr>
        <w:t>万套；批准预售商品住房</w:t>
      </w:r>
      <w:r>
        <w:t>6.0</w:t>
      </w:r>
      <w:r>
        <w:rPr>
          <w:rFonts w:hint="eastAsia"/>
        </w:rPr>
        <w:t>万套、</w:t>
      </w:r>
      <w:r>
        <w:rPr>
          <w:rFonts w:hint="eastAsia"/>
          <w:color w:val="000000" w:themeColor="text1"/>
        </w:rPr>
        <w:t>供应</w:t>
      </w:r>
      <w:r>
        <w:rPr>
          <w:rFonts w:hint="eastAsia"/>
        </w:rPr>
        <w:t>保障性住房</w:t>
      </w:r>
      <w:r>
        <w:t>0.9</w:t>
      </w:r>
      <w:r>
        <w:rPr>
          <w:rFonts w:hint="eastAsia"/>
        </w:rPr>
        <w:t>万套。</w:t>
      </w:r>
    </w:p>
    <w:p w:rsidR="001A295B" w:rsidRDefault="003616FD">
      <w:pPr>
        <w:pStyle w:val="3"/>
        <w:spacing w:line="600" w:lineRule="exact"/>
        <w:ind w:firstLine="630"/>
      </w:pPr>
      <w:bookmarkStart w:id="46" w:name="_Toc100867046"/>
      <w:bookmarkStart w:id="47" w:name="_Toc101902958"/>
      <w:r>
        <w:rPr>
          <w:rFonts w:hint="eastAsia"/>
        </w:rPr>
        <w:t>（二）</w:t>
      </w:r>
      <w:r>
        <w:rPr>
          <w:rFonts w:hint="eastAsia"/>
        </w:rPr>
        <w:t>2022</w:t>
      </w:r>
      <w:r>
        <w:rPr>
          <w:rFonts w:hint="eastAsia"/>
        </w:rPr>
        <w:t>年</w:t>
      </w:r>
      <w:r>
        <w:t>：筹建</w:t>
      </w:r>
      <w:r>
        <w:t>10.8</w:t>
      </w:r>
      <w:r>
        <w:rPr>
          <w:rFonts w:hint="eastAsia"/>
        </w:rPr>
        <w:t>万套</w:t>
      </w:r>
      <w:r>
        <w:t>，供应</w:t>
      </w:r>
      <w:r>
        <w:t>7.5</w:t>
      </w:r>
      <w:r>
        <w:rPr>
          <w:rFonts w:hint="eastAsia"/>
        </w:rPr>
        <w:t>万套</w:t>
      </w:r>
      <w:bookmarkEnd w:id="46"/>
      <w:r>
        <w:rPr>
          <w:rFonts w:hint="eastAsia"/>
        </w:rPr>
        <w:t>。</w:t>
      </w:r>
      <w:bookmarkEnd w:id="47"/>
    </w:p>
    <w:p w:rsidR="001A295B" w:rsidRDefault="003616FD">
      <w:pPr>
        <w:spacing w:line="600" w:lineRule="exact"/>
        <w:ind w:firstLineChars="200" w:firstLine="640"/>
        <w:rPr>
          <w:color w:val="FF0000"/>
        </w:rPr>
      </w:pPr>
      <w:r>
        <w:rPr>
          <w:rFonts w:hint="eastAsia"/>
        </w:rPr>
        <w:t>2022</w:t>
      </w:r>
      <w:r>
        <w:rPr>
          <w:rFonts w:hint="eastAsia"/>
        </w:rPr>
        <w:t>年新开工商品住房</w:t>
      </w:r>
      <w:r>
        <w:t>7.0</w:t>
      </w:r>
      <w:r>
        <w:rPr>
          <w:rFonts w:hint="eastAsia"/>
        </w:rPr>
        <w:t>万套、筹集建设保障性住房</w:t>
      </w:r>
      <w:r>
        <w:t>3.8</w:t>
      </w:r>
      <w:r>
        <w:rPr>
          <w:rFonts w:hint="eastAsia"/>
        </w:rPr>
        <w:t>万套；批准预售商品住房</w:t>
      </w:r>
      <w:r>
        <w:t>6.0</w:t>
      </w:r>
      <w:r>
        <w:rPr>
          <w:rFonts w:hint="eastAsia"/>
        </w:rPr>
        <w:t>万套、</w:t>
      </w:r>
      <w:r>
        <w:rPr>
          <w:rFonts w:hint="eastAsia"/>
          <w:color w:val="000000" w:themeColor="text1"/>
        </w:rPr>
        <w:t>供应</w:t>
      </w:r>
      <w:r>
        <w:rPr>
          <w:rFonts w:hint="eastAsia"/>
        </w:rPr>
        <w:t>保障性住房</w:t>
      </w:r>
      <w:r>
        <w:t>1.5</w:t>
      </w:r>
      <w:r>
        <w:rPr>
          <w:rFonts w:hint="eastAsia"/>
        </w:rPr>
        <w:t>万套。</w:t>
      </w:r>
    </w:p>
    <w:p w:rsidR="001A295B" w:rsidRDefault="003616FD">
      <w:pPr>
        <w:pStyle w:val="3"/>
        <w:spacing w:line="600" w:lineRule="exact"/>
        <w:ind w:firstLine="630"/>
      </w:pPr>
      <w:bookmarkStart w:id="48" w:name="_Toc100867047"/>
      <w:bookmarkStart w:id="49" w:name="_Toc101902959"/>
      <w:r>
        <w:rPr>
          <w:rFonts w:hint="eastAsia"/>
        </w:rPr>
        <w:t>（三）</w:t>
      </w:r>
      <w:r>
        <w:rPr>
          <w:rFonts w:hint="eastAsia"/>
        </w:rPr>
        <w:t>2023</w:t>
      </w:r>
      <w:r>
        <w:rPr>
          <w:rFonts w:hint="eastAsia"/>
        </w:rPr>
        <w:t>年</w:t>
      </w:r>
      <w:r>
        <w:t>：筹建</w:t>
      </w:r>
      <w:r>
        <w:t>10.8</w:t>
      </w:r>
      <w:r>
        <w:rPr>
          <w:rFonts w:hint="eastAsia"/>
        </w:rPr>
        <w:t>万套</w:t>
      </w:r>
      <w:r>
        <w:t>，供应</w:t>
      </w:r>
      <w:r>
        <w:t>9.8</w:t>
      </w:r>
      <w:r>
        <w:rPr>
          <w:rFonts w:hint="eastAsia"/>
        </w:rPr>
        <w:t>万套。</w:t>
      </w:r>
      <w:bookmarkEnd w:id="48"/>
      <w:bookmarkEnd w:id="49"/>
    </w:p>
    <w:p w:rsidR="001A295B" w:rsidRDefault="003616FD">
      <w:pPr>
        <w:spacing w:line="600" w:lineRule="exact"/>
        <w:ind w:firstLineChars="200" w:firstLine="640"/>
        <w:rPr>
          <w:color w:val="FF0000"/>
        </w:rPr>
      </w:pPr>
      <w:r>
        <w:rPr>
          <w:rFonts w:hint="eastAsia"/>
        </w:rPr>
        <w:t>202</w:t>
      </w:r>
      <w:r>
        <w:t>3</w:t>
      </w:r>
      <w:r>
        <w:rPr>
          <w:rFonts w:hint="eastAsia"/>
        </w:rPr>
        <w:t>年</w:t>
      </w:r>
      <w:r>
        <w:t>新开工商品住房</w:t>
      </w:r>
      <w:r>
        <w:t>7.0</w:t>
      </w:r>
      <w:r>
        <w:rPr>
          <w:rFonts w:hint="eastAsia"/>
        </w:rPr>
        <w:t>万套</w:t>
      </w:r>
      <w:r>
        <w:t>、</w:t>
      </w:r>
      <w:r>
        <w:rPr>
          <w:rFonts w:hint="eastAsia"/>
        </w:rPr>
        <w:t>筹集</w:t>
      </w:r>
      <w:r>
        <w:t>建设保障性住房</w:t>
      </w:r>
      <w:r>
        <w:t>3.8</w:t>
      </w:r>
      <w:r>
        <w:rPr>
          <w:rFonts w:hint="eastAsia"/>
        </w:rPr>
        <w:t>万套；批准预售商品住房</w:t>
      </w:r>
      <w:r>
        <w:rPr>
          <w:rFonts w:hint="eastAsia"/>
        </w:rPr>
        <w:t>6.0</w:t>
      </w:r>
      <w:r>
        <w:rPr>
          <w:rFonts w:hint="eastAsia"/>
        </w:rPr>
        <w:t>万套、</w:t>
      </w:r>
      <w:r>
        <w:rPr>
          <w:rFonts w:hint="eastAsia"/>
          <w:color w:val="000000" w:themeColor="text1"/>
        </w:rPr>
        <w:t>供应</w:t>
      </w:r>
      <w:r>
        <w:rPr>
          <w:rFonts w:hint="eastAsia"/>
        </w:rPr>
        <w:t>保障性住房</w:t>
      </w:r>
      <w:r>
        <w:t>3.8</w:t>
      </w:r>
      <w:r>
        <w:rPr>
          <w:rFonts w:hint="eastAsia"/>
        </w:rPr>
        <w:t>万套。</w:t>
      </w:r>
    </w:p>
    <w:p w:rsidR="001A295B" w:rsidRDefault="003616FD">
      <w:pPr>
        <w:pStyle w:val="3"/>
        <w:spacing w:line="600" w:lineRule="exact"/>
        <w:ind w:firstLine="630"/>
      </w:pPr>
      <w:bookmarkStart w:id="50" w:name="_Toc101902960"/>
      <w:bookmarkStart w:id="51" w:name="_Toc100867048"/>
      <w:r>
        <w:rPr>
          <w:rFonts w:hint="eastAsia"/>
        </w:rPr>
        <w:t>（四）</w:t>
      </w:r>
      <w:r>
        <w:rPr>
          <w:rFonts w:hint="eastAsia"/>
        </w:rPr>
        <w:t>2024</w:t>
      </w:r>
      <w:r>
        <w:rPr>
          <w:rFonts w:hint="eastAsia"/>
        </w:rPr>
        <w:t>年</w:t>
      </w:r>
      <w:r>
        <w:t>：</w:t>
      </w:r>
      <w:r>
        <w:rPr>
          <w:rFonts w:hint="eastAsia"/>
        </w:rPr>
        <w:t>筹建</w:t>
      </w:r>
      <w:r>
        <w:t>11.4</w:t>
      </w:r>
      <w:r>
        <w:rPr>
          <w:rFonts w:hint="eastAsia"/>
        </w:rPr>
        <w:t>万套</w:t>
      </w:r>
      <w:r>
        <w:t>，供应</w:t>
      </w:r>
      <w:r>
        <w:t>9.9</w:t>
      </w:r>
      <w:r>
        <w:rPr>
          <w:rFonts w:hint="eastAsia"/>
        </w:rPr>
        <w:t>万套。</w:t>
      </w:r>
      <w:bookmarkEnd w:id="50"/>
      <w:bookmarkEnd w:id="51"/>
    </w:p>
    <w:p w:rsidR="001A295B" w:rsidRDefault="003616FD">
      <w:pPr>
        <w:spacing w:line="600" w:lineRule="exact"/>
        <w:ind w:firstLineChars="200" w:firstLine="640"/>
        <w:rPr>
          <w:color w:val="FF0000"/>
        </w:rPr>
      </w:pPr>
      <w:r>
        <w:rPr>
          <w:rFonts w:hint="eastAsia"/>
        </w:rPr>
        <w:t>2024</w:t>
      </w:r>
      <w:r>
        <w:rPr>
          <w:rFonts w:hint="eastAsia"/>
        </w:rPr>
        <w:t>年新开工商品住房</w:t>
      </w:r>
      <w:r>
        <w:t>7.0</w:t>
      </w:r>
      <w:r>
        <w:rPr>
          <w:rFonts w:hint="eastAsia"/>
        </w:rPr>
        <w:t>万套、筹集建设保障性住房</w:t>
      </w:r>
      <w:r>
        <w:t>4.4</w:t>
      </w:r>
      <w:r>
        <w:rPr>
          <w:rFonts w:hint="eastAsia"/>
        </w:rPr>
        <w:t>万套；批准预售商品住房</w:t>
      </w:r>
      <w:r>
        <w:t>6.0</w:t>
      </w:r>
      <w:r>
        <w:rPr>
          <w:rFonts w:hint="eastAsia"/>
        </w:rPr>
        <w:t>万套、</w:t>
      </w:r>
      <w:r>
        <w:rPr>
          <w:rFonts w:hint="eastAsia"/>
          <w:color w:val="000000" w:themeColor="text1"/>
        </w:rPr>
        <w:t>供应</w:t>
      </w:r>
      <w:r>
        <w:rPr>
          <w:rFonts w:hint="eastAsia"/>
        </w:rPr>
        <w:t>保障性住房</w:t>
      </w:r>
      <w:r>
        <w:t>3.9</w:t>
      </w:r>
      <w:r>
        <w:rPr>
          <w:rFonts w:hint="eastAsia"/>
        </w:rPr>
        <w:t>万套。</w:t>
      </w:r>
    </w:p>
    <w:p w:rsidR="001A295B" w:rsidRDefault="003616FD">
      <w:pPr>
        <w:pStyle w:val="3"/>
        <w:spacing w:line="600" w:lineRule="exact"/>
        <w:ind w:firstLine="630"/>
      </w:pPr>
      <w:bookmarkStart w:id="52" w:name="_Toc101902961"/>
      <w:bookmarkStart w:id="53" w:name="_Toc100867049"/>
      <w:r>
        <w:rPr>
          <w:rFonts w:hint="eastAsia"/>
        </w:rPr>
        <w:t>（五）</w:t>
      </w:r>
      <w:r>
        <w:rPr>
          <w:rFonts w:hint="eastAsia"/>
        </w:rPr>
        <w:t>2025</w:t>
      </w:r>
      <w:r>
        <w:rPr>
          <w:rFonts w:hint="eastAsia"/>
        </w:rPr>
        <w:t>年</w:t>
      </w:r>
      <w:r>
        <w:t>：筹建</w:t>
      </w:r>
      <w:r>
        <w:t>9.1</w:t>
      </w:r>
      <w:r>
        <w:rPr>
          <w:rFonts w:hint="eastAsia"/>
        </w:rPr>
        <w:t>万套</w:t>
      </w:r>
      <w:r>
        <w:t>，供应</w:t>
      </w:r>
      <w:r>
        <w:t>9.9</w:t>
      </w:r>
      <w:r>
        <w:rPr>
          <w:rFonts w:hint="eastAsia"/>
        </w:rPr>
        <w:t>万套。</w:t>
      </w:r>
      <w:bookmarkEnd w:id="52"/>
      <w:bookmarkEnd w:id="53"/>
    </w:p>
    <w:p w:rsidR="001A295B" w:rsidRDefault="003616FD">
      <w:pPr>
        <w:spacing w:line="600" w:lineRule="exact"/>
        <w:ind w:firstLineChars="200" w:firstLine="640"/>
      </w:pPr>
      <w:r>
        <w:rPr>
          <w:rFonts w:hint="eastAsia"/>
        </w:rPr>
        <w:t>2025</w:t>
      </w:r>
      <w:r>
        <w:rPr>
          <w:rFonts w:hint="eastAsia"/>
        </w:rPr>
        <w:t>年新开工商品住房</w:t>
      </w:r>
      <w:r>
        <w:t>7.0</w:t>
      </w:r>
      <w:r>
        <w:rPr>
          <w:rFonts w:hint="eastAsia"/>
        </w:rPr>
        <w:t>万套、筹集建设保障性住房</w:t>
      </w:r>
      <w:r>
        <w:t>2.1</w:t>
      </w:r>
      <w:r>
        <w:rPr>
          <w:rFonts w:hint="eastAsia"/>
        </w:rPr>
        <w:t>万套；批准预售商品住房</w:t>
      </w:r>
      <w:r>
        <w:t>6.0</w:t>
      </w:r>
      <w:r>
        <w:rPr>
          <w:rFonts w:hint="eastAsia"/>
        </w:rPr>
        <w:t>万套、</w:t>
      </w:r>
      <w:r>
        <w:rPr>
          <w:rFonts w:hint="eastAsia"/>
          <w:color w:val="000000" w:themeColor="text1"/>
        </w:rPr>
        <w:t>供应</w:t>
      </w:r>
      <w:r>
        <w:rPr>
          <w:rFonts w:hint="eastAsia"/>
        </w:rPr>
        <w:t>保障性住房</w:t>
      </w:r>
      <w:r>
        <w:t>3.9</w:t>
      </w:r>
      <w:r>
        <w:rPr>
          <w:rFonts w:hint="eastAsia"/>
        </w:rPr>
        <w:t>万套。</w:t>
      </w:r>
    </w:p>
    <w:p w:rsidR="001A295B" w:rsidRDefault="001A295B">
      <w:pPr>
        <w:ind w:firstLineChars="200" w:firstLine="640"/>
        <w:sectPr w:rsidR="001A295B">
          <w:footerReference w:type="default" r:id="rId9"/>
          <w:pgSz w:w="11906" w:h="16838"/>
          <w:pgMar w:top="1440" w:right="1800" w:bottom="1440" w:left="1800" w:header="851" w:footer="992" w:gutter="0"/>
          <w:pgNumType w:start="1"/>
          <w:cols w:space="425"/>
          <w:docGrid w:type="lines" w:linePitch="312"/>
        </w:sectPr>
      </w:pPr>
    </w:p>
    <w:p w:rsidR="001A295B" w:rsidRDefault="003616FD">
      <w:pPr>
        <w:jc w:val="center"/>
        <w:rPr>
          <w:rFonts w:eastAsia="黑体"/>
          <w:sz w:val="28"/>
          <w:szCs w:val="21"/>
        </w:rPr>
      </w:pPr>
      <w:r>
        <w:rPr>
          <w:rFonts w:eastAsia="黑体" w:hint="eastAsia"/>
          <w:sz w:val="28"/>
          <w:szCs w:val="21"/>
        </w:rPr>
        <w:lastRenderedPageBreak/>
        <w:t>表</w:t>
      </w:r>
      <w:r>
        <w:rPr>
          <w:rFonts w:eastAsia="黑体"/>
          <w:sz w:val="28"/>
          <w:szCs w:val="21"/>
        </w:rPr>
        <w:t>2</w:t>
      </w:r>
      <w:r>
        <w:rPr>
          <w:rFonts w:eastAsia="黑体" w:hint="eastAsia"/>
          <w:sz w:val="28"/>
          <w:szCs w:val="21"/>
        </w:rPr>
        <w:t>-2021-2025</w:t>
      </w:r>
      <w:r>
        <w:rPr>
          <w:rFonts w:eastAsia="黑体" w:hint="eastAsia"/>
          <w:sz w:val="28"/>
          <w:szCs w:val="21"/>
        </w:rPr>
        <w:t>年东莞市住房建设规划年度实施</w:t>
      </w:r>
      <w:r>
        <w:rPr>
          <w:rFonts w:eastAsia="黑体"/>
          <w:sz w:val="28"/>
          <w:szCs w:val="21"/>
        </w:rPr>
        <w:t>计划</w:t>
      </w:r>
    </w:p>
    <w:p w:rsidR="001A295B" w:rsidRDefault="003616FD">
      <w:pPr>
        <w:jc w:val="right"/>
        <w:rPr>
          <w:sz w:val="24"/>
          <w:szCs w:val="21"/>
        </w:rPr>
      </w:pPr>
      <w:r>
        <w:rPr>
          <w:rFonts w:hint="eastAsia"/>
          <w:sz w:val="24"/>
          <w:szCs w:val="21"/>
        </w:rPr>
        <w:t>单位：万套，公顷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
        <w:gridCol w:w="1026"/>
        <w:gridCol w:w="726"/>
        <w:gridCol w:w="1111"/>
        <w:gridCol w:w="1185"/>
        <w:gridCol w:w="1043"/>
        <w:gridCol w:w="1114"/>
        <w:gridCol w:w="828"/>
        <w:gridCol w:w="791"/>
        <w:gridCol w:w="944"/>
        <w:gridCol w:w="1213"/>
        <w:gridCol w:w="978"/>
        <w:gridCol w:w="1049"/>
        <w:gridCol w:w="811"/>
        <w:gridCol w:w="848"/>
      </w:tblGrid>
      <w:tr w:rsidR="001A295B">
        <w:trPr>
          <w:trHeight w:val="324"/>
        </w:trPr>
        <w:tc>
          <w:tcPr>
            <w:tcW w:w="179" w:type="pct"/>
            <w:vMerge w:val="restar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序号</w:t>
            </w:r>
          </w:p>
        </w:tc>
        <w:tc>
          <w:tcPr>
            <w:tcW w:w="362" w:type="pct"/>
            <w:vMerge w:val="restar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年度</w:t>
            </w:r>
          </w:p>
        </w:tc>
        <w:tc>
          <w:tcPr>
            <w:tcW w:w="2119" w:type="pct"/>
            <w:gridSpan w:val="6"/>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筹建目标</w:t>
            </w:r>
          </w:p>
        </w:tc>
        <w:tc>
          <w:tcPr>
            <w:tcW w:w="2041" w:type="pct"/>
            <w:gridSpan w:val="6"/>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供应目标</w:t>
            </w:r>
          </w:p>
        </w:tc>
        <w:tc>
          <w:tcPr>
            <w:tcW w:w="299" w:type="pct"/>
            <w:vMerge w:val="restart"/>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住宅</w:t>
            </w:r>
          </w:p>
          <w:p w:rsidR="001A295B" w:rsidRDefault="003616FD">
            <w:pPr>
              <w:jc w:val="center"/>
              <w:rPr>
                <w:rFonts w:cs="宋体"/>
                <w:b/>
                <w:bCs/>
                <w:color w:val="000000"/>
                <w:kern w:val="0"/>
                <w:sz w:val="24"/>
                <w:szCs w:val="24"/>
              </w:rPr>
            </w:pPr>
            <w:r>
              <w:rPr>
                <w:rFonts w:cs="宋体" w:hint="eastAsia"/>
                <w:b/>
                <w:bCs/>
                <w:color w:val="000000"/>
                <w:kern w:val="0"/>
                <w:sz w:val="24"/>
                <w:szCs w:val="24"/>
              </w:rPr>
              <w:t>用地</w:t>
            </w:r>
          </w:p>
        </w:tc>
      </w:tr>
      <w:tr w:rsidR="001A295B">
        <w:trPr>
          <w:trHeight w:val="324"/>
        </w:trPr>
        <w:tc>
          <w:tcPr>
            <w:tcW w:w="179" w:type="pct"/>
            <w:vMerge/>
            <w:vAlign w:val="center"/>
          </w:tcPr>
          <w:p w:rsidR="001A295B" w:rsidRDefault="001A295B">
            <w:pPr>
              <w:widowControl/>
              <w:jc w:val="left"/>
              <w:rPr>
                <w:rFonts w:cs="宋体"/>
                <w:b/>
                <w:bCs/>
                <w:color w:val="000000"/>
                <w:kern w:val="0"/>
                <w:sz w:val="24"/>
                <w:szCs w:val="24"/>
              </w:rPr>
            </w:pPr>
          </w:p>
        </w:tc>
        <w:tc>
          <w:tcPr>
            <w:tcW w:w="362" w:type="pct"/>
            <w:vMerge/>
            <w:vAlign w:val="center"/>
          </w:tcPr>
          <w:p w:rsidR="001A295B" w:rsidRDefault="001A295B">
            <w:pPr>
              <w:widowControl/>
              <w:jc w:val="left"/>
              <w:rPr>
                <w:rFonts w:cs="宋体"/>
                <w:b/>
                <w:bCs/>
                <w:color w:val="000000"/>
                <w:kern w:val="0"/>
                <w:sz w:val="24"/>
                <w:szCs w:val="24"/>
              </w:rPr>
            </w:pPr>
          </w:p>
        </w:tc>
        <w:tc>
          <w:tcPr>
            <w:tcW w:w="256" w:type="pct"/>
            <w:vMerge w:val="restar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商品住房</w:t>
            </w:r>
          </w:p>
        </w:tc>
        <w:tc>
          <w:tcPr>
            <w:tcW w:w="1571" w:type="pct"/>
            <w:gridSpan w:val="4"/>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保障性住房</w:t>
            </w:r>
          </w:p>
        </w:tc>
        <w:tc>
          <w:tcPr>
            <w:tcW w:w="292" w:type="pct"/>
            <w:vMerge w:val="restar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合计</w:t>
            </w:r>
          </w:p>
        </w:tc>
        <w:tc>
          <w:tcPr>
            <w:tcW w:w="279" w:type="pct"/>
            <w:vMerge w:val="restar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商品住房</w:t>
            </w:r>
          </w:p>
        </w:tc>
        <w:tc>
          <w:tcPr>
            <w:tcW w:w="1476" w:type="pct"/>
            <w:gridSpan w:val="4"/>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保障性住房</w:t>
            </w:r>
          </w:p>
        </w:tc>
        <w:tc>
          <w:tcPr>
            <w:tcW w:w="286" w:type="pct"/>
            <w:vMerge w:val="restar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合计</w:t>
            </w:r>
          </w:p>
        </w:tc>
        <w:tc>
          <w:tcPr>
            <w:tcW w:w="299" w:type="pct"/>
            <w:vMerge/>
            <w:shd w:val="clear" w:color="auto" w:fill="auto"/>
            <w:vAlign w:val="center"/>
          </w:tcPr>
          <w:p w:rsidR="001A295B" w:rsidRDefault="001A295B">
            <w:pPr>
              <w:widowControl/>
              <w:jc w:val="center"/>
              <w:rPr>
                <w:rFonts w:cs="宋体"/>
                <w:b/>
                <w:bCs/>
                <w:color w:val="000000"/>
                <w:kern w:val="0"/>
                <w:sz w:val="24"/>
                <w:szCs w:val="24"/>
              </w:rPr>
            </w:pPr>
          </w:p>
        </w:tc>
      </w:tr>
      <w:tr w:rsidR="001A295B">
        <w:trPr>
          <w:trHeight w:val="636"/>
        </w:trPr>
        <w:tc>
          <w:tcPr>
            <w:tcW w:w="179" w:type="pct"/>
            <w:vMerge/>
            <w:vAlign w:val="center"/>
          </w:tcPr>
          <w:p w:rsidR="001A295B" w:rsidRDefault="001A295B">
            <w:pPr>
              <w:widowControl/>
              <w:jc w:val="left"/>
              <w:rPr>
                <w:rFonts w:cs="宋体"/>
                <w:b/>
                <w:bCs/>
                <w:color w:val="000000"/>
                <w:kern w:val="0"/>
                <w:sz w:val="24"/>
                <w:szCs w:val="24"/>
              </w:rPr>
            </w:pPr>
          </w:p>
        </w:tc>
        <w:tc>
          <w:tcPr>
            <w:tcW w:w="362" w:type="pct"/>
            <w:vMerge/>
            <w:vAlign w:val="center"/>
          </w:tcPr>
          <w:p w:rsidR="001A295B" w:rsidRDefault="001A295B">
            <w:pPr>
              <w:widowControl/>
              <w:jc w:val="left"/>
              <w:rPr>
                <w:rFonts w:cs="宋体"/>
                <w:b/>
                <w:bCs/>
                <w:color w:val="000000"/>
                <w:kern w:val="0"/>
                <w:sz w:val="24"/>
                <w:szCs w:val="24"/>
              </w:rPr>
            </w:pPr>
          </w:p>
        </w:tc>
        <w:tc>
          <w:tcPr>
            <w:tcW w:w="256" w:type="pct"/>
            <w:vMerge/>
            <w:vAlign w:val="center"/>
          </w:tcPr>
          <w:p w:rsidR="001A295B" w:rsidRDefault="001A295B">
            <w:pPr>
              <w:widowControl/>
              <w:jc w:val="left"/>
              <w:rPr>
                <w:rFonts w:cs="宋体"/>
                <w:b/>
                <w:bCs/>
                <w:color w:val="000000"/>
                <w:kern w:val="0"/>
                <w:sz w:val="24"/>
                <w:szCs w:val="24"/>
              </w:rPr>
            </w:pPr>
          </w:p>
        </w:tc>
        <w:tc>
          <w:tcPr>
            <w:tcW w:w="392" w:type="pc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公共租赁住房</w:t>
            </w:r>
          </w:p>
        </w:tc>
        <w:tc>
          <w:tcPr>
            <w:tcW w:w="418" w:type="pc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保障性租赁住房</w:t>
            </w:r>
          </w:p>
        </w:tc>
        <w:tc>
          <w:tcPr>
            <w:tcW w:w="368" w:type="pct"/>
            <w:shd w:val="clear" w:color="auto" w:fill="auto"/>
            <w:vAlign w:val="center"/>
          </w:tcPr>
          <w:p w:rsidR="001A295B" w:rsidRDefault="003616FD">
            <w:pPr>
              <w:widowControl/>
              <w:jc w:val="center"/>
              <w:rPr>
                <w:rFonts w:cs="宋体"/>
                <w:b/>
                <w:bCs/>
                <w:color w:val="000000"/>
                <w:kern w:val="0"/>
                <w:sz w:val="24"/>
                <w:szCs w:val="24"/>
              </w:rPr>
            </w:pPr>
            <w:bookmarkStart w:id="54" w:name="RANGE!F3"/>
            <w:r>
              <w:rPr>
                <w:rFonts w:cs="宋体" w:hint="eastAsia"/>
                <w:b/>
                <w:bCs/>
                <w:color w:val="000000"/>
                <w:kern w:val="0"/>
                <w:sz w:val="24"/>
                <w:szCs w:val="24"/>
              </w:rPr>
              <w:t>共有产权住房</w:t>
            </w:r>
            <w:bookmarkEnd w:id="54"/>
          </w:p>
        </w:tc>
        <w:tc>
          <w:tcPr>
            <w:tcW w:w="393" w:type="pc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小计</w:t>
            </w:r>
          </w:p>
        </w:tc>
        <w:tc>
          <w:tcPr>
            <w:tcW w:w="292" w:type="pct"/>
            <w:vMerge/>
            <w:vAlign w:val="center"/>
          </w:tcPr>
          <w:p w:rsidR="001A295B" w:rsidRDefault="001A295B">
            <w:pPr>
              <w:widowControl/>
              <w:jc w:val="left"/>
              <w:rPr>
                <w:rFonts w:cs="宋体"/>
                <w:b/>
                <w:bCs/>
                <w:color w:val="000000"/>
                <w:kern w:val="0"/>
                <w:sz w:val="24"/>
                <w:szCs w:val="24"/>
              </w:rPr>
            </w:pPr>
          </w:p>
        </w:tc>
        <w:tc>
          <w:tcPr>
            <w:tcW w:w="279" w:type="pct"/>
            <w:vMerge/>
            <w:vAlign w:val="center"/>
          </w:tcPr>
          <w:p w:rsidR="001A295B" w:rsidRDefault="001A295B">
            <w:pPr>
              <w:widowControl/>
              <w:jc w:val="left"/>
              <w:rPr>
                <w:rFonts w:cs="宋体"/>
                <w:b/>
                <w:bCs/>
                <w:color w:val="000000"/>
                <w:kern w:val="0"/>
                <w:sz w:val="24"/>
                <w:szCs w:val="24"/>
              </w:rPr>
            </w:pPr>
          </w:p>
        </w:tc>
        <w:tc>
          <w:tcPr>
            <w:tcW w:w="333" w:type="pc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公共租赁住房</w:t>
            </w:r>
          </w:p>
        </w:tc>
        <w:tc>
          <w:tcPr>
            <w:tcW w:w="428" w:type="pc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保障性租赁住房</w:t>
            </w:r>
          </w:p>
        </w:tc>
        <w:tc>
          <w:tcPr>
            <w:tcW w:w="345" w:type="pct"/>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共有产权住房</w:t>
            </w:r>
          </w:p>
        </w:tc>
        <w:tc>
          <w:tcPr>
            <w:tcW w:w="370" w:type="pc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小计</w:t>
            </w:r>
          </w:p>
        </w:tc>
        <w:tc>
          <w:tcPr>
            <w:tcW w:w="286" w:type="pct"/>
            <w:vMerge/>
            <w:vAlign w:val="center"/>
          </w:tcPr>
          <w:p w:rsidR="001A295B" w:rsidRDefault="001A295B">
            <w:pPr>
              <w:widowControl/>
              <w:jc w:val="left"/>
              <w:rPr>
                <w:rFonts w:cs="宋体"/>
                <w:b/>
                <w:bCs/>
                <w:color w:val="000000"/>
                <w:kern w:val="0"/>
                <w:sz w:val="24"/>
                <w:szCs w:val="24"/>
              </w:rPr>
            </w:pPr>
          </w:p>
        </w:tc>
        <w:tc>
          <w:tcPr>
            <w:tcW w:w="299" w:type="pct"/>
            <w:vMerge/>
            <w:shd w:val="clear" w:color="auto" w:fill="auto"/>
            <w:vAlign w:val="center"/>
          </w:tcPr>
          <w:p w:rsidR="001A295B" w:rsidRDefault="001A295B">
            <w:pPr>
              <w:widowControl/>
              <w:jc w:val="left"/>
              <w:rPr>
                <w:rFonts w:eastAsia="宋体" w:cs="宋体"/>
                <w:color w:val="000000"/>
                <w:kern w:val="0"/>
                <w:sz w:val="22"/>
              </w:rPr>
            </w:pPr>
          </w:p>
        </w:tc>
      </w:tr>
      <w:tr w:rsidR="001A295B">
        <w:trPr>
          <w:trHeight w:val="324"/>
        </w:trPr>
        <w:tc>
          <w:tcPr>
            <w:tcW w:w="1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w:t>
            </w:r>
          </w:p>
        </w:tc>
        <w:tc>
          <w:tcPr>
            <w:tcW w:w="36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2021</w:t>
            </w:r>
            <w:r>
              <w:rPr>
                <w:rFonts w:cs="Times New Roman" w:hint="eastAsia"/>
                <w:color w:val="000000"/>
                <w:kern w:val="0"/>
                <w:sz w:val="24"/>
                <w:szCs w:val="24"/>
              </w:rPr>
              <w:t>年</w:t>
            </w:r>
          </w:p>
        </w:tc>
        <w:tc>
          <w:tcPr>
            <w:tcW w:w="25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7</w:t>
            </w:r>
          </w:p>
        </w:tc>
        <w:tc>
          <w:tcPr>
            <w:tcW w:w="39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w:t>
            </w:r>
          </w:p>
        </w:tc>
        <w:tc>
          <w:tcPr>
            <w:tcW w:w="41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w:t>
            </w:r>
          </w:p>
        </w:tc>
        <w:tc>
          <w:tcPr>
            <w:tcW w:w="368"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w:t>
            </w:r>
          </w:p>
        </w:tc>
        <w:tc>
          <w:tcPr>
            <w:tcW w:w="39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0.9</w:t>
            </w:r>
          </w:p>
        </w:tc>
        <w:tc>
          <w:tcPr>
            <w:tcW w:w="29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7.9</w:t>
            </w:r>
          </w:p>
        </w:tc>
        <w:tc>
          <w:tcPr>
            <w:tcW w:w="2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6</w:t>
            </w:r>
          </w:p>
        </w:tc>
        <w:tc>
          <w:tcPr>
            <w:tcW w:w="33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w:t>
            </w:r>
          </w:p>
        </w:tc>
        <w:tc>
          <w:tcPr>
            <w:tcW w:w="42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w:t>
            </w:r>
          </w:p>
        </w:tc>
        <w:tc>
          <w:tcPr>
            <w:tcW w:w="345"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w:t>
            </w:r>
          </w:p>
        </w:tc>
        <w:tc>
          <w:tcPr>
            <w:tcW w:w="370"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0.9</w:t>
            </w:r>
          </w:p>
        </w:tc>
        <w:tc>
          <w:tcPr>
            <w:tcW w:w="28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 xml:space="preserve">6.9 </w:t>
            </w:r>
          </w:p>
        </w:tc>
        <w:tc>
          <w:tcPr>
            <w:tcW w:w="299"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300</w:t>
            </w:r>
          </w:p>
        </w:tc>
      </w:tr>
      <w:tr w:rsidR="001A295B">
        <w:trPr>
          <w:trHeight w:val="324"/>
        </w:trPr>
        <w:tc>
          <w:tcPr>
            <w:tcW w:w="1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w:t>
            </w:r>
          </w:p>
        </w:tc>
        <w:tc>
          <w:tcPr>
            <w:tcW w:w="36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2022</w:t>
            </w:r>
            <w:r>
              <w:rPr>
                <w:rFonts w:cs="Times New Roman" w:hint="eastAsia"/>
                <w:color w:val="000000"/>
                <w:kern w:val="0"/>
                <w:sz w:val="24"/>
                <w:szCs w:val="24"/>
              </w:rPr>
              <w:t>年</w:t>
            </w:r>
          </w:p>
        </w:tc>
        <w:tc>
          <w:tcPr>
            <w:tcW w:w="25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7</w:t>
            </w:r>
          </w:p>
        </w:tc>
        <w:tc>
          <w:tcPr>
            <w:tcW w:w="39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w:t>
            </w:r>
          </w:p>
        </w:tc>
        <w:tc>
          <w:tcPr>
            <w:tcW w:w="41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3.0</w:t>
            </w:r>
          </w:p>
        </w:tc>
        <w:tc>
          <w:tcPr>
            <w:tcW w:w="368"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w:t>
            </w:r>
          </w:p>
        </w:tc>
        <w:tc>
          <w:tcPr>
            <w:tcW w:w="39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3.8</w:t>
            </w:r>
          </w:p>
        </w:tc>
        <w:tc>
          <w:tcPr>
            <w:tcW w:w="29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10.8</w:t>
            </w:r>
          </w:p>
        </w:tc>
        <w:tc>
          <w:tcPr>
            <w:tcW w:w="2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6</w:t>
            </w:r>
          </w:p>
        </w:tc>
        <w:tc>
          <w:tcPr>
            <w:tcW w:w="33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w:t>
            </w:r>
          </w:p>
        </w:tc>
        <w:tc>
          <w:tcPr>
            <w:tcW w:w="42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0.7</w:t>
            </w:r>
          </w:p>
        </w:tc>
        <w:tc>
          <w:tcPr>
            <w:tcW w:w="345"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w:t>
            </w:r>
          </w:p>
        </w:tc>
        <w:tc>
          <w:tcPr>
            <w:tcW w:w="370"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1.5</w:t>
            </w:r>
          </w:p>
        </w:tc>
        <w:tc>
          <w:tcPr>
            <w:tcW w:w="28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 xml:space="preserve">7.5 </w:t>
            </w:r>
          </w:p>
        </w:tc>
        <w:tc>
          <w:tcPr>
            <w:tcW w:w="299"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300</w:t>
            </w:r>
          </w:p>
        </w:tc>
      </w:tr>
      <w:tr w:rsidR="001A295B">
        <w:trPr>
          <w:trHeight w:val="324"/>
        </w:trPr>
        <w:tc>
          <w:tcPr>
            <w:tcW w:w="1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w:t>
            </w:r>
          </w:p>
        </w:tc>
        <w:tc>
          <w:tcPr>
            <w:tcW w:w="36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2023</w:t>
            </w:r>
            <w:r>
              <w:rPr>
                <w:rFonts w:cs="Times New Roman" w:hint="eastAsia"/>
                <w:color w:val="000000"/>
                <w:kern w:val="0"/>
                <w:sz w:val="24"/>
                <w:szCs w:val="24"/>
              </w:rPr>
              <w:t>年</w:t>
            </w:r>
          </w:p>
        </w:tc>
        <w:tc>
          <w:tcPr>
            <w:tcW w:w="25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7</w:t>
            </w:r>
          </w:p>
        </w:tc>
        <w:tc>
          <w:tcPr>
            <w:tcW w:w="39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w:t>
            </w:r>
          </w:p>
        </w:tc>
        <w:tc>
          <w:tcPr>
            <w:tcW w:w="41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3.0</w:t>
            </w:r>
          </w:p>
        </w:tc>
        <w:tc>
          <w:tcPr>
            <w:tcW w:w="368"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w:t>
            </w:r>
          </w:p>
        </w:tc>
        <w:tc>
          <w:tcPr>
            <w:tcW w:w="39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3.8</w:t>
            </w:r>
          </w:p>
        </w:tc>
        <w:tc>
          <w:tcPr>
            <w:tcW w:w="29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10.8</w:t>
            </w:r>
          </w:p>
        </w:tc>
        <w:tc>
          <w:tcPr>
            <w:tcW w:w="2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6</w:t>
            </w:r>
          </w:p>
        </w:tc>
        <w:tc>
          <w:tcPr>
            <w:tcW w:w="33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w:t>
            </w:r>
          </w:p>
        </w:tc>
        <w:tc>
          <w:tcPr>
            <w:tcW w:w="42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3.0</w:t>
            </w:r>
          </w:p>
        </w:tc>
        <w:tc>
          <w:tcPr>
            <w:tcW w:w="345"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w:t>
            </w:r>
          </w:p>
        </w:tc>
        <w:tc>
          <w:tcPr>
            <w:tcW w:w="370"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3.8</w:t>
            </w:r>
          </w:p>
        </w:tc>
        <w:tc>
          <w:tcPr>
            <w:tcW w:w="28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 xml:space="preserve">9.8 </w:t>
            </w:r>
          </w:p>
        </w:tc>
        <w:tc>
          <w:tcPr>
            <w:tcW w:w="299"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300</w:t>
            </w:r>
          </w:p>
        </w:tc>
      </w:tr>
      <w:tr w:rsidR="001A295B">
        <w:trPr>
          <w:trHeight w:val="324"/>
        </w:trPr>
        <w:tc>
          <w:tcPr>
            <w:tcW w:w="1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4</w:t>
            </w:r>
          </w:p>
        </w:tc>
        <w:tc>
          <w:tcPr>
            <w:tcW w:w="36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2024</w:t>
            </w:r>
            <w:r>
              <w:rPr>
                <w:rFonts w:cs="Times New Roman" w:hint="eastAsia"/>
                <w:color w:val="000000"/>
                <w:kern w:val="0"/>
                <w:sz w:val="24"/>
                <w:szCs w:val="24"/>
              </w:rPr>
              <w:t>年</w:t>
            </w:r>
          </w:p>
        </w:tc>
        <w:tc>
          <w:tcPr>
            <w:tcW w:w="25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7</w:t>
            </w:r>
          </w:p>
        </w:tc>
        <w:tc>
          <w:tcPr>
            <w:tcW w:w="39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w:t>
            </w:r>
          </w:p>
        </w:tc>
        <w:tc>
          <w:tcPr>
            <w:tcW w:w="418" w:type="pct"/>
            <w:shd w:val="clear" w:color="auto" w:fill="auto"/>
            <w:noWrap/>
            <w:vAlign w:val="center"/>
          </w:tcPr>
          <w:p w:rsidR="001A295B" w:rsidRDefault="003616FD">
            <w:pPr>
              <w:widowControl/>
              <w:jc w:val="center"/>
              <w:rPr>
                <w:rFonts w:eastAsia="宋体" w:cs="Times New Roman"/>
                <w:color w:val="000000" w:themeColor="text1"/>
                <w:kern w:val="0"/>
                <w:sz w:val="24"/>
                <w:szCs w:val="24"/>
              </w:rPr>
            </w:pPr>
            <w:r>
              <w:rPr>
                <w:rFonts w:eastAsia="宋体" w:cs="Times New Roman" w:hint="eastAsia"/>
                <w:color w:val="000000" w:themeColor="text1"/>
                <w:kern w:val="0"/>
                <w:sz w:val="24"/>
                <w:szCs w:val="24"/>
              </w:rPr>
              <w:t>2</w:t>
            </w:r>
            <w:r>
              <w:rPr>
                <w:rFonts w:eastAsia="宋体" w:cs="Times New Roman"/>
                <w:color w:val="000000" w:themeColor="text1"/>
                <w:kern w:val="0"/>
                <w:sz w:val="24"/>
                <w:szCs w:val="24"/>
              </w:rPr>
              <w:t>.0</w:t>
            </w:r>
          </w:p>
        </w:tc>
        <w:tc>
          <w:tcPr>
            <w:tcW w:w="368"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w:t>
            </w:r>
          </w:p>
        </w:tc>
        <w:tc>
          <w:tcPr>
            <w:tcW w:w="39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hint="eastAsia"/>
                <w:color w:val="000000"/>
                <w:kern w:val="0"/>
                <w:sz w:val="24"/>
                <w:szCs w:val="24"/>
              </w:rPr>
              <w:t>3</w:t>
            </w:r>
            <w:r>
              <w:rPr>
                <w:rFonts w:eastAsia="宋体" w:cs="Times New Roman"/>
                <w:color w:val="000000"/>
                <w:kern w:val="0"/>
                <w:sz w:val="24"/>
                <w:szCs w:val="24"/>
              </w:rPr>
              <w:t>.4</w:t>
            </w:r>
          </w:p>
        </w:tc>
        <w:tc>
          <w:tcPr>
            <w:tcW w:w="29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11.4</w:t>
            </w:r>
          </w:p>
        </w:tc>
        <w:tc>
          <w:tcPr>
            <w:tcW w:w="2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6</w:t>
            </w:r>
          </w:p>
        </w:tc>
        <w:tc>
          <w:tcPr>
            <w:tcW w:w="33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w:t>
            </w:r>
          </w:p>
        </w:tc>
        <w:tc>
          <w:tcPr>
            <w:tcW w:w="42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3.0</w:t>
            </w:r>
          </w:p>
        </w:tc>
        <w:tc>
          <w:tcPr>
            <w:tcW w:w="345"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w:t>
            </w:r>
          </w:p>
        </w:tc>
        <w:tc>
          <w:tcPr>
            <w:tcW w:w="370"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3.9</w:t>
            </w:r>
          </w:p>
        </w:tc>
        <w:tc>
          <w:tcPr>
            <w:tcW w:w="28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 xml:space="preserve">9.9 </w:t>
            </w:r>
          </w:p>
        </w:tc>
        <w:tc>
          <w:tcPr>
            <w:tcW w:w="299"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281</w:t>
            </w:r>
          </w:p>
        </w:tc>
      </w:tr>
      <w:tr w:rsidR="001A295B">
        <w:trPr>
          <w:trHeight w:val="324"/>
        </w:trPr>
        <w:tc>
          <w:tcPr>
            <w:tcW w:w="1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5</w:t>
            </w:r>
          </w:p>
        </w:tc>
        <w:tc>
          <w:tcPr>
            <w:tcW w:w="36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2025</w:t>
            </w:r>
            <w:r>
              <w:rPr>
                <w:rFonts w:cs="Times New Roman" w:hint="eastAsia"/>
                <w:color w:val="000000"/>
                <w:kern w:val="0"/>
                <w:sz w:val="24"/>
                <w:szCs w:val="24"/>
              </w:rPr>
              <w:t>年</w:t>
            </w:r>
          </w:p>
        </w:tc>
        <w:tc>
          <w:tcPr>
            <w:tcW w:w="25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7</w:t>
            </w:r>
          </w:p>
        </w:tc>
        <w:tc>
          <w:tcPr>
            <w:tcW w:w="39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w:t>
            </w:r>
          </w:p>
        </w:tc>
        <w:tc>
          <w:tcPr>
            <w:tcW w:w="418" w:type="pct"/>
            <w:shd w:val="clear" w:color="auto" w:fill="auto"/>
            <w:noWrap/>
            <w:vAlign w:val="center"/>
          </w:tcPr>
          <w:p w:rsidR="001A295B" w:rsidRDefault="003616FD">
            <w:pPr>
              <w:widowControl/>
              <w:jc w:val="center"/>
              <w:rPr>
                <w:rFonts w:eastAsia="宋体" w:cs="Times New Roman"/>
                <w:color w:val="000000" w:themeColor="text1"/>
                <w:kern w:val="0"/>
                <w:sz w:val="24"/>
                <w:szCs w:val="24"/>
              </w:rPr>
            </w:pPr>
            <w:r>
              <w:rPr>
                <w:rFonts w:eastAsia="宋体" w:cs="Times New Roman" w:hint="eastAsia"/>
                <w:color w:val="000000" w:themeColor="text1"/>
                <w:kern w:val="0"/>
                <w:sz w:val="24"/>
                <w:szCs w:val="24"/>
              </w:rPr>
              <w:t>1</w:t>
            </w:r>
            <w:r>
              <w:rPr>
                <w:rFonts w:eastAsia="宋体" w:cs="Times New Roman"/>
                <w:color w:val="000000" w:themeColor="text1"/>
                <w:kern w:val="0"/>
                <w:sz w:val="24"/>
                <w:szCs w:val="24"/>
              </w:rPr>
              <w:t>.7</w:t>
            </w:r>
          </w:p>
        </w:tc>
        <w:tc>
          <w:tcPr>
            <w:tcW w:w="368"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w:t>
            </w:r>
          </w:p>
        </w:tc>
        <w:tc>
          <w:tcPr>
            <w:tcW w:w="39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hint="eastAsia"/>
                <w:color w:val="000000"/>
                <w:kern w:val="0"/>
                <w:sz w:val="24"/>
                <w:szCs w:val="24"/>
              </w:rPr>
              <w:t>3</w:t>
            </w:r>
            <w:r>
              <w:rPr>
                <w:rFonts w:eastAsia="宋体" w:cs="Times New Roman"/>
                <w:color w:val="000000"/>
                <w:kern w:val="0"/>
                <w:sz w:val="24"/>
                <w:szCs w:val="24"/>
              </w:rPr>
              <w:t>.1</w:t>
            </w:r>
          </w:p>
        </w:tc>
        <w:tc>
          <w:tcPr>
            <w:tcW w:w="29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9.1</w:t>
            </w:r>
          </w:p>
        </w:tc>
        <w:tc>
          <w:tcPr>
            <w:tcW w:w="2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6</w:t>
            </w:r>
          </w:p>
        </w:tc>
        <w:tc>
          <w:tcPr>
            <w:tcW w:w="33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w:t>
            </w:r>
          </w:p>
        </w:tc>
        <w:tc>
          <w:tcPr>
            <w:tcW w:w="42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3.0</w:t>
            </w:r>
          </w:p>
        </w:tc>
        <w:tc>
          <w:tcPr>
            <w:tcW w:w="345"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w:t>
            </w:r>
          </w:p>
        </w:tc>
        <w:tc>
          <w:tcPr>
            <w:tcW w:w="370"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3.9</w:t>
            </w:r>
          </w:p>
        </w:tc>
        <w:tc>
          <w:tcPr>
            <w:tcW w:w="28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 xml:space="preserve">9.9 </w:t>
            </w:r>
          </w:p>
        </w:tc>
        <w:tc>
          <w:tcPr>
            <w:tcW w:w="299"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280</w:t>
            </w:r>
          </w:p>
        </w:tc>
      </w:tr>
      <w:tr w:rsidR="001A295B">
        <w:trPr>
          <w:trHeight w:val="324"/>
        </w:trPr>
        <w:tc>
          <w:tcPr>
            <w:tcW w:w="540" w:type="pct"/>
            <w:gridSpan w:val="2"/>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全市</w:t>
            </w:r>
          </w:p>
        </w:tc>
        <w:tc>
          <w:tcPr>
            <w:tcW w:w="25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35</w:t>
            </w:r>
          </w:p>
        </w:tc>
        <w:tc>
          <w:tcPr>
            <w:tcW w:w="39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1.5</w:t>
            </w:r>
          </w:p>
        </w:tc>
        <w:tc>
          <w:tcPr>
            <w:tcW w:w="41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w:t>
            </w:r>
          </w:p>
        </w:tc>
        <w:tc>
          <w:tcPr>
            <w:tcW w:w="36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3.5</w:t>
            </w:r>
          </w:p>
        </w:tc>
        <w:tc>
          <w:tcPr>
            <w:tcW w:w="39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15</w:t>
            </w:r>
          </w:p>
        </w:tc>
        <w:tc>
          <w:tcPr>
            <w:tcW w:w="29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50</w:t>
            </w:r>
          </w:p>
        </w:tc>
        <w:tc>
          <w:tcPr>
            <w:tcW w:w="2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30</w:t>
            </w:r>
          </w:p>
        </w:tc>
        <w:tc>
          <w:tcPr>
            <w:tcW w:w="33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1.5</w:t>
            </w:r>
          </w:p>
        </w:tc>
        <w:tc>
          <w:tcPr>
            <w:tcW w:w="42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w:t>
            </w:r>
          </w:p>
        </w:tc>
        <w:tc>
          <w:tcPr>
            <w:tcW w:w="345"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2.5</w:t>
            </w:r>
          </w:p>
        </w:tc>
        <w:tc>
          <w:tcPr>
            <w:tcW w:w="370"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14</w:t>
            </w:r>
          </w:p>
        </w:tc>
        <w:tc>
          <w:tcPr>
            <w:tcW w:w="28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44</w:t>
            </w:r>
          </w:p>
        </w:tc>
        <w:tc>
          <w:tcPr>
            <w:tcW w:w="299"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1461</w:t>
            </w:r>
          </w:p>
        </w:tc>
      </w:tr>
    </w:tbl>
    <w:p w:rsidR="001A295B" w:rsidRDefault="003616FD">
      <w:pPr>
        <w:rPr>
          <w:sz w:val="24"/>
        </w:rPr>
      </w:pPr>
      <w:r>
        <w:rPr>
          <w:rFonts w:hint="eastAsia"/>
          <w:sz w:val="24"/>
        </w:rPr>
        <w:t>注</w:t>
      </w:r>
      <w:r>
        <w:rPr>
          <w:sz w:val="24"/>
        </w:rPr>
        <w:t>：</w:t>
      </w:r>
      <w:r>
        <w:rPr>
          <w:rFonts w:hint="eastAsia"/>
          <w:sz w:val="24"/>
        </w:rPr>
        <w:t>住房建设</w:t>
      </w:r>
      <w:r>
        <w:rPr>
          <w:sz w:val="24"/>
        </w:rPr>
        <w:t>受</w:t>
      </w:r>
      <w:r>
        <w:rPr>
          <w:rFonts w:hint="eastAsia"/>
          <w:sz w:val="24"/>
        </w:rPr>
        <w:t>当年经济社会发展情况影响</w:t>
      </w:r>
      <w:r>
        <w:rPr>
          <w:sz w:val="24"/>
        </w:rPr>
        <w:t>较大</w:t>
      </w:r>
      <w:r>
        <w:rPr>
          <w:rFonts w:hint="eastAsia"/>
          <w:sz w:val="24"/>
        </w:rPr>
        <w:t>，年度</w:t>
      </w:r>
      <w:r>
        <w:rPr>
          <w:sz w:val="24"/>
        </w:rPr>
        <w:t>目标</w:t>
      </w:r>
      <w:r>
        <w:rPr>
          <w:rFonts w:hint="eastAsia"/>
          <w:sz w:val="24"/>
        </w:rPr>
        <w:t>可上下浮动</w:t>
      </w:r>
      <w:r>
        <w:rPr>
          <w:rFonts w:hint="eastAsia"/>
          <w:sz w:val="24"/>
        </w:rPr>
        <w:t>20%</w:t>
      </w:r>
      <w:r>
        <w:rPr>
          <w:rFonts w:hint="eastAsia"/>
          <w:sz w:val="24"/>
        </w:rPr>
        <w:t>。住宅用地含已出让未开工和</w:t>
      </w:r>
      <w:r>
        <w:rPr>
          <w:sz w:val="24"/>
        </w:rPr>
        <w:t>新供应。</w:t>
      </w:r>
    </w:p>
    <w:p w:rsidR="001A295B" w:rsidRDefault="001A295B"/>
    <w:p w:rsidR="001A295B" w:rsidRDefault="001A295B">
      <w:pPr>
        <w:rPr>
          <w:color w:val="FF0000"/>
        </w:rPr>
        <w:sectPr w:rsidR="001A295B">
          <w:pgSz w:w="16838" w:h="11906" w:orient="landscape"/>
          <w:pgMar w:top="1800" w:right="1440" w:bottom="1800" w:left="1440" w:header="851" w:footer="992" w:gutter="0"/>
          <w:cols w:space="425"/>
          <w:docGrid w:type="lines" w:linePitch="435"/>
        </w:sectPr>
      </w:pPr>
    </w:p>
    <w:p w:rsidR="001A295B" w:rsidRDefault="003616FD">
      <w:pPr>
        <w:pStyle w:val="1"/>
        <w:spacing w:before="468" w:after="468" w:line="600" w:lineRule="exact"/>
        <w:ind w:firstLineChars="0" w:firstLine="0"/>
        <w:jc w:val="center"/>
        <w:rPr>
          <w:rFonts w:ascii="Times New Roman" w:hAnsi="Times New Roman"/>
        </w:rPr>
      </w:pPr>
      <w:bookmarkStart w:id="55" w:name="_Toc101902962"/>
      <w:r>
        <w:rPr>
          <w:rFonts w:ascii="Times New Roman" w:hAnsi="Times New Roman" w:hint="eastAsia"/>
        </w:rPr>
        <w:lastRenderedPageBreak/>
        <w:t>第三章</w:t>
      </w:r>
      <w:r>
        <w:rPr>
          <w:rFonts w:ascii="Times New Roman" w:hAnsi="Times New Roman" w:hint="eastAsia"/>
        </w:rPr>
        <w:t xml:space="preserve"> </w:t>
      </w:r>
      <w:r>
        <w:rPr>
          <w:rFonts w:ascii="Times New Roman" w:hAnsi="Times New Roman" w:hint="eastAsia"/>
        </w:rPr>
        <w:t>主要任务</w:t>
      </w:r>
      <w:bookmarkEnd w:id="55"/>
    </w:p>
    <w:p w:rsidR="001A295B" w:rsidRDefault="003616FD">
      <w:pPr>
        <w:pStyle w:val="2"/>
        <w:spacing w:before="312" w:after="312" w:line="600" w:lineRule="exact"/>
        <w:ind w:firstLineChars="0" w:firstLine="0"/>
        <w:jc w:val="center"/>
      </w:pPr>
      <w:bookmarkStart w:id="56" w:name="_Toc101902963"/>
      <w:r>
        <w:rPr>
          <w:rFonts w:hint="eastAsia"/>
        </w:rPr>
        <w:t>第一节</w:t>
      </w:r>
      <w:r>
        <w:rPr>
          <w:rFonts w:hint="eastAsia"/>
        </w:rPr>
        <w:t xml:space="preserve"> </w:t>
      </w:r>
      <w:r>
        <w:rPr>
          <w:rFonts w:hint="eastAsia"/>
        </w:rPr>
        <w:t>强化房地联动，多渠道增加住宅用地供应</w:t>
      </w:r>
      <w:bookmarkEnd w:id="56"/>
    </w:p>
    <w:p w:rsidR="001A295B" w:rsidRDefault="003616FD">
      <w:pPr>
        <w:pStyle w:val="3"/>
        <w:spacing w:line="600" w:lineRule="exact"/>
        <w:ind w:firstLine="630"/>
      </w:pPr>
      <w:bookmarkStart w:id="57" w:name="_Toc101902964"/>
      <w:r>
        <w:rPr>
          <w:rFonts w:hint="eastAsia"/>
        </w:rPr>
        <w:t>（一）保障住宅</w:t>
      </w:r>
      <w:r>
        <w:t>用地供应，</w:t>
      </w:r>
      <w:r>
        <w:rPr>
          <w:rFonts w:hint="eastAsia"/>
        </w:rPr>
        <w:t>满足</w:t>
      </w:r>
      <w:r>
        <w:t>保障性住房用地需求</w:t>
      </w:r>
      <w:bookmarkEnd w:id="57"/>
    </w:p>
    <w:p w:rsidR="001A295B" w:rsidRDefault="003616FD">
      <w:pPr>
        <w:spacing w:line="600" w:lineRule="exact"/>
        <w:ind w:firstLineChars="200" w:firstLine="640"/>
      </w:pPr>
      <w:r>
        <w:rPr>
          <w:rFonts w:hint="eastAsia"/>
        </w:rPr>
        <w:t>以“严控总量、用好增量、盘活存量、提高质量”为住宅用地供应基本原则，根据市场需求确定各阶段居住用地供应的规模和布局，控制好居住用地供应节奏，做好分批分次，实现居住用地供应稳定、均衡。落实人地</w:t>
      </w:r>
      <w:r>
        <w:rPr>
          <w:rFonts w:hint="eastAsia"/>
        </w:rPr>
        <w:t>挂钩政策，因镇施策，合理安排住宅用地供应，住房供求矛盾突出、房价上涨压力大的镇街（园区）要加大住宅用地供应。</w:t>
      </w:r>
      <w:r>
        <w:rPr>
          <w:rFonts w:hint="eastAsia"/>
          <w:color w:val="000000" w:themeColor="text1"/>
        </w:rPr>
        <w:t>单列租赁住房用地计划，优先满足保障性住房用地需求，做到应保尽保。加大中低价位、中小套型普通商品住宅用</w:t>
      </w:r>
      <w:r>
        <w:rPr>
          <w:rFonts w:hint="eastAsia"/>
        </w:rPr>
        <w:t>地的保障力度。对商品住房消化周期在</w:t>
      </w:r>
      <w:r>
        <w:rPr>
          <w:rFonts w:hint="eastAsia"/>
        </w:rPr>
        <w:t>36</w:t>
      </w:r>
      <w:r>
        <w:rPr>
          <w:rFonts w:hint="eastAsia"/>
        </w:rPr>
        <w:t>个月以上的，应停止供地；</w:t>
      </w:r>
      <w:r>
        <w:rPr>
          <w:rFonts w:hint="eastAsia"/>
        </w:rPr>
        <w:t>36-18</w:t>
      </w:r>
      <w:r>
        <w:rPr>
          <w:rFonts w:hint="eastAsia"/>
        </w:rPr>
        <w:t>个月的，要减少供地；</w:t>
      </w:r>
      <w:r>
        <w:rPr>
          <w:rFonts w:hint="eastAsia"/>
        </w:rPr>
        <w:t>12-6</w:t>
      </w:r>
      <w:r>
        <w:rPr>
          <w:rFonts w:hint="eastAsia"/>
        </w:rPr>
        <w:t>个月的，要增加供地；</w:t>
      </w:r>
      <w:r>
        <w:rPr>
          <w:rFonts w:hint="eastAsia"/>
        </w:rPr>
        <w:t>6</w:t>
      </w:r>
      <w:r>
        <w:rPr>
          <w:rFonts w:hint="eastAsia"/>
        </w:rPr>
        <w:t>个月以下的，不仅要显著增加供地，还要加快供地节奏。</w:t>
      </w:r>
    </w:p>
    <w:p w:rsidR="001A295B" w:rsidRDefault="003616FD">
      <w:pPr>
        <w:pStyle w:val="3"/>
        <w:spacing w:line="600" w:lineRule="exact"/>
        <w:ind w:firstLine="630"/>
      </w:pPr>
      <w:bookmarkStart w:id="58" w:name="_Toc101902965"/>
      <w:r>
        <w:rPr>
          <w:rFonts w:hint="eastAsia"/>
        </w:rPr>
        <w:t>（二）优化住宅</w:t>
      </w:r>
      <w:r>
        <w:t>用地</w:t>
      </w:r>
      <w:r>
        <w:rPr>
          <w:rFonts w:hint="eastAsia"/>
        </w:rPr>
        <w:t>出让方式，强化房价地价联动</w:t>
      </w:r>
      <w:bookmarkEnd w:id="58"/>
    </w:p>
    <w:p w:rsidR="001A295B" w:rsidRDefault="003616FD">
      <w:pPr>
        <w:spacing w:line="600" w:lineRule="exact"/>
        <w:ind w:firstLineChars="200" w:firstLine="640"/>
      </w:pPr>
      <w:r>
        <w:rPr>
          <w:rFonts w:hint="eastAsia"/>
        </w:rPr>
        <w:t>综合采用“限地价、竞（限）配建”“限房价、竞地价”“竞自持配套商业面积及年限”等出让方式，稳步推进住宅用地“限房价、控地价、定品质、定配建”的新型土地出让方式。在房价较高的热点区域</w:t>
      </w:r>
      <w:r>
        <w:rPr>
          <w:rFonts w:hint="eastAsia"/>
          <w:color w:val="000000" w:themeColor="text1"/>
        </w:rPr>
        <w:t>试点建设</w:t>
      </w:r>
      <w:r>
        <w:rPr>
          <w:rFonts w:hint="eastAsia"/>
        </w:rPr>
        <w:t>“限地价、限房价、限销售</w:t>
      </w:r>
      <w:r>
        <w:t>对象</w:t>
      </w:r>
      <w:r>
        <w:rPr>
          <w:rFonts w:hint="eastAsia"/>
        </w:rPr>
        <w:t>”的共有</w:t>
      </w:r>
      <w:r>
        <w:t>产权</w:t>
      </w:r>
      <w:r>
        <w:rPr>
          <w:rFonts w:hint="eastAsia"/>
        </w:rPr>
        <w:t>住房项目。强化房</w:t>
      </w:r>
      <w:r>
        <w:rPr>
          <w:rFonts w:hint="eastAsia"/>
        </w:rPr>
        <w:lastRenderedPageBreak/>
        <w:t>价地价联动机制，坚持住宅用地差别化限地价出让，把地价稳定在与房价相匹配的合理水平。</w:t>
      </w:r>
    </w:p>
    <w:p w:rsidR="001A295B" w:rsidRDefault="003616FD">
      <w:pPr>
        <w:pStyle w:val="3"/>
        <w:spacing w:line="600" w:lineRule="exact"/>
        <w:ind w:firstLine="630"/>
      </w:pPr>
      <w:bookmarkStart w:id="59" w:name="_Toc101902966"/>
      <w:r>
        <w:rPr>
          <w:rFonts w:hint="eastAsia"/>
        </w:rPr>
        <w:t>（三）完善住宅</w:t>
      </w:r>
      <w:r>
        <w:t>用地供应制度，</w:t>
      </w:r>
      <w:r>
        <w:rPr>
          <w:rFonts w:hint="eastAsia"/>
        </w:rPr>
        <w:t>拓宽</w:t>
      </w:r>
      <w:r>
        <w:t>用地</w:t>
      </w:r>
      <w:r>
        <w:rPr>
          <w:rFonts w:hint="eastAsia"/>
        </w:rPr>
        <w:t>供应</w:t>
      </w:r>
      <w:r>
        <w:t>渠道</w:t>
      </w:r>
      <w:bookmarkEnd w:id="59"/>
    </w:p>
    <w:p w:rsidR="001A295B" w:rsidRDefault="003616FD">
      <w:pPr>
        <w:spacing w:line="600" w:lineRule="exact"/>
        <w:ind w:firstLineChars="200" w:firstLine="640"/>
      </w:pPr>
      <w:r>
        <w:rPr>
          <w:rFonts w:hint="eastAsia"/>
        </w:rPr>
        <w:t>加大住宅用地收储力度，推动收储和供应联动，全力做好新增住宅用地的供应。积极创新体制机制，深入推进村企合作，完善拆迁补偿安置政策，适当增加住</w:t>
      </w:r>
      <w:r>
        <w:rPr>
          <w:rFonts w:hint="eastAsia"/>
        </w:rPr>
        <w:t>宅用地占比，着力突破城市更新项目周期长、进展慢的瓶颈，推进</w:t>
      </w:r>
      <w:r>
        <w:t>城中村改造</w:t>
      </w:r>
      <w:r>
        <w:rPr>
          <w:rFonts w:hint="eastAsia"/>
        </w:rPr>
        <w:t>，增加住宅用地有效供应。加大已</w:t>
      </w:r>
      <w:r>
        <w:t>出让未开工等</w:t>
      </w:r>
      <w:r>
        <w:rPr>
          <w:rFonts w:hint="eastAsia"/>
        </w:rPr>
        <w:t>存量住房用地盘活力度，全面清查历年来已出让存量住房用地的开发建设情况，整治房地产开发企业囤地的违规行为，加大闲置用地查处力度，加快土地开发上市。鼓励盘活存量住房，支持利用集体经营性建设用地、企事业单位自有土地、非居住存量房屋改建、新供应用地集中建设、商品住房项目配建、城市更新项目配建、土地出让竞自持建设、城市基础设施综合开发配建等方式筹集建设保障性租赁住房。在满足公共配套承载力、不降低</w:t>
      </w:r>
      <w:r>
        <w:t>居住</w:t>
      </w:r>
      <w:r>
        <w:rPr>
          <w:rFonts w:hint="eastAsia"/>
        </w:rPr>
        <w:t>环境</w:t>
      </w:r>
      <w:r>
        <w:t>品质</w:t>
      </w:r>
      <w:r>
        <w:rPr>
          <w:rFonts w:hint="eastAsia"/>
        </w:rPr>
        <w:t>的</w:t>
      </w:r>
      <w:r>
        <w:rPr>
          <w:rFonts w:hint="eastAsia"/>
        </w:rPr>
        <w:t>前提</w:t>
      </w:r>
      <w:r>
        <w:t>下，</w:t>
      </w:r>
      <w:r>
        <w:rPr>
          <w:rFonts w:hint="eastAsia"/>
        </w:rPr>
        <w:t>适当提高容积率上限。根据住房供需情况和住宅用地储备情况及时调整新</w:t>
      </w:r>
      <w:r>
        <w:t>供应</w:t>
      </w:r>
      <w:r>
        <w:rPr>
          <w:rFonts w:hint="eastAsia"/>
        </w:rPr>
        <w:t>住宅用地计划，“十四五”期间力争通过新供应住宅用地，以及推进已供应未开工住宅用地开发，满足住房建设所需的</w:t>
      </w:r>
      <w:r>
        <w:t>1461</w:t>
      </w:r>
      <w:r>
        <w:rPr>
          <w:rFonts w:hint="eastAsia"/>
        </w:rPr>
        <w:t>公顷住宅用地。</w:t>
      </w:r>
    </w:p>
    <w:p w:rsidR="001A295B" w:rsidRDefault="003616FD">
      <w:pPr>
        <w:pStyle w:val="2"/>
        <w:spacing w:before="312" w:after="312" w:line="600" w:lineRule="exact"/>
        <w:ind w:firstLineChars="0" w:firstLine="0"/>
        <w:jc w:val="center"/>
      </w:pPr>
      <w:bookmarkStart w:id="60" w:name="_Toc101902967"/>
      <w:r>
        <w:rPr>
          <w:rFonts w:hint="eastAsia"/>
        </w:rPr>
        <w:t>第二节</w:t>
      </w:r>
      <w:r>
        <w:rPr>
          <w:rFonts w:hint="eastAsia"/>
        </w:rPr>
        <w:t xml:space="preserve"> </w:t>
      </w:r>
      <w:r>
        <w:rPr>
          <w:rFonts w:hint="eastAsia"/>
        </w:rPr>
        <w:t>坚持房住不炒，稳妥实施房地产长效机制</w:t>
      </w:r>
      <w:bookmarkEnd w:id="60"/>
    </w:p>
    <w:p w:rsidR="001A295B" w:rsidRDefault="003616FD">
      <w:pPr>
        <w:pStyle w:val="3"/>
        <w:spacing w:line="600" w:lineRule="exact"/>
        <w:ind w:firstLine="630"/>
      </w:pPr>
      <w:bookmarkStart w:id="61" w:name="_Toc101902968"/>
      <w:r>
        <w:rPr>
          <w:rFonts w:hint="eastAsia"/>
        </w:rPr>
        <w:lastRenderedPageBreak/>
        <w:t>（一）稳定住房消费，促进房地产业良性循环和健康发展</w:t>
      </w:r>
    </w:p>
    <w:p w:rsidR="001A295B" w:rsidRPr="001A295B" w:rsidRDefault="001A295B" w:rsidP="00843845">
      <w:pPr>
        <w:pStyle w:val="3"/>
        <w:spacing w:line="600" w:lineRule="exact"/>
        <w:ind w:firstLine="630"/>
        <w:rPr>
          <w:b w:val="0"/>
        </w:rPr>
      </w:pPr>
      <w:r w:rsidRPr="001A295B">
        <w:rPr>
          <w:rFonts w:hint="eastAsia"/>
          <w:bCs/>
        </w:rPr>
        <w:t>一是因城施策、因势利导，促进合理住房需求充分释放。</w:t>
      </w:r>
      <w:r>
        <w:rPr>
          <w:rFonts w:hint="eastAsia"/>
          <w:b w:val="0"/>
        </w:rPr>
        <w:t>完善房地产长效机制政策工具箱，继续执行并视情况调整优化住房限购、限售等措施，完善差别化住房信贷政策，降低居民住房消费负担，支持合理自住需求，坚决遏制投机炒房，强化舆论引导和预期管理，确保市场稳定。支持镇街（园区）结合商品住房交易、库存、入住等情况，探索实行差别化的调控政策。</w:t>
      </w:r>
    </w:p>
    <w:p w:rsidR="001A295B" w:rsidRDefault="001A295B" w:rsidP="00843845">
      <w:pPr>
        <w:pStyle w:val="3"/>
        <w:spacing w:line="600" w:lineRule="exact"/>
        <w:ind w:firstLine="630"/>
        <w:rPr>
          <w:b w:val="0"/>
        </w:rPr>
      </w:pPr>
      <w:r w:rsidRPr="001A295B">
        <w:rPr>
          <w:rFonts w:hint="eastAsia"/>
          <w:bCs/>
        </w:rPr>
        <w:t>二是探索新的发展模式，推动房地产高质量发展。</w:t>
      </w:r>
      <w:r>
        <w:rPr>
          <w:rFonts w:hint="eastAsia"/>
          <w:b w:val="0"/>
        </w:rPr>
        <w:t>完善土地、财税、金融等政策，推动房地产供给侧结构性改革，实现房地产开发与城市功能完善、城市品质提升深度融合。鼓励房地产开发企业顺应住房消费升级的趋势，积极拓展新业务，加快转型升级，满足居民多样化、多层次的住房需求和生活服务。</w:t>
      </w:r>
    </w:p>
    <w:p w:rsidR="001A295B" w:rsidRDefault="001A295B">
      <w:pPr>
        <w:pStyle w:val="3"/>
        <w:spacing w:line="600" w:lineRule="exact"/>
        <w:ind w:firstLine="630"/>
      </w:pPr>
      <w:bookmarkStart w:id="62" w:name="_Toc101902969"/>
      <w:bookmarkEnd w:id="61"/>
      <w:r>
        <w:rPr>
          <w:rFonts w:hint="eastAsia"/>
        </w:rPr>
        <w:t>（二）</w:t>
      </w:r>
      <w:bookmarkStart w:id="63" w:name="_GoBack"/>
      <w:bookmarkEnd w:id="63"/>
      <w:r>
        <w:rPr>
          <w:rFonts w:hint="eastAsia"/>
        </w:rPr>
        <w:t>加大商品住房供应能力，加强商品住房价格监管</w:t>
      </w:r>
      <w:bookmarkEnd w:id="62"/>
    </w:p>
    <w:p w:rsidR="001A295B" w:rsidRDefault="003616FD" w:rsidP="00843845">
      <w:pPr>
        <w:spacing w:line="600" w:lineRule="exact"/>
        <w:ind w:firstLineChars="200" w:firstLine="643"/>
      </w:pPr>
      <w:r>
        <w:rPr>
          <w:rFonts w:hint="eastAsia"/>
          <w:b/>
        </w:rPr>
        <w:t>一是加大</w:t>
      </w:r>
      <w:r>
        <w:rPr>
          <w:b/>
        </w:rPr>
        <w:t>商品住房供应能力，</w:t>
      </w:r>
      <w:r>
        <w:rPr>
          <w:rFonts w:hint="eastAsia"/>
          <w:b/>
        </w:rPr>
        <w:t>促进商品住房供需平衡。</w:t>
      </w:r>
      <w:r>
        <w:rPr>
          <w:rFonts w:hint="eastAsia"/>
        </w:rPr>
        <w:t>加快在建商品住房项目建设进度，严格执行土地利用动态巡查制度，严格按照合同约定及时开工、竣工，加快商品住房项目建设和上市节奏。对具备预售条件拖延上市、变相捂盘的项目，要严肃查处。房地产开发企业取得商品住房预售许可证或现售备案证书后，应在</w:t>
      </w:r>
      <w:r>
        <w:rPr>
          <w:rFonts w:hint="eastAsia"/>
        </w:rPr>
        <w:t>10</w:t>
      </w:r>
      <w:r>
        <w:rPr>
          <w:rFonts w:hint="eastAsia"/>
        </w:rPr>
        <w:t>日内一次</w:t>
      </w:r>
      <w:r>
        <w:rPr>
          <w:rFonts w:hint="eastAsia"/>
        </w:rPr>
        <w:lastRenderedPageBreak/>
        <w:t>性公开全部销售房源。</w:t>
      </w:r>
    </w:p>
    <w:p w:rsidR="001A295B" w:rsidRDefault="003616FD" w:rsidP="00843845">
      <w:pPr>
        <w:spacing w:line="600" w:lineRule="exact"/>
        <w:ind w:firstLineChars="200" w:firstLine="643"/>
      </w:pPr>
      <w:r>
        <w:rPr>
          <w:rFonts w:hint="eastAsia"/>
          <w:b/>
        </w:rPr>
        <w:t>二是加强商品住房价格监管，</w:t>
      </w:r>
      <w:r>
        <w:rPr>
          <w:b/>
        </w:rPr>
        <w:t>确保价格指数处于合理区间</w:t>
      </w:r>
      <w:r>
        <w:rPr>
          <w:rFonts w:hint="eastAsia"/>
          <w:b/>
        </w:rPr>
        <w:t>。</w:t>
      </w:r>
      <w:r>
        <w:rPr>
          <w:rFonts w:hint="eastAsia"/>
        </w:rPr>
        <w:t>加强商品住房销售价格备案管理，引导房地产开发企业合理定价。严格执行明码标价、一房一价制度。对商品住房申报销售价格明显超过周边市场价格水平的进行全面核查，对定价超过行业公允水平又不能作出合理说明</w:t>
      </w:r>
      <w:r>
        <w:rPr>
          <w:rFonts w:hint="eastAsia"/>
        </w:rPr>
        <w:t>的，暂停核发预售许可证或暂不办理现售备案。新建商品住宅价格指数、二手</w:t>
      </w:r>
      <w:r>
        <w:t>住宅价格指数处于合理区间。</w:t>
      </w:r>
    </w:p>
    <w:p w:rsidR="001A295B" w:rsidRDefault="003616FD">
      <w:pPr>
        <w:pStyle w:val="3"/>
        <w:spacing w:line="600" w:lineRule="exact"/>
        <w:ind w:firstLine="630"/>
      </w:pPr>
      <w:bookmarkStart w:id="64" w:name="_Toc101902970"/>
      <w:r>
        <w:rPr>
          <w:rFonts w:hint="eastAsia"/>
        </w:rPr>
        <w:t>（</w:t>
      </w:r>
      <w:r>
        <w:rPr>
          <w:rFonts w:hint="eastAsia"/>
        </w:rPr>
        <w:t>三</w:t>
      </w:r>
      <w:r>
        <w:rPr>
          <w:rFonts w:hint="eastAsia"/>
        </w:rPr>
        <w:t>）增加中小户型</w:t>
      </w:r>
      <w:r>
        <w:t>商品住房</w:t>
      </w:r>
      <w:r>
        <w:rPr>
          <w:rFonts w:hint="eastAsia"/>
        </w:rPr>
        <w:t>，积极发展二手住房市场</w:t>
      </w:r>
      <w:bookmarkEnd w:id="64"/>
    </w:p>
    <w:p w:rsidR="001A295B" w:rsidRDefault="003616FD" w:rsidP="00843845">
      <w:pPr>
        <w:spacing w:line="600" w:lineRule="exact"/>
        <w:ind w:firstLineChars="200" w:firstLine="643"/>
      </w:pPr>
      <w:r>
        <w:rPr>
          <w:rFonts w:hint="eastAsia"/>
          <w:b/>
        </w:rPr>
        <w:t>一是增加中小户型商品住房。</w:t>
      </w:r>
      <w:r>
        <w:rPr>
          <w:rFonts w:hint="eastAsia"/>
        </w:rPr>
        <w:t>鼓励房地产开发企业在招拍挂出让的住宅用地</w:t>
      </w:r>
      <w:r>
        <w:rPr>
          <w:rFonts w:hint="eastAsia"/>
          <w:color w:val="000000" w:themeColor="text1"/>
        </w:rPr>
        <w:t>、改造方向为住宅的政府主导城市更新单元中增加</w:t>
      </w:r>
      <w:r>
        <w:rPr>
          <w:rFonts w:hint="eastAsia"/>
        </w:rPr>
        <w:t>中小户型商品住房供应，进一步增加商品住房供应数量，以及降低</w:t>
      </w:r>
      <w:r>
        <w:t>新市民、青年人</w:t>
      </w:r>
      <w:r>
        <w:rPr>
          <w:rFonts w:hint="eastAsia"/>
        </w:rPr>
        <w:t>等</w:t>
      </w:r>
      <w:r>
        <w:t>群体通过商品住房市场解决住房问题的</w:t>
      </w:r>
      <w:r>
        <w:rPr>
          <w:rFonts w:hint="eastAsia"/>
        </w:rPr>
        <w:t>门槛</w:t>
      </w:r>
      <w:r>
        <w:t>。</w:t>
      </w:r>
    </w:p>
    <w:p w:rsidR="001A295B" w:rsidRDefault="003616FD" w:rsidP="00843845">
      <w:pPr>
        <w:spacing w:line="600" w:lineRule="exact"/>
        <w:ind w:firstLineChars="200" w:firstLine="643"/>
      </w:pPr>
      <w:r>
        <w:rPr>
          <w:rFonts w:hint="eastAsia"/>
          <w:b/>
        </w:rPr>
        <w:t>二是积极发展二手住房市场。</w:t>
      </w:r>
      <w:r>
        <w:rPr>
          <w:rFonts w:hint="eastAsia"/>
        </w:rPr>
        <w:t>积极盘活存量资源，进一步激活二手住房市场，实现住房一、二级交易市场联动，增加市场房源供应数量。通过降低交易成本、</w:t>
      </w:r>
      <w:r>
        <w:rPr>
          <w:rFonts w:hint="eastAsia"/>
        </w:rPr>
        <w:t>透明交易信息、健全交易制度，引导新增住房需求通过二手住房解决住房问题，稳步提高二手住房在住房交易市场中的比例。</w:t>
      </w:r>
    </w:p>
    <w:p w:rsidR="001A295B" w:rsidRDefault="003616FD">
      <w:pPr>
        <w:pStyle w:val="3"/>
        <w:spacing w:line="600" w:lineRule="exact"/>
        <w:ind w:firstLine="630"/>
      </w:pPr>
      <w:bookmarkStart w:id="65" w:name="_Toc101902971"/>
      <w:r>
        <w:rPr>
          <w:rFonts w:hint="eastAsia"/>
        </w:rPr>
        <w:t>（</w:t>
      </w:r>
      <w:r>
        <w:rPr>
          <w:rFonts w:hint="eastAsia"/>
        </w:rPr>
        <w:t>四</w:t>
      </w:r>
      <w:r>
        <w:rPr>
          <w:rFonts w:hint="eastAsia"/>
        </w:rPr>
        <w:t>）加大市场监管监督力度，防范化解房地产市场风险</w:t>
      </w:r>
      <w:bookmarkEnd w:id="65"/>
    </w:p>
    <w:p w:rsidR="001A295B" w:rsidRDefault="003616FD" w:rsidP="00843845">
      <w:pPr>
        <w:spacing w:line="600" w:lineRule="exact"/>
        <w:ind w:firstLineChars="200" w:firstLine="643"/>
        <w:rPr>
          <w:b/>
        </w:rPr>
      </w:pPr>
      <w:r>
        <w:rPr>
          <w:rFonts w:hint="eastAsia"/>
          <w:b/>
        </w:rPr>
        <w:lastRenderedPageBreak/>
        <w:t>一是</w:t>
      </w:r>
      <w:r>
        <w:rPr>
          <w:b/>
        </w:rPr>
        <w:t>加强</w:t>
      </w:r>
      <w:r>
        <w:rPr>
          <w:rFonts w:hint="eastAsia"/>
          <w:b/>
        </w:rPr>
        <w:t>房地产</w:t>
      </w:r>
      <w:r>
        <w:rPr>
          <w:b/>
        </w:rPr>
        <w:t>资金监管</w:t>
      </w:r>
      <w:r>
        <w:rPr>
          <w:rFonts w:hint="eastAsia"/>
          <w:b/>
        </w:rPr>
        <w:t>，</w:t>
      </w:r>
      <w:r>
        <w:rPr>
          <w:b/>
        </w:rPr>
        <w:t>加强个人住房贷款管理</w:t>
      </w:r>
      <w:r>
        <w:rPr>
          <w:rFonts w:hint="eastAsia"/>
          <w:b/>
        </w:rPr>
        <w:t>。</w:t>
      </w:r>
      <w:r>
        <w:rPr>
          <w:rFonts w:hint="eastAsia"/>
        </w:rPr>
        <w:t>持续做好房地产金融风险防控各项工作，切实防范信贷资金违规流入房地产市场。强化房地产融资业务管理，将房地产贷款集中度过高和增速过快的银行列为重点监管对象。加强对银行等金融机构的监管，督促银行严格审核购房资金来源，严查严防挪用消费贷款及其他贷款用于购房。禁止非银行金融机构向个人提供购房贷款。贯彻落实房地</w:t>
      </w:r>
      <w:r>
        <w:rPr>
          <w:rFonts w:hint="eastAsia"/>
        </w:rPr>
        <w:t>产开发企业资金监测和融资管理规则，实施好房地产金融审慎管理制度。严格落实企业购地只能用自有资金的规定，加强住房用地购地资金来源审查，严控购地加杠杆行为。加强商品房预售资金监管，确保专项用于工程建设。落实差别化住房信贷政策，支持居民家庭合理自住住房贷款需求。强化对借款人还款能力的审查，严格管控消费贷款、经营贷款等资金挪用于购房加杠杆行为。</w:t>
      </w:r>
    </w:p>
    <w:p w:rsidR="001A295B" w:rsidRDefault="003616FD" w:rsidP="00843845">
      <w:pPr>
        <w:spacing w:line="600" w:lineRule="exact"/>
        <w:ind w:firstLineChars="200" w:firstLine="643"/>
      </w:pPr>
      <w:r>
        <w:rPr>
          <w:rFonts w:hint="eastAsia"/>
          <w:b/>
        </w:rPr>
        <w:t>二是规范房地产市场交易秩序，</w:t>
      </w:r>
      <w:r>
        <w:rPr>
          <w:b/>
        </w:rPr>
        <w:t>加大信息公开力度</w:t>
      </w:r>
      <w:r>
        <w:rPr>
          <w:rFonts w:hint="eastAsia"/>
          <w:b/>
        </w:rPr>
        <w:t>。</w:t>
      </w:r>
      <w:r>
        <w:rPr>
          <w:rFonts w:hint="eastAsia"/>
        </w:rPr>
        <w:t>加大联合查处力度，持续开展房地产市场秩序整顿工作，重点打击房地产领域捂盘惜售、价外加价、虚假宣传、恶意炒作、收“茶水费”等违法</w:t>
      </w:r>
      <w:r>
        <w:rPr>
          <w:rFonts w:hint="eastAsia"/>
        </w:rPr>
        <w:t>违规行为。对二手房市场操盘控价、抱团涨价、通过“阴阳合同”骗取贷款、将不具备交易转让条件的房源挂牌出售等恶意哄抬房价、扰乱市场秩序的行为从严查处。进一步加强商品住房用地、房源、住房交易价格等信息公开，促进供需信息对接对称。定期发布全市已成交住宅用地的可售楼面单价平均数。适</w:t>
      </w:r>
      <w:r>
        <w:rPr>
          <w:rFonts w:hint="eastAsia"/>
        </w:rPr>
        <w:lastRenderedPageBreak/>
        <w:t>时公布存量房源和未来计划上市房源情况。定期公布全市各镇街（园区）新建商品住房和二手住房网签交易数据，适时公布各镇街（园区）有代表性的、成交活跃的二手房楼盘的网签交易信息，提高房价透明度，引导市场理性交易。</w:t>
      </w:r>
    </w:p>
    <w:p w:rsidR="001A295B" w:rsidRDefault="003616FD" w:rsidP="00843845">
      <w:pPr>
        <w:spacing w:line="600" w:lineRule="exact"/>
        <w:ind w:firstLineChars="200" w:firstLine="643"/>
      </w:pPr>
      <w:r>
        <w:rPr>
          <w:rFonts w:hint="eastAsia"/>
          <w:b/>
        </w:rPr>
        <w:t>三是健全问题楼盘化解机制，防范化解</w:t>
      </w:r>
      <w:r>
        <w:rPr>
          <w:rFonts w:hint="eastAsia"/>
          <w:b/>
        </w:rPr>
        <w:t>房地产市场风险。</w:t>
      </w:r>
      <w:r>
        <w:rPr>
          <w:rFonts w:hint="eastAsia"/>
        </w:rPr>
        <w:t>建立防范房地产风险机制，加强房地产市场监测，建立科学的监控体系。健全问题楼盘台账，妥善处置问题项目，落实镇街（园区）属地管理主体责任。</w:t>
      </w:r>
    </w:p>
    <w:p w:rsidR="001A295B" w:rsidRDefault="003616FD">
      <w:pPr>
        <w:pStyle w:val="3"/>
        <w:spacing w:line="600" w:lineRule="exact"/>
        <w:ind w:firstLine="630"/>
      </w:pPr>
      <w:bookmarkStart w:id="66" w:name="_Toc101902972"/>
      <w:r>
        <w:rPr>
          <w:rFonts w:hint="eastAsia"/>
        </w:rPr>
        <w:t>（</w:t>
      </w:r>
      <w:r>
        <w:rPr>
          <w:rFonts w:hint="eastAsia"/>
        </w:rPr>
        <w:t>五</w:t>
      </w:r>
      <w:r>
        <w:rPr>
          <w:rFonts w:hint="eastAsia"/>
        </w:rPr>
        <w:t>）推动住房管理信息化建设</w:t>
      </w:r>
      <w:r>
        <w:t>，</w:t>
      </w:r>
      <w:r>
        <w:rPr>
          <w:rFonts w:hint="eastAsia"/>
        </w:rPr>
        <w:t>夯实镇</w:t>
      </w:r>
      <w:r>
        <w:t>街（</w:t>
      </w:r>
      <w:r>
        <w:rPr>
          <w:rFonts w:hint="eastAsia"/>
        </w:rPr>
        <w:t>园区</w:t>
      </w:r>
      <w:r>
        <w:t>）</w:t>
      </w:r>
      <w:r>
        <w:rPr>
          <w:rFonts w:hint="eastAsia"/>
        </w:rPr>
        <w:t>主体</w:t>
      </w:r>
      <w:r>
        <w:t>责任</w:t>
      </w:r>
      <w:bookmarkEnd w:id="66"/>
    </w:p>
    <w:p w:rsidR="001A295B" w:rsidRDefault="003616FD" w:rsidP="00843845">
      <w:pPr>
        <w:spacing w:line="600" w:lineRule="exact"/>
        <w:ind w:firstLineChars="200" w:firstLine="643"/>
      </w:pPr>
      <w:r>
        <w:rPr>
          <w:rFonts w:hint="eastAsia"/>
          <w:b/>
        </w:rPr>
        <w:t>一是推动住房管理信息化建设。</w:t>
      </w:r>
      <w:r>
        <w:rPr>
          <w:rFonts w:hint="eastAsia"/>
        </w:rPr>
        <w:t>积极推进信息化建设，加快完善住房平台，实现房地产项目规划、开发、建设、交易到物业服务的全流程、全领域、全生命周期闭环管理。</w:t>
      </w:r>
    </w:p>
    <w:p w:rsidR="001A295B" w:rsidRDefault="003616FD" w:rsidP="00843845">
      <w:pPr>
        <w:spacing w:line="600" w:lineRule="exact"/>
        <w:ind w:firstLineChars="200" w:firstLine="643"/>
      </w:pPr>
      <w:r>
        <w:rPr>
          <w:rFonts w:hint="eastAsia"/>
          <w:b/>
        </w:rPr>
        <w:t>二是夯实镇街（园区）主体责任。</w:t>
      </w:r>
      <w:r>
        <w:rPr>
          <w:rFonts w:hint="eastAsia"/>
        </w:rPr>
        <w:t>建立</w:t>
      </w:r>
      <w:r>
        <w:t>监测预警和评价考核</w:t>
      </w:r>
      <w:r>
        <w:rPr>
          <w:rFonts w:hint="eastAsia"/>
        </w:rPr>
        <w:t>机制。常态化开展月度监测、季度评价、年度考核，落实镇街（园区）主体责任，确保市场稳定。完善舆情监测和舆论引导机制。客观解读房地产市场形势和调控政策。</w:t>
      </w:r>
    </w:p>
    <w:p w:rsidR="001A295B" w:rsidRDefault="003616FD">
      <w:pPr>
        <w:pStyle w:val="3"/>
        <w:spacing w:line="600" w:lineRule="exact"/>
        <w:ind w:firstLine="630"/>
      </w:pPr>
      <w:bookmarkStart w:id="67" w:name="_Toc101902973"/>
      <w:r>
        <w:rPr>
          <w:rFonts w:hint="eastAsia"/>
        </w:rPr>
        <w:t>（</w:t>
      </w:r>
      <w:r>
        <w:rPr>
          <w:rFonts w:hint="eastAsia"/>
        </w:rPr>
        <w:t>六</w:t>
      </w:r>
      <w:r>
        <w:rPr>
          <w:rFonts w:hint="eastAsia"/>
        </w:rPr>
        <w:t>）融入大湾区一体化发展，探索建立城际住房协同机制</w:t>
      </w:r>
      <w:bookmarkEnd w:id="67"/>
    </w:p>
    <w:p w:rsidR="001A295B" w:rsidRDefault="003616FD" w:rsidP="00843845">
      <w:pPr>
        <w:spacing w:line="600" w:lineRule="exact"/>
        <w:ind w:firstLineChars="200" w:firstLine="643"/>
      </w:pPr>
      <w:r>
        <w:rPr>
          <w:rFonts w:hint="eastAsia"/>
          <w:b/>
        </w:rPr>
        <w:t>一是理性承接周边城市外溢需求。</w:t>
      </w:r>
      <w:r>
        <w:rPr>
          <w:rFonts w:hint="eastAsia"/>
        </w:rPr>
        <w:t>积极融入粤港澳大</w:t>
      </w:r>
      <w:r>
        <w:rPr>
          <w:rFonts w:hint="eastAsia"/>
        </w:rPr>
        <w:lastRenderedPageBreak/>
        <w:t>湾区建设，适应区域一体化发展趋势，加快推进与深圳基础设施和配套服务的互联互通，合理引导和规范香港</w:t>
      </w:r>
      <w:r>
        <w:t>、</w:t>
      </w:r>
      <w:r>
        <w:rPr>
          <w:rFonts w:hint="eastAsia"/>
        </w:rPr>
        <w:t>深圳等的外溢住房需求。</w:t>
      </w:r>
    </w:p>
    <w:p w:rsidR="001A295B" w:rsidRDefault="003616FD" w:rsidP="00843845">
      <w:pPr>
        <w:spacing w:line="600" w:lineRule="exact"/>
        <w:ind w:firstLineChars="200" w:firstLine="643"/>
      </w:pPr>
      <w:r>
        <w:rPr>
          <w:rFonts w:hint="eastAsia"/>
          <w:b/>
        </w:rPr>
        <w:t>二是加快建立区域联动调控机制。</w:t>
      </w:r>
      <w:r>
        <w:rPr>
          <w:rFonts w:hint="eastAsia"/>
        </w:rPr>
        <w:t>会同相关城市探索住房联动调控机制，探索建立房地产市场调控联席会议制度和房地产市场调控共同责任制度。建立定期会</w:t>
      </w:r>
      <w:r>
        <w:rPr>
          <w:rFonts w:hint="eastAsia"/>
        </w:rPr>
        <w:t>商制度，定期或不定期召开会议，商议住房发展动态、规划和政策。建立信息实时交换和数据共享机制，推进住房信息数据共通共享。建立房地产市场联动监管机制，共同维护市场秩序。</w:t>
      </w:r>
    </w:p>
    <w:p w:rsidR="001A295B" w:rsidRDefault="003616FD">
      <w:pPr>
        <w:pStyle w:val="2"/>
        <w:spacing w:before="312" w:after="312" w:line="600" w:lineRule="exact"/>
        <w:ind w:firstLineChars="0" w:firstLine="0"/>
        <w:jc w:val="center"/>
      </w:pPr>
      <w:bookmarkStart w:id="68" w:name="_Toc101902974"/>
      <w:r>
        <w:rPr>
          <w:rFonts w:hint="eastAsia"/>
        </w:rPr>
        <w:t>第三节</w:t>
      </w:r>
      <w:r>
        <w:rPr>
          <w:rFonts w:hint="eastAsia"/>
        </w:rPr>
        <w:t xml:space="preserve"> </w:t>
      </w:r>
      <w:bookmarkStart w:id="69" w:name="_Hlk66354070"/>
      <w:r>
        <w:rPr>
          <w:rFonts w:hint="eastAsia"/>
        </w:rPr>
        <w:t>加快完善长租房政策，发展住房租赁市场</w:t>
      </w:r>
      <w:bookmarkEnd w:id="68"/>
      <w:bookmarkEnd w:id="69"/>
    </w:p>
    <w:p w:rsidR="001A295B" w:rsidRDefault="003616FD">
      <w:pPr>
        <w:pStyle w:val="3"/>
        <w:spacing w:line="600" w:lineRule="exact"/>
        <w:ind w:firstLine="630"/>
        <w:rPr>
          <w:color w:val="000000" w:themeColor="text1"/>
        </w:rPr>
      </w:pPr>
      <w:bookmarkStart w:id="70" w:name="_Toc101902975"/>
      <w:r>
        <w:rPr>
          <w:rFonts w:hint="eastAsia"/>
          <w:color w:val="000000" w:themeColor="text1"/>
        </w:rPr>
        <w:t>（一）培育各类供应主体，调动各参与主体活动</w:t>
      </w:r>
      <w:bookmarkEnd w:id="70"/>
    </w:p>
    <w:p w:rsidR="001A295B" w:rsidRDefault="003616FD" w:rsidP="00843845">
      <w:pPr>
        <w:spacing w:line="600" w:lineRule="exact"/>
        <w:ind w:firstLineChars="200" w:firstLine="643"/>
      </w:pPr>
      <w:r>
        <w:rPr>
          <w:rFonts w:hint="eastAsia"/>
          <w:b/>
        </w:rPr>
        <w:t>一是发展住房租赁企业。</w:t>
      </w:r>
      <w:r>
        <w:rPr>
          <w:rFonts w:hint="eastAsia"/>
        </w:rPr>
        <w:t>调动企业积极性，提高住房租赁企业规模化、集约化、专业化水平，形成以龙头企业为引领，大、中、小住房租赁企业协同发展的格局。充分发挥市属住房租赁企业对市场的引领、规范、激活和调控作用，加强市属住房租赁企业与镇街（园区）的对接合作。加大对自</w:t>
      </w:r>
      <w:r>
        <w:rPr>
          <w:rFonts w:hint="eastAsia"/>
        </w:rPr>
        <w:t>持类住房租赁企业的支持力度，多渠道降低自持类住房租赁企业运营成本。</w:t>
      </w:r>
    </w:p>
    <w:p w:rsidR="001A295B" w:rsidRDefault="003616FD" w:rsidP="00843845">
      <w:pPr>
        <w:spacing w:line="600" w:lineRule="exact"/>
        <w:ind w:firstLineChars="200" w:firstLine="643"/>
      </w:pPr>
      <w:r>
        <w:rPr>
          <w:rFonts w:hint="eastAsia"/>
          <w:b/>
        </w:rPr>
        <w:t>二是鼓励房地产开发企业开展住房租赁业务。</w:t>
      </w:r>
      <w:r>
        <w:rPr>
          <w:rFonts w:hint="eastAsia"/>
        </w:rPr>
        <w:t>支持房地产开发企业拓展业务范围，利用已建成住房或新建住房开展租赁业务；鼓励房地产开发企业出租库存商品房；引</w:t>
      </w:r>
      <w:r>
        <w:rPr>
          <w:rFonts w:hint="eastAsia"/>
        </w:rPr>
        <w:lastRenderedPageBreak/>
        <w:t>导房地产开发企业与住房租赁企业合作，发展租赁地产；鼓励房地产开发企业规模化租赁经营各类园区的配套住房、商务公寓。</w:t>
      </w:r>
    </w:p>
    <w:p w:rsidR="001A295B" w:rsidRDefault="003616FD" w:rsidP="00843845">
      <w:pPr>
        <w:spacing w:line="600" w:lineRule="exact"/>
        <w:ind w:firstLineChars="200" w:firstLine="643"/>
      </w:pPr>
      <w:r>
        <w:rPr>
          <w:rFonts w:hint="eastAsia"/>
          <w:b/>
        </w:rPr>
        <w:t>三是支持和规范个人出租住房。</w:t>
      </w:r>
      <w:r>
        <w:rPr>
          <w:rFonts w:hint="eastAsia"/>
        </w:rPr>
        <w:t>落实鼓励个人出租住房的优惠政策，促进个人依法出租自有住房。规范个人出租住房行为，鼓励个人委托住房租赁企业和中介机构出租住房。个人以营利为目的，转租住房套数或者间数达到</w:t>
      </w:r>
      <w:r>
        <w:rPr>
          <w:rFonts w:hint="eastAsia"/>
        </w:rPr>
        <w:t>10</w:t>
      </w:r>
      <w:r>
        <w:rPr>
          <w:rFonts w:hint="eastAsia"/>
        </w:rPr>
        <w:t>套（或</w:t>
      </w:r>
      <w:r>
        <w:rPr>
          <w:rFonts w:hint="eastAsia"/>
        </w:rPr>
        <w:t>10</w:t>
      </w:r>
      <w:r>
        <w:rPr>
          <w:rFonts w:hint="eastAsia"/>
        </w:rPr>
        <w:t>间）及以上的，应当申请设立住房租赁企业，依法办理相关手续。</w:t>
      </w:r>
    </w:p>
    <w:p w:rsidR="001A295B" w:rsidRDefault="003616FD">
      <w:pPr>
        <w:pStyle w:val="3"/>
        <w:spacing w:line="600" w:lineRule="exact"/>
        <w:ind w:firstLine="630"/>
      </w:pPr>
      <w:bookmarkStart w:id="71" w:name="_Toc101902976"/>
      <w:r>
        <w:rPr>
          <w:rFonts w:hint="eastAsia"/>
        </w:rPr>
        <w:t>（二）多渠道筹集房源，推进</w:t>
      </w:r>
      <w:r>
        <w:t>城中村品质提升</w:t>
      </w:r>
      <w:bookmarkEnd w:id="71"/>
    </w:p>
    <w:p w:rsidR="001A295B" w:rsidRDefault="003616FD" w:rsidP="00843845">
      <w:pPr>
        <w:spacing w:line="600" w:lineRule="exact"/>
        <w:ind w:firstLineChars="200" w:firstLine="643"/>
        <w:rPr>
          <w:rFonts w:cstheme="minorHAnsi"/>
        </w:rPr>
      </w:pPr>
      <w:r>
        <w:rPr>
          <w:rFonts w:hint="eastAsia"/>
          <w:b/>
        </w:rPr>
        <w:t>一是积极盘活存量住房。</w:t>
      </w:r>
      <w:r>
        <w:rPr>
          <w:rFonts w:hint="eastAsia"/>
        </w:rPr>
        <w:t>加快</w:t>
      </w:r>
      <w:r>
        <w:rPr>
          <w:rFonts w:cstheme="minorHAnsi" w:hint="eastAsia"/>
        </w:rPr>
        <w:t>推进城中村和城镇老旧小区升级改造，创新投融资机制，运用市场化方式吸引社会机构参与更新与物业管理，鼓励并扶持住房租赁企业、物业服务企业参与老旧社区、城中村和厂区租赁住房微改造，盘活闲置空间，实施专业化运行管</w:t>
      </w:r>
      <w:r>
        <w:rPr>
          <w:rFonts w:cstheme="minorHAnsi" w:hint="eastAsia"/>
        </w:rPr>
        <w:t>理。</w:t>
      </w:r>
      <w:r>
        <w:rPr>
          <w:rFonts w:cstheme="minorHAnsi"/>
        </w:rPr>
        <w:t>鼓励村集体成立或引入专业化房屋租赁企业，将符合安全、消防、卫生等条件的住房统一出租、规范管理，享受住房租赁企业相关政策优惠，并可委托物业服务企业进村服务。</w:t>
      </w:r>
      <w:r>
        <w:rPr>
          <w:rFonts w:cstheme="minorHAnsi" w:hint="eastAsia"/>
        </w:rPr>
        <w:t>盘活闲置直管公房，提高利用效率。</w:t>
      </w:r>
    </w:p>
    <w:p w:rsidR="001A295B" w:rsidRDefault="003616FD" w:rsidP="00843845">
      <w:pPr>
        <w:spacing w:line="600" w:lineRule="exact"/>
        <w:ind w:firstLineChars="200" w:firstLine="643"/>
      </w:pPr>
      <w:r>
        <w:rPr>
          <w:rFonts w:cstheme="minorHAnsi" w:hint="eastAsia"/>
          <w:b/>
        </w:rPr>
        <w:t>二是</w:t>
      </w:r>
      <w:r>
        <w:rPr>
          <w:rFonts w:hint="eastAsia"/>
          <w:b/>
        </w:rPr>
        <w:t>规范改建房屋用于</w:t>
      </w:r>
      <w:r>
        <w:rPr>
          <w:rFonts w:cs="Times New Roman" w:hint="eastAsia"/>
          <w:b/>
          <w:kern w:val="0"/>
          <w:szCs w:val="32"/>
        </w:rPr>
        <w:t>租赁住房</w:t>
      </w:r>
      <w:r>
        <w:rPr>
          <w:rFonts w:hint="eastAsia"/>
          <w:b/>
        </w:rPr>
        <w:t>。</w:t>
      </w:r>
      <w:r>
        <w:rPr>
          <w:rFonts w:hint="eastAsia"/>
          <w:color w:val="000000" w:themeColor="text1"/>
        </w:rPr>
        <w:t>住房租赁企业试点商业用房等改建租赁住房，土地使用年限和容积率不变，</w:t>
      </w:r>
      <w:r>
        <w:rPr>
          <w:rFonts w:hint="eastAsia"/>
        </w:rPr>
        <w:t>调整后用水、用电、用气价格按照居民标准执行。改建后的租赁住房不得销售。</w:t>
      </w:r>
    </w:p>
    <w:p w:rsidR="001A295B" w:rsidRDefault="003616FD" w:rsidP="00843845">
      <w:pPr>
        <w:spacing w:line="600" w:lineRule="exact"/>
        <w:ind w:firstLineChars="200" w:firstLine="643"/>
        <w:rPr>
          <w:rFonts w:cstheme="minorHAnsi"/>
        </w:rPr>
      </w:pPr>
      <w:r>
        <w:rPr>
          <w:rFonts w:cstheme="minorHAnsi" w:hint="eastAsia"/>
          <w:b/>
        </w:rPr>
        <w:lastRenderedPageBreak/>
        <w:t>三是</w:t>
      </w:r>
      <w:r>
        <w:rPr>
          <w:rFonts w:hint="eastAsia"/>
          <w:b/>
        </w:rPr>
        <w:t>因地制宜新建租赁住房。</w:t>
      </w:r>
      <w:r>
        <w:rPr>
          <w:rFonts w:hint="eastAsia"/>
        </w:rPr>
        <w:t>镇街（园区）要严控增量、合理布局、统筹推进，将新建租赁住房纳入城乡规划和住房发展规划，合理确定租赁住房建设规模，经匡算市场化供</w:t>
      </w:r>
      <w:r>
        <w:rPr>
          <w:rFonts w:hint="eastAsia"/>
        </w:rPr>
        <w:t>应难以满足租赁需求的，在年度住房建设计划和住房用地供应计划中予以安排，引导土地、资金等资源合理配置，有序开展租赁住房建设。</w:t>
      </w:r>
    </w:p>
    <w:p w:rsidR="001A295B" w:rsidRDefault="003616FD" w:rsidP="00843845">
      <w:pPr>
        <w:spacing w:line="600" w:lineRule="exact"/>
        <w:ind w:firstLineChars="200" w:firstLine="643"/>
      </w:pPr>
      <w:r>
        <w:rPr>
          <w:rFonts w:hint="eastAsia"/>
          <w:b/>
        </w:rPr>
        <w:t>四是优化租赁住房空间布局。</w:t>
      </w:r>
      <w:r>
        <w:rPr>
          <w:rFonts w:hint="eastAsia"/>
        </w:rPr>
        <w:t>推动租赁住房布局组团式发展，引导供需矛盾大的镇街（园区）加强与周边地区合作，满足租赁住房需求，促进租住平衡。</w:t>
      </w:r>
    </w:p>
    <w:p w:rsidR="001A295B" w:rsidRDefault="003616FD">
      <w:pPr>
        <w:pStyle w:val="3"/>
        <w:spacing w:line="600" w:lineRule="exact"/>
        <w:ind w:firstLine="630"/>
      </w:pPr>
      <w:bookmarkStart w:id="72" w:name="_Toc101902977"/>
      <w:r>
        <w:rPr>
          <w:rFonts w:hint="eastAsia"/>
        </w:rPr>
        <w:t>（三）鼓励住房租赁消费，加大财税金融支持</w:t>
      </w:r>
      <w:bookmarkEnd w:id="72"/>
    </w:p>
    <w:p w:rsidR="001A295B" w:rsidRDefault="003616FD" w:rsidP="00843845">
      <w:pPr>
        <w:spacing w:line="600" w:lineRule="exact"/>
        <w:ind w:firstLineChars="200" w:firstLine="643"/>
      </w:pPr>
      <w:r>
        <w:rPr>
          <w:rFonts w:hint="eastAsia"/>
          <w:b/>
        </w:rPr>
        <w:t>一是鼓励住房租赁消费。</w:t>
      </w:r>
      <w:r>
        <w:rPr>
          <w:rFonts w:hint="eastAsia"/>
          <w:bCs/>
        </w:rPr>
        <w:t>优化配置公共服务资源，逐步使租购住房在享受公共服务上具有同等权利。</w:t>
      </w:r>
      <w:r>
        <w:rPr>
          <w:rFonts w:hint="eastAsia"/>
        </w:rPr>
        <w:t>非本地户籍承租人可按照《居住证暂行条例》等有关规定申领居住证，按照有关政策享受义务教育、医疗等基本公共服务。落实职工提取住房公积金支付房租政策。入住市属住房租赁企业房源的新入户人才子女，符合相关要求的，可就读公办中小学或政府购买学位的民办中小学。</w:t>
      </w:r>
    </w:p>
    <w:p w:rsidR="001A295B" w:rsidRDefault="003616FD" w:rsidP="00843845">
      <w:pPr>
        <w:spacing w:line="600" w:lineRule="exact"/>
        <w:ind w:firstLineChars="200" w:firstLine="643"/>
      </w:pPr>
      <w:r>
        <w:rPr>
          <w:rFonts w:hint="eastAsia"/>
          <w:b/>
        </w:rPr>
        <w:t>二是加大财税金融支持。</w:t>
      </w:r>
      <w:r>
        <w:rPr>
          <w:rFonts w:hint="eastAsia"/>
        </w:rPr>
        <w:t>争取中央、省财政支持，加快城中村住房租赁的品质提升；</w:t>
      </w:r>
      <w:r>
        <w:rPr>
          <w:rFonts w:hint="eastAsia"/>
          <w:color w:val="000000" w:themeColor="text1"/>
        </w:rPr>
        <w:t>对于统租成片城中村改造为面向新入户人才、新就业职工、外来务工人员等特定群体的租赁住房，财政承担一定比例的基础设施综合整治费用。</w:t>
      </w:r>
      <w:r>
        <w:rPr>
          <w:rFonts w:hint="eastAsia"/>
        </w:rPr>
        <w:t>对依法登记备案的住房租赁企业、机构和个人落实税收优惠政策支持。鼓</w:t>
      </w:r>
      <w:r>
        <w:rPr>
          <w:rFonts w:hint="eastAsia"/>
        </w:rPr>
        <w:t>励金融机构按照依法合规、风险可</w:t>
      </w:r>
      <w:r>
        <w:rPr>
          <w:rFonts w:hint="eastAsia"/>
        </w:rPr>
        <w:lastRenderedPageBreak/>
        <w:t>控、商业可持续的原则，对住房租赁企业提供金融支持。支持符合条件的住房租赁企业发行债券、不动产证券化产品。</w:t>
      </w:r>
    </w:p>
    <w:p w:rsidR="001A295B" w:rsidRDefault="003616FD">
      <w:pPr>
        <w:pStyle w:val="3"/>
        <w:spacing w:line="600" w:lineRule="exact"/>
        <w:ind w:firstLine="630"/>
      </w:pPr>
      <w:bookmarkStart w:id="73" w:name="_Toc101902978"/>
      <w:r>
        <w:rPr>
          <w:rFonts w:hint="eastAsia"/>
        </w:rPr>
        <w:t>（四）加强住房租赁管理，建立租金监测</w:t>
      </w:r>
      <w:r>
        <w:t>机制</w:t>
      </w:r>
      <w:bookmarkEnd w:id="73"/>
    </w:p>
    <w:p w:rsidR="001A295B" w:rsidRDefault="003616FD" w:rsidP="00843845">
      <w:pPr>
        <w:spacing w:line="600" w:lineRule="exact"/>
        <w:ind w:firstLineChars="200" w:firstLine="643"/>
      </w:pPr>
      <w:r>
        <w:rPr>
          <w:rFonts w:hint="eastAsia"/>
          <w:b/>
        </w:rPr>
        <w:t>一是建立市房屋租赁管理联席会议制度，加快成立市房屋租赁协会。</w:t>
      </w:r>
      <w:r>
        <w:rPr>
          <w:rFonts w:hint="eastAsia"/>
        </w:rPr>
        <w:t>强化组织领导，落实属地责任。建立市房屋租赁管理联席会议制度，设立“市</w:t>
      </w:r>
      <w:r>
        <w:rPr>
          <w:rFonts w:hint="eastAsia"/>
        </w:rPr>
        <w:t>-</w:t>
      </w:r>
      <w:r>
        <w:rPr>
          <w:rFonts w:hint="eastAsia"/>
        </w:rPr>
        <w:t>园区、镇（街）</w:t>
      </w:r>
      <w:r>
        <w:rPr>
          <w:rFonts w:hint="eastAsia"/>
        </w:rPr>
        <w:t>-</w:t>
      </w:r>
      <w:r>
        <w:rPr>
          <w:rFonts w:hint="eastAsia"/>
        </w:rPr>
        <w:t>村（居）”三级房屋租赁管理体制。加强行业管理，完善</w:t>
      </w:r>
      <w:r>
        <w:t>信用管理</w:t>
      </w:r>
      <w:r>
        <w:rPr>
          <w:rFonts w:hint="eastAsia"/>
        </w:rPr>
        <w:t>。加快</w:t>
      </w:r>
      <w:r>
        <w:t>成立东莞市房屋租赁协会</w:t>
      </w:r>
      <w:r>
        <w:rPr>
          <w:rFonts w:hint="eastAsia"/>
        </w:rPr>
        <w:t>，完善住房租赁企业、房地产中介机构和从业人员信用管理制度。</w:t>
      </w:r>
    </w:p>
    <w:p w:rsidR="001A295B" w:rsidRDefault="003616FD" w:rsidP="00843845">
      <w:pPr>
        <w:spacing w:line="600" w:lineRule="exact"/>
        <w:ind w:firstLineChars="200" w:firstLine="643"/>
        <w:rPr>
          <w:rFonts w:ascii="仿宋_GB2312" w:hAnsi="仿宋_GB2312" w:cs="仿宋_GB2312"/>
          <w:bCs/>
        </w:rPr>
      </w:pPr>
      <w:r>
        <w:rPr>
          <w:rFonts w:hint="eastAsia"/>
          <w:b/>
        </w:rPr>
        <w:t>二是强化房屋租赁和租赁企业登记备案，发挥房</w:t>
      </w:r>
      <w:r>
        <w:rPr>
          <w:rFonts w:hint="eastAsia"/>
          <w:b/>
        </w:rPr>
        <w:t>屋租赁平台作用。</w:t>
      </w:r>
      <w:r>
        <w:rPr>
          <w:rFonts w:hint="eastAsia"/>
        </w:rPr>
        <w:t>健全住房租赁企业备案制度；加强东莞市房屋租赁监管服务平台与社会房屋租赁平台的有效对接，与住房租赁企业、房地产中介机构房屋租赁信息管理系统的衔接，</w:t>
      </w:r>
      <w:r>
        <w:rPr>
          <w:rFonts w:cstheme="minorHAnsi"/>
        </w:rPr>
        <w:t>将城市规划区范围内的城中村</w:t>
      </w:r>
      <w:r>
        <w:rPr>
          <w:rFonts w:ascii="仿宋_GB2312" w:hAnsi="仿宋_GB2312" w:cs="仿宋_GB2312" w:hint="eastAsia"/>
          <w:bCs/>
          <w:kern w:val="0"/>
          <w:szCs w:val="32"/>
        </w:rPr>
        <w:t>合法租赁房屋</w:t>
      </w:r>
      <w:r>
        <w:rPr>
          <w:rFonts w:ascii="仿宋_GB2312" w:hAnsi="仿宋_GB2312" w:cs="仿宋_GB2312" w:hint="eastAsia"/>
          <w:bCs/>
        </w:rPr>
        <w:t>统一纳入</w:t>
      </w:r>
      <w:r>
        <w:rPr>
          <w:rFonts w:ascii="仿宋_GB2312" w:hAnsi="仿宋_GB2312" w:cs="仿宋_GB2312" w:hint="eastAsia"/>
          <w:bCs/>
          <w:kern w:val="0"/>
          <w:szCs w:val="32"/>
        </w:rPr>
        <w:t>东莞市房屋租赁系统监管</w:t>
      </w:r>
      <w:r>
        <w:rPr>
          <w:rFonts w:ascii="仿宋_GB2312" w:hAnsi="仿宋_GB2312" w:cs="仿宋_GB2312" w:hint="eastAsia"/>
          <w:bCs/>
        </w:rPr>
        <w:t>。</w:t>
      </w:r>
    </w:p>
    <w:p w:rsidR="001A295B" w:rsidRDefault="003616FD" w:rsidP="00843845">
      <w:pPr>
        <w:spacing w:line="600" w:lineRule="exact"/>
        <w:ind w:firstLineChars="200" w:firstLine="643"/>
      </w:pPr>
      <w:r>
        <w:rPr>
          <w:rFonts w:hint="eastAsia"/>
          <w:b/>
        </w:rPr>
        <w:t>三是建立房屋租金价格评估监测体系和住房租赁资金监管制度。</w:t>
      </w:r>
      <w:r>
        <w:rPr>
          <w:rFonts w:hint="eastAsia"/>
        </w:rPr>
        <w:t>加快建立房屋租金价格评估监测体系，定期分区域公布覆盖商品租赁住房、城中村租赁住房等不同类型房源的市场租金水平。探索建立住房租赁资金监管制度，设立住房</w:t>
      </w:r>
      <w:r>
        <w:t>租赁资金监管账户</w:t>
      </w:r>
      <w:r>
        <w:rPr>
          <w:rFonts w:hint="eastAsia"/>
        </w:rPr>
        <w:t>，将租金、押金等纳入监管，严防住房租赁</w:t>
      </w:r>
      <w:r>
        <w:t>企业</w:t>
      </w:r>
      <w:r>
        <w:rPr>
          <w:rFonts w:hint="eastAsia"/>
        </w:rPr>
        <w:t>“高进低出”、“长</w:t>
      </w:r>
      <w:r>
        <w:rPr>
          <w:rFonts w:hint="eastAsia"/>
        </w:rPr>
        <w:t>收短付”等</w:t>
      </w:r>
      <w:r>
        <w:t>违规行为</w:t>
      </w:r>
      <w:r>
        <w:rPr>
          <w:rFonts w:hint="eastAsia"/>
        </w:rPr>
        <w:t>。</w:t>
      </w:r>
    </w:p>
    <w:p w:rsidR="001A295B" w:rsidRDefault="003616FD">
      <w:pPr>
        <w:pStyle w:val="2"/>
        <w:spacing w:before="312" w:after="312" w:line="600" w:lineRule="exact"/>
        <w:ind w:firstLineChars="0" w:firstLine="0"/>
        <w:jc w:val="center"/>
      </w:pPr>
      <w:bookmarkStart w:id="74" w:name="_Toc101902979"/>
      <w:r>
        <w:rPr>
          <w:rFonts w:hint="eastAsia"/>
        </w:rPr>
        <w:lastRenderedPageBreak/>
        <w:t>第四节</w:t>
      </w:r>
      <w:r>
        <w:rPr>
          <w:rFonts w:hint="eastAsia"/>
        </w:rPr>
        <w:t xml:space="preserve"> </w:t>
      </w:r>
      <w:r>
        <w:rPr>
          <w:rFonts w:hint="eastAsia"/>
        </w:rPr>
        <w:t>推进多渠道</w:t>
      </w:r>
      <w:r>
        <w:t>保障</w:t>
      </w:r>
      <w:r>
        <w:rPr>
          <w:rFonts w:hint="eastAsia"/>
        </w:rPr>
        <w:t>，完善城镇住房保障体系</w:t>
      </w:r>
      <w:bookmarkEnd w:id="74"/>
    </w:p>
    <w:p w:rsidR="001A295B" w:rsidRDefault="003616FD">
      <w:pPr>
        <w:pStyle w:val="3"/>
        <w:spacing w:line="600" w:lineRule="exact"/>
        <w:ind w:firstLine="630"/>
      </w:pPr>
      <w:bookmarkStart w:id="75" w:name="_Toc101902980"/>
      <w:r>
        <w:rPr>
          <w:rFonts w:hint="eastAsia"/>
        </w:rPr>
        <w:t>（一）加快完善住房保障体系，丰富保障性住房筹集渠道</w:t>
      </w:r>
      <w:bookmarkEnd w:id="75"/>
    </w:p>
    <w:p w:rsidR="001A295B" w:rsidRDefault="003616FD">
      <w:pPr>
        <w:spacing w:line="600" w:lineRule="exact"/>
        <w:ind w:firstLine="555"/>
      </w:pPr>
      <w:r>
        <w:rPr>
          <w:rFonts w:hint="eastAsia"/>
          <w:b/>
        </w:rPr>
        <w:t>一是加快完善住房保障体系。</w:t>
      </w:r>
      <w:r>
        <w:rPr>
          <w:rFonts w:hint="eastAsia"/>
        </w:rPr>
        <w:t>推进现有住房保障政策与国家、</w:t>
      </w:r>
      <w:r>
        <w:t>省的</w:t>
      </w:r>
      <w:r>
        <w:rPr>
          <w:rFonts w:hint="eastAsia"/>
        </w:rPr>
        <w:t>住房保障体系并轨融合，将“人才房”“安居房”“三</w:t>
      </w:r>
      <w:r>
        <w:t>限房</w:t>
      </w:r>
      <w:r>
        <w:rPr>
          <w:rFonts w:hint="eastAsia"/>
        </w:rPr>
        <w:t>”等纳入以公租房、保障性租赁住房、共有产权住房为主体的住房保障体系</w:t>
      </w:r>
      <w:r>
        <w:rPr>
          <w:rFonts w:hint="eastAsia"/>
          <w:color w:val="000000" w:themeColor="text1"/>
        </w:rPr>
        <w:t>。保障性住房筹建坚</w:t>
      </w:r>
      <w:r>
        <w:rPr>
          <w:rFonts w:hint="eastAsia"/>
        </w:rPr>
        <w:t>持“配建一批、盘活一批、新建一批、自建一批”原则，以配建、盘活为主，同时结合适量的新建和自建。</w:t>
      </w:r>
    </w:p>
    <w:p w:rsidR="001A295B" w:rsidRDefault="003616FD">
      <w:pPr>
        <w:spacing w:line="600" w:lineRule="exact"/>
        <w:ind w:firstLine="555"/>
      </w:pPr>
      <w:r>
        <w:rPr>
          <w:rFonts w:hint="eastAsia"/>
          <w:b/>
        </w:rPr>
        <w:t>二是继续推进配建保障性住房政策。</w:t>
      </w:r>
      <w:r>
        <w:rPr>
          <w:rFonts w:hint="eastAsia"/>
        </w:rPr>
        <w:t>招拍挂出让的住宅用地原则上应配建不少于住宅总建筑面积</w:t>
      </w:r>
      <w:r>
        <w:rPr>
          <w:rFonts w:hint="eastAsia"/>
        </w:rPr>
        <w:t>10%</w:t>
      </w:r>
      <w:r>
        <w:rPr>
          <w:rFonts w:hint="eastAsia"/>
        </w:rPr>
        <w:t>的保障性</w:t>
      </w:r>
      <w:r>
        <w:t>住房</w:t>
      </w:r>
      <w:r>
        <w:rPr>
          <w:rFonts w:hint="eastAsia"/>
        </w:rPr>
        <w:t>，改造方向为住宅的政府主导城市更新单元（项目）原则上应配建不少于住宅总建筑面积</w:t>
      </w:r>
      <w:r>
        <w:rPr>
          <w:rFonts w:hint="eastAsia"/>
        </w:rPr>
        <w:t>10%</w:t>
      </w:r>
      <w:r>
        <w:rPr>
          <w:rFonts w:hint="eastAsia"/>
        </w:rPr>
        <w:t>的保障性住房。</w:t>
      </w:r>
    </w:p>
    <w:p w:rsidR="001A295B" w:rsidRDefault="003616FD">
      <w:pPr>
        <w:spacing w:line="600" w:lineRule="exact"/>
        <w:ind w:firstLine="555"/>
      </w:pPr>
      <w:r>
        <w:rPr>
          <w:rFonts w:hint="eastAsia"/>
          <w:b/>
        </w:rPr>
        <w:t>三是</w:t>
      </w:r>
      <w:r>
        <w:rPr>
          <w:rFonts w:hint="eastAsia"/>
          <w:b/>
          <w:color w:val="000000" w:themeColor="text1"/>
        </w:rPr>
        <w:t>支持有需求的镇街（园区）</w:t>
      </w:r>
      <w:r>
        <w:rPr>
          <w:rFonts w:hint="eastAsia"/>
          <w:b/>
        </w:rPr>
        <w:t>新建保障性住房。</w:t>
      </w:r>
      <w:r>
        <w:rPr>
          <w:rFonts w:hint="eastAsia"/>
        </w:rPr>
        <w:t>每年新增供应住宅用地中，结合发展需求，安排一定比例的住宅用地用于建设保障性住房。支持人口流入集中、住房供需矛盾突出、住房困难群体数量较多的镇街（园区）集中新建保障性住房，加大安居力度。</w:t>
      </w:r>
    </w:p>
    <w:p w:rsidR="001A295B" w:rsidRDefault="003616FD">
      <w:pPr>
        <w:spacing w:line="600" w:lineRule="exact"/>
        <w:ind w:firstLine="555"/>
        <w:rPr>
          <w:b/>
        </w:rPr>
      </w:pPr>
      <w:r>
        <w:rPr>
          <w:rFonts w:hint="eastAsia"/>
          <w:b/>
        </w:rPr>
        <w:t>四是积极盘活存量筹集保障性住房。</w:t>
      </w:r>
      <w:r>
        <w:rPr>
          <w:rFonts w:hint="eastAsia"/>
        </w:rPr>
        <w:t>购买或租赁新建商品住房、二手住房作为保障性住房，改造商业用房、工业用房、城中村等房源作为保障性住房。鼓励镇街（园区）借鉴“莞寓”的经验做法，创新住房保</w:t>
      </w:r>
      <w:r>
        <w:rPr>
          <w:rFonts w:hint="eastAsia"/>
        </w:rPr>
        <w:t>障投融资模式，探</w:t>
      </w:r>
      <w:r>
        <w:rPr>
          <w:rFonts w:hint="eastAsia"/>
        </w:rPr>
        <w:lastRenderedPageBreak/>
        <w:t>索国有企业筹集改造房源。</w:t>
      </w:r>
    </w:p>
    <w:p w:rsidR="001A295B" w:rsidRDefault="003616FD">
      <w:pPr>
        <w:spacing w:line="600" w:lineRule="exact"/>
        <w:ind w:firstLine="555"/>
      </w:pPr>
      <w:r>
        <w:rPr>
          <w:rFonts w:hint="eastAsia"/>
          <w:b/>
        </w:rPr>
        <w:t>五是鼓励社会力量自建保障性住房。</w:t>
      </w:r>
      <w:r>
        <w:rPr>
          <w:rFonts w:hint="eastAsia"/>
        </w:rPr>
        <w:t>继续支持产业园区利用自有土地集中建设保障性住房，鼓励企事业单位将符合条件的自有存量土地建设保障性住房，用于满足本单位员工的住房保障需求。市、镇街（园区）安居住房公司可通过购买、合作开发等方式取得城市更新“工改</w:t>
      </w:r>
      <w:r>
        <w:rPr>
          <w:rFonts w:hint="eastAsia"/>
        </w:rPr>
        <w:t>M0</w:t>
      </w:r>
      <w:r>
        <w:rPr>
          <w:rFonts w:hint="eastAsia"/>
        </w:rPr>
        <w:t>”中的配套型住宅</w:t>
      </w:r>
      <w:r>
        <w:rPr>
          <w:rFonts w:hint="eastAsia"/>
        </w:rPr>
        <w:t>R0</w:t>
      </w:r>
      <w:r>
        <w:rPr>
          <w:rFonts w:hint="eastAsia"/>
        </w:rPr>
        <w:t>作为保障性住房。</w:t>
      </w:r>
    </w:p>
    <w:p w:rsidR="001A295B" w:rsidRDefault="003616FD">
      <w:pPr>
        <w:pStyle w:val="3"/>
        <w:spacing w:line="600" w:lineRule="exact"/>
        <w:ind w:firstLine="630"/>
      </w:pPr>
      <w:bookmarkStart w:id="76" w:name="_Toc101902981"/>
      <w:r>
        <w:rPr>
          <w:rFonts w:hint="eastAsia"/>
        </w:rPr>
        <w:t>（二）稳定公共租赁住房保障，推进住房保障货币化改革</w:t>
      </w:r>
      <w:bookmarkEnd w:id="76"/>
    </w:p>
    <w:p w:rsidR="001A295B" w:rsidRDefault="003616FD">
      <w:pPr>
        <w:spacing w:line="600" w:lineRule="exact"/>
        <w:ind w:firstLineChars="200" w:firstLine="640"/>
      </w:pPr>
      <w:r>
        <w:rPr>
          <w:rFonts w:hint="eastAsia"/>
        </w:rPr>
        <w:t>推进住房保障货币化改革，建立以“货币补贴为主、实物保障为辅”的公租房保障方式，进一步优化公租房租赁补贴的发放范围、发放标准。</w:t>
      </w:r>
      <w:r>
        <w:rPr>
          <w:rFonts w:hint="eastAsia"/>
          <w:color w:val="000000" w:themeColor="text1"/>
        </w:rPr>
        <w:t>逐步扩大租赁补贴覆盖范围。公租房实物供需矛盾突出的镇街（园区）要多措并举有序增加房源筹建。</w:t>
      </w:r>
    </w:p>
    <w:p w:rsidR="001A295B" w:rsidRDefault="003616FD">
      <w:pPr>
        <w:pStyle w:val="3"/>
        <w:spacing w:line="600" w:lineRule="exact"/>
        <w:ind w:firstLine="630"/>
        <w:rPr>
          <w:color w:val="000000" w:themeColor="text1"/>
        </w:rPr>
      </w:pPr>
      <w:bookmarkStart w:id="77" w:name="_Toc101902982"/>
      <w:r>
        <w:rPr>
          <w:rFonts w:hint="eastAsia"/>
        </w:rPr>
        <w:t>（三）</w:t>
      </w:r>
      <w:r>
        <w:rPr>
          <w:rFonts w:hint="eastAsia"/>
          <w:color w:val="000000" w:themeColor="text1"/>
        </w:rPr>
        <w:t>大力发展保障性租赁住房，改善新市民青年人居住条件</w:t>
      </w:r>
      <w:bookmarkEnd w:id="77"/>
    </w:p>
    <w:p w:rsidR="001A295B" w:rsidRDefault="003616FD" w:rsidP="00843845">
      <w:pPr>
        <w:spacing w:afterLines="100" w:line="600" w:lineRule="exact"/>
        <w:ind w:firstLineChars="200" w:firstLine="640"/>
      </w:pPr>
      <w:r>
        <w:rPr>
          <w:rFonts w:hint="eastAsia"/>
        </w:rPr>
        <w:t>保障性租赁住房主要解决符合条件的新市民、青年人等群体的住房困难问题，以建筑面积</w:t>
      </w:r>
      <w:r>
        <w:rPr>
          <w:rFonts w:hint="eastAsia"/>
        </w:rPr>
        <w:t>70</w:t>
      </w:r>
      <w:r>
        <w:rPr>
          <w:rFonts w:hint="eastAsia"/>
        </w:rPr>
        <w:t>平方米以下的小户型为主，租金低于同地段同品质市场租赁住房租金。</w:t>
      </w:r>
      <w:r>
        <w:rPr>
          <w:rFonts w:hint="eastAsia"/>
          <w:color w:val="000000" w:themeColor="text1"/>
        </w:rPr>
        <w:t>保障</w:t>
      </w:r>
      <w:r>
        <w:rPr>
          <w:color w:val="000000" w:themeColor="text1"/>
        </w:rPr>
        <w:t>性租赁住房</w:t>
      </w:r>
      <w:r>
        <w:rPr>
          <w:rFonts w:hint="eastAsia"/>
          <w:color w:val="000000" w:themeColor="text1"/>
        </w:rPr>
        <w:t>重点安排在城镇中心区（商业、办公密集区域）、大型产业园区及周边、轨道交通站点周边、战略性新兴产业基地等租赁住房需求量大、</w:t>
      </w:r>
      <w:r>
        <w:rPr>
          <w:rFonts w:hint="eastAsia"/>
        </w:rPr>
        <w:t>公共基础设施配套齐全的区域，促进职住平衡。将住房资源紧缺或人口持续流</w:t>
      </w:r>
      <w:r>
        <w:rPr>
          <w:rFonts w:hint="eastAsia"/>
        </w:rPr>
        <w:lastRenderedPageBreak/>
        <w:t>入的松山湖、南城、东城、塘厦、虎门、常平、寮步、长安、大岭山、厚街和大朗等镇街纳入保障性租赁住房重点发展范围。</w:t>
      </w:r>
      <w:r>
        <w:rPr>
          <w:rFonts w:cs="Times New Roman"/>
          <w:bCs/>
          <w:color w:val="000000" w:themeColor="text1"/>
          <w:szCs w:val="32"/>
        </w:rPr>
        <w:t>通过采取新建、改建、改造、租赁补贴和</w:t>
      </w:r>
      <w:r>
        <w:rPr>
          <w:rFonts w:cs="Times New Roman" w:hint="eastAsia"/>
          <w:bCs/>
          <w:color w:val="000000" w:themeColor="text1"/>
          <w:szCs w:val="32"/>
        </w:rPr>
        <w:t>盘活</w:t>
      </w:r>
      <w:r>
        <w:rPr>
          <w:rFonts w:cs="Times New Roman"/>
          <w:bCs/>
          <w:color w:val="000000" w:themeColor="text1"/>
          <w:szCs w:val="32"/>
        </w:rPr>
        <w:t>政府闲置住房等多种方式筹集保障性租赁住房，重点支持</w:t>
      </w:r>
      <w:r>
        <w:rPr>
          <w:rFonts w:cs="Times New Roman" w:hint="eastAsia"/>
          <w:bCs/>
          <w:color w:val="000000" w:themeColor="text1"/>
          <w:szCs w:val="32"/>
        </w:rPr>
        <w:t>盘活存量住房、产业园区配套建设、企事业单位利用自有土地建设、集体经营性建设用地建设、非居住存量房屋改建等方式增加供给。</w:t>
      </w:r>
      <w:r>
        <w:rPr>
          <w:rFonts w:hint="eastAsia"/>
        </w:rPr>
        <w:t>在新增筹集的基础上，对存量住房进行梳理排查，支持符合条件的项目转为保障性租赁住房，进一步扩大保障性租赁住房有效供给。</w:t>
      </w:r>
    </w:p>
    <w:tbl>
      <w:tblPr>
        <w:tblStyle w:val="a8"/>
        <w:tblW w:w="0" w:type="auto"/>
        <w:tblLook w:val="04A0"/>
      </w:tblPr>
      <w:tblGrid>
        <w:gridCol w:w="8522"/>
      </w:tblGrid>
      <w:tr w:rsidR="001A295B">
        <w:tc>
          <w:tcPr>
            <w:tcW w:w="8522" w:type="dxa"/>
          </w:tcPr>
          <w:p w:rsidR="001A295B" w:rsidRDefault="003616FD">
            <w:pPr>
              <w:spacing w:line="400" w:lineRule="exact"/>
              <w:jc w:val="center"/>
              <w:rPr>
                <w:rFonts w:eastAsia="楷体_GB2312"/>
                <w:b/>
                <w:bCs/>
                <w:sz w:val="28"/>
                <w:szCs w:val="21"/>
              </w:rPr>
            </w:pPr>
            <w:r>
              <w:rPr>
                <w:rFonts w:eastAsia="楷体_GB2312" w:hint="eastAsia"/>
                <w:b/>
                <w:bCs/>
                <w:sz w:val="28"/>
                <w:szCs w:val="21"/>
              </w:rPr>
              <w:t>专栏</w:t>
            </w:r>
            <w:r>
              <w:rPr>
                <w:rFonts w:eastAsia="楷体_GB2312" w:hint="eastAsia"/>
                <w:b/>
                <w:bCs/>
                <w:sz w:val="28"/>
                <w:szCs w:val="21"/>
              </w:rPr>
              <w:t>1</w:t>
            </w:r>
            <w:r>
              <w:rPr>
                <w:rFonts w:eastAsia="楷体_GB2312" w:hint="eastAsia"/>
                <w:b/>
                <w:bCs/>
                <w:sz w:val="28"/>
                <w:szCs w:val="21"/>
              </w:rPr>
              <w:t>：</w:t>
            </w:r>
            <w:r>
              <w:rPr>
                <w:rFonts w:eastAsia="楷体_GB2312" w:hint="eastAsia"/>
                <w:b/>
                <w:bCs/>
                <w:sz w:val="28"/>
                <w:szCs w:val="21"/>
              </w:rPr>
              <w:t>实施扩大保障性租赁住房供给工程</w:t>
            </w:r>
          </w:p>
        </w:tc>
      </w:tr>
      <w:tr w:rsidR="001A295B">
        <w:tc>
          <w:tcPr>
            <w:tcW w:w="8522" w:type="dxa"/>
          </w:tcPr>
          <w:p w:rsidR="001A295B" w:rsidRDefault="003616FD">
            <w:pPr>
              <w:spacing w:line="400" w:lineRule="exact"/>
              <w:ind w:firstLineChars="200" w:firstLine="560"/>
              <w:rPr>
                <w:rFonts w:eastAsia="楷体_GB2312"/>
                <w:sz w:val="28"/>
                <w:szCs w:val="21"/>
              </w:rPr>
            </w:pPr>
            <w:r>
              <w:rPr>
                <w:rFonts w:eastAsia="楷体_GB2312" w:hint="eastAsia"/>
                <w:sz w:val="28"/>
                <w:szCs w:val="21"/>
              </w:rPr>
              <w:t>1</w:t>
            </w:r>
            <w:r>
              <w:rPr>
                <w:rFonts w:eastAsia="楷体_GB2312" w:hint="eastAsia"/>
                <w:sz w:val="28"/>
                <w:szCs w:val="21"/>
              </w:rPr>
              <w:t>、鼓励盘活存量住房。闲置的公共租赁住房、拆迁安置用房等房源可用作保障性租赁住房。在满足安全要求的前提下，可对各类闲置住房及其周边环境进行适当改造并加以规范管理，转为保障性租赁住房，主要包括：租赁住房和公寓，政府公房和机关企事业单位宿舍，老旧小区和城中村存量住房等。</w:t>
            </w:r>
          </w:p>
          <w:p w:rsidR="001A295B" w:rsidRDefault="003616FD">
            <w:pPr>
              <w:spacing w:line="400" w:lineRule="exact"/>
              <w:ind w:firstLineChars="200" w:firstLine="560"/>
              <w:rPr>
                <w:rFonts w:eastAsia="楷体_GB2312"/>
                <w:sz w:val="28"/>
                <w:szCs w:val="21"/>
              </w:rPr>
            </w:pPr>
            <w:r>
              <w:rPr>
                <w:rFonts w:eastAsia="楷体_GB2312" w:hint="eastAsia"/>
                <w:sz w:val="28"/>
                <w:szCs w:val="21"/>
              </w:rPr>
              <w:t>2</w:t>
            </w:r>
            <w:r>
              <w:rPr>
                <w:rFonts w:eastAsia="楷体_GB2312" w:hint="eastAsia"/>
                <w:sz w:val="28"/>
                <w:szCs w:val="21"/>
              </w:rPr>
              <w:t>、支持产业园区配套建设。存量及在建的产业园区工业项目配套宿舍可纳入保障性租赁住房管理，享受相关支持政策。鼓励产业园区将现有的宿舍按照宿舍型保障性租赁住房进行升级改造，在管理条件允许的情况下，面向社会出租。以总</w:t>
            </w:r>
            <w:r>
              <w:rPr>
                <w:rFonts w:eastAsia="楷体_GB2312" w:hint="eastAsia"/>
                <w:sz w:val="28"/>
                <w:szCs w:val="21"/>
              </w:rPr>
              <w:t>量平衡为原则，鼓励产业园区整合各产业项目需求、集中统一配套建设保障性租赁住房，提升配套水平和居住环境。</w:t>
            </w:r>
          </w:p>
          <w:p w:rsidR="001A295B" w:rsidRDefault="003616FD">
            <w:pPr>
              <w:spacing w:line="400" w:lineRule="exact"/>
              <w:ind w:firstLineChars="200" w:firstLine="560"/>
              <w:rPr>
                <w:rFonts w:eastAsia="楷体_GB2312"/>
                <w:sz w:val="28"/>
                <w:szCs w:val="21"/>
              </w:rPr>
            </w:pPr>
            <w:r>
              <w:rPr>
                <w:rFonts w:eastAsia="楷体_GB2312" w:hint="eastAsia"/>
                <w:sz w:val="28"/>
                <w:szCs w:val="21"/>
              </w:rPr>
              <w:t>3</w:t>
            </w:r>
            <w:r>
              <w:rPr>
                <w:rFonts w:eastAsia="楷体_GB2312" w:hint="eastAsia"/>
                <w:sz w:val="28"/>
                <w:szCs w:val="21"/>
              </w:rPr>
              <w:t>、支持企事业单位利用自有土地建设。支持学校、医院、市属国有企业等企事业单位利用依法取得使用权的土地，经市人民政府同意，在符合规划、权属不变、满足安全要求、尊重群众意愿的前提下，允许用于建设保障性租赁住房，并变更土地用途，不补缴土地价款，原划拨的土地可继续保留划拨方式。企事业单位可以自建或与住房租赁企业、房地产开发企业等其他市场主体合作建设运营保障性租赁住房。</w:t>
            </w:r>
          </w:p>
          <w:p w:rsidR="001A295B" w:rsidRDefault="003616FD">
            <w:pPr>
              <w:spacing w:line="400" w:lineRule="exact"/>
              <w:ind w:firstLineChars="200" w:firstLine="560"/>
              <w:rPr>
                <w:rFonts w:eastAsia="楷体_GB2312"/>
                <w:sz w:val="28"/>
                <w:szCs w:val="21"/>
              </w:rPr>
            </w:pPr>
            <w:r>
              <w:rPr>
                <w:rFonts w:eastAsia="楷体_GB2312" w:hint="eastAsia"/>
                <w:sz w:val="28"/>
                <w:szCs w:val="21"/>
              </w:rPr>
              <w:t>4</w:t>
            </w:r>
            <w:r>
              <w:rPr>
                <w:rFonts w:eastAsia="楷体_GB2312" w:hint="eastAsia"/>
                <w:sz w:val="28"/>
                <w:szCs w:val="21"/>
              </w:rPr>
              <w:t>、支持利用集体经营性建设用地建设。农村集体</w:t>
            </w:r>
            <w:r>
              <w:rPr>
                <w:rFonts w:eastAsia="楷体_GB2312" w:hint="eastAsia"/>
                <w:sz w:val="28"/>
                <w:szCs w:val="21"/>
              </w:rPr>
              <w:t>经济组织可利</w:t>
            </w:r>
            <w:r>
              <w:rPr>
                <w:rFonts w:eastAsia="楷体_GB2312" w:hint="eastAsia"/>
                <w:sz w:val="28"/>
                <w:szCs w:val="21"/>
              </w:rPr>
              <w:lastRenderedPageBreak/>
              <w:t>用集体经营性建设用地并通过自建或联营、入股等方式建设运营保障性租赁住房，可探索通过有偿腾退、作价入股、收益共享的方式，将旧村集中连片闲置宅基地转为集体经营性建设用地，用于建设保障性租赁住房。</w:t>
            </w:r>
          </w:p>
          <w:p w:rsidR="001A295B" w:rsidRDefault="003616FD">
            <w:pPr>
              <w:spacing w:line="400" w:lineRule="exact"/>
              <w:ind w:firstLineChars="200" w:firstLine="560"/>
              <w:rPr>
                <w:rFonts w:eastAsia="楷体_GB2312"/>
                <w:sz w:val="28"/>
                <w:szCs w:val="21"/>
              </w:rPr>
            </w:pPr>
            <w:r>
              <w:rPr>
                <w:rFonts w:eastAsia="楷体_GB2312" w:hint="eastAsia"/>
                <w:sz w:val="28"/>
                <w:szCs w:val="21"/>
              </w:rPr>
              <w:t>5</w:t>
            </w:r>
            <w:r>
              <w:rPr>
                <w:rFonts w:eastAsia="楷体_GB2312" w:hint="eastAsia"/>
                <w:sz w:val="28"/>
                <w:szCs w:val="21"/>
              </w:rPr>
              <w:t>、支持利用非居住存量房屋改建。在符合规划原则、权属不变、满足安全要求的前提下，允许将闲置和低效利用的商业办公、旅馆、厂房、仓储、科研教育等非居住存量房屋改建为保障性租赁住房。鼓励承担安居房筹集建设运营任务的市属国企回收前述闲置和低效利用非居住存量房屋，并改建为保障性租赁住房。</w:t>
            </w:r>
          </w:p>
          <w:p w:rsidR="001A295B" w:rsidRDefault="003616FD">
            <w:pPr>
              <w:spacing w:line="400" w:lineRule="exact"/>
              <w:ind w:firstLineChars="200" w:firstLine="560"/>
              <w:rPr>
                <w:rFonts w:eastAsia="楷体_GB2312"/>
                <w:sz w:val="28"/>
                <w:szCs w:val="21"/>
              </w:rPr>
            </w:pPr>
            <w:r>
              <w:rPr>
                <w:rFonts w:eastAsia="楷体_GB2312" w:hint="eastAsia"/>
                <w:sz w:val="28"/>
                <w:szCs w:val="21"/>
              </w:rPr>
              <w:t>6</w:t>
            </w:r>
            <w:r>
              <w:rPr>
                <w:rFonts w:eastAsia="楷体_GB2312" w:hint="eastAsia"/>
                <w:sz w:val="28"/>
                <w:szCs w:val="21"/>
              </w:rPr>
              <w:t>、其他筹集方式。对存量用地</w:t>
            </w:r>
            <w:r>
              <w:rPr>
                <w:rFonts w:eastAsia="楷体_GB2312" w:hint="eastAsia"/>
                <w:sz w:val="28"/>
                <w:szCs w:val="21"/>
              </w:rPr>
              <w:t>、存量房屋无法满足保障性租赁住房建设需求的区域，可通过新供应用地集中建设、商品住房项目配建、城市更新项目配建、土地出让竞自持建设、城市基础设施综合开发配建等方式进行筹集。积极探索在“工改居”项目中配建保障性租赁住房，支持将存量配建物业用作保障性租赁住房。</w:t>
            </w:r>
          </w:p>
        </w:tc>
      </w:tr>
    </w:tbl>
    <w:p w:rsidR="001A295B" w:rsidRDefault="003616FD" w:rsidP="00843845">
      <w:pPr>
        <w:pStyle w:val="3"/>
        <w:spacing w:beforeLines="100" w:line="600" w:lineRule="exact"/>
        <w:ind w:firstLine="630"/>
      </w:pPr>
      <w:bookmarkStart w:id="78" w:name="_Toc101902983"/>
      <w:r>
        <w:rPr>
          <w:rFonts w:hint="eastAsia"/>
        </w:rPr>
        <w:lastRenderedPageBreak/>
        <w:t>（四）积极发展共有产权住房，健全租购并举的住房保障制度</w:t>
      </w:r>
      <w:bookmarkEnd w:id="78"/>
    </w:p>
    <w:p w:rsidR="001A295B" w:rsidRDefault="003616FD" w:rsidP="00843845">
      <w:pPr>
        <w:spacing w:afterLines="100" w:line="600" w:lineRule="exact"/>
        <w:ind w:firstLineChars="200" w:firstLine="640"/>
      </w:pPr>
      <w:r>
        <w:rPr>
          <w:rFonts w:hint="eastAsia"/>
        </w:rPr>
        <w:t>共有产权住房主要面向本市户籍居民和符合人才安居条件的人才供应，</w:t>
      </w:r>
      <w:r>
        <w:rPr>
          <w:rFonts w:hint="eastAsia"/>
          <w:bCs/>
        </w:rPr>
        <w:t>通过定向分配和公开抽签分配方式，</w:t>
      </w:r>
      <w:r>
        <w:rPr>
          <w:rFonts w:hint="eastAsia"/>
        </w:rPr>
        <w:t>解决东莞市稳定就业无房群众的居住刚需和后顾之忧。</w:t>
      </w:r>
      <w:r>
        <w:rPr>
          <w:rFonts w:hint="eastAsia"/>
          <w:bCs/>
        </w:rPr>
        <w:t>共有产权住房在长安、虎门、凤岗、塘厦、大朗等</w:t>
      </w:r>
      <w:r>
        <w:rPr>
          <w:rFonts w:hint="eastAsia"/>
          <w:bCs/>
        </w:rPr>
        <w:t>5</w:t>
      </w:r>
      <w:r>
        <w:rPr>
          <w:rFonts w:hint="eastAsia"/>
          <w:bCs/>
        </w:rPr>
        <w:t>镇试点建设</w:t>
      </w:r>
      <w:r>
        <w:rPr>
          <w:rFonts w:hint="eastAsia"/>
          <w:bCs/>
        </w:rPr>
        <w:t>，按照市场化商品房模式进行建设和销售，按照限房价、限地价、限销售对象原则，公开出让土地。推进存量安居房以共有产权住房形式有序配售。实行“限房价、控地价、定品质、定配建”出让的住宅用地，</w:t>
      </w:r>
      <w:r>
        <w:rPr>
          <w:rFonts w:cs="Times New Roman" w:hint="eastAsia"/>
        </w:rPr>
        <w:t>配建房源以共有产权住房为主</w:t>
      </w:r>
      <w:r>
        <w:rPr>
          <w:rFonts w:hint="eastAsia"/>
          <w:bCs/>
        </w:rPr>
        <w:t>，建筑面积</w:t>
      </w:r>
      <w:r>
        <w:rPr>
          <w:rFonts w:hint="eastAsia"/>
          <w:spacing w:val="8"/>
          <w:szCs w:val="32"/>
          <w:shd w:val="clear" w:color="auto" w:fill="FFFFFF"/>
        </w:rPr>
        <w:t>原则上不超过</w:t>
      </w:r>
      <w:r>
        <w:rPr>
          <w:spacing w:val="8"/>
          <w:szCs w:val="32"/>
          <w:shd w:val="clear" w:color="auto" w:fill="FFFFFF"/>
        </w:rPr>
        <w:t>120</w:t>
      </w:r>
      <w:r>
        <w:rPr>
          <w:rFonts w:hint="eastAsia"/>
          <w:spacing w:val="8"/>
          <w:szCs w:val="32"/>
          <w:shd w:val="clear" w:color="auto" w:fill="FFFFFF"/>
        </w:rPr>
        <w:t>平方米，其中</w:t>
      </w:r>
      <w:r>
        <w:rPr>
          <w:spacing w:val="8"/>
          <w:szCs w:val="32"/>
          <w:shd w:val="clear" w:color="auto" w:fill="FFFFFF"/>
        </w:rPr>
        <w:t>90</w:t>
      </w:r>
      <w:r>
        <w:rPr>
          <w:rFonts w:hint="eastAsia"/>
          <w:spacing w:val="8"/>
          <w:szCs w:val="32"/>
          <w:shd w:val="clear" w:color="auto" w:fill="FFFFFF"/>
        </w:rPr>
        <w:t>平方米以下户型不低于</w:t>
      </w:r>
      <w:r>
        <w:rPr>
          <w:rFonts w:hint="eastAsia"/>
          <w:spacing w:val="8"/>
          <w:szCs w:val="32"/>
          <w:shd w:val="clear" w:color="auto" w:fill="FFFFFF"/>
        </w:rPr>
        <w:t>8</w:t>
      </w:r>
      <w:r>
        <w:rPr>
          <w:spacing w:val="8"/>
          <w:szCs w:val="32"/>
          <w:shd w:val="clear" w:color="auto" w:fill="FFFFFF"/>
        </w:rPr>
        <w:t>0%</w:t>
      </w:r>
      <w:r>
        <w:rPr>
          <w:rFonts w:hint="eastAsia"/>
          <w:bCs/>
        </w:rPr>
        <w:t>。</w:t>
      </w:r>
      <w:r>
        <w:rPr>
          <w:rFonts w:hint="eastAsia"/>
        </w:rPr>
        <w:t>承购人享受与购买商品住房居民同等的公共服务待遇。</w:t>
      </w:r>
      <w:r>
        <w:rPr>
          <w:rFonts w:hint="eastAsia"/>
          <w:szCs w:val="32"/>
        </w:rPr>
        <w:t>承购人取得不动产权证书</w:t>
      </w:r>
      <w:r>
        <w:rPr>
          <w:rFonts w:hint="eastAsia"/>
          <w:szCs w:val="32"/>
        </w:rPr>
        <w:lastRenderedPageBreak/>
        <w:t>满</w:t>
      </w:r>
      <w:r>
        <w:rPr>
          <w:rFonts w:hint="eastAsia"/>
          <w:szCs w:val="32"/>
        </w:rPr>
        <w:t>5</w:t>
      </w:r>
      <w:r>
        <w:rPr>
          <w:rFonts w:hint="eastAsia"/>
          <w:szCs w:val="32"/>
        </w:rPr>
        <w:t>年后，政府指定接收单位（代持机构）持有产权份额可进行销售，承购人可以通过购买政府产权份额取得完全产权。如国家、省调整有关共有产权住房政策情况，再结合我市实际</w:t>
      </w:r>
      <w:r>
        <w:rPr>
          <w:rFonts w:hint="eastAsia"/>
          <w:szCs w:val="32"/>
        </w:rPr>
        <w:t>需要调整相关产权处分政策</w:t>
      </w:r>
      <w:r>
        <w:rPr>
          <w:rFonts w:hint="eastAsia"/>
        </w:rPr>
        <w:t>。</w:t>
      </w:r>
    </w:p>
    <w:tbl>
      <w:tblPr>
        <w:tblStyle w:val="a8"/>
        <w:tblW w:w="0" w:type="auto"/>
        <w:tblLook w:val="04A0"/>
      </w:tblPr>
      <w:tblGrid>
        <w:gridCol w:w="8522"/>
      </w:tblGrid>
      <w:tr w:rsidR="001A295B">
        <w:tc>
          <w:tcPr>
            <w:tcW w:w="8522" w:type="dxa"/>
          </w:tcPr>
          <w:p w:rsidR="001A295B" w:rsidRDefault="003616FD">
            <w:pPr>
              <w:spacing w:line="400" w:lineRule="exact"/>
              <w:jc w:val="center"/>
              <w:rPr>
                <w:rFonts w:eastAsia="楷体_GB2312"/>
                <w:b/>
                <w:bCs/>
                <w:sz w:val="28"/>
                <w:szCs w:val="21"/>
              </w:rPr>
            </w:pPr>
            <w:r>
              <w:rPr>
                <w:rFonts w:eastAsia="楷体_GB2312" w:hint="eastAsia"/>
                <w:b/>
                <w:bCs/>
                <w:sz w:val="28"/>
                <w:szCs w:val="21"/>
              </w:rPr>
              <w:t>专栏</w:t>
            </w:r>
            <w:r>
              <w:rPr>
                <w:rFonts w:eastAsia="楷体_GB2312"/>
                <w:b/>
                <w:bCs/>
                <w:sz w:val="28"/>
                <w:szCs w:val="21"/>
              </w:rPr>
              <w:t>2</w:t>
            </w:r>
            <w:r>
              <w:rPr>
                <w:rFonts w:eastAsia="楷体_GB2312" w:hint="eastAsia"/>
                <w:b/>
                <w:bCs/>
                <w:sz w:val="28"/>
                <w:szCs w:val="21"/>
              </w:rPr>
              <w:t>：实施共有产权住房试点工程</w:t>
            </w:r>
          </w:p>
        </w:tc>
      </w:tr>
      <w:tr w:rsidR="001A295B">
        <w:tc>
          <w:tcPr>
            <w:tcW w:w="8522" w:type="dxa"/>
          </w:tcPr>
          <w:p w:rsidR="001A295B" w:rsidRDefault="003616FD">
            <w:pPr>
              <w:spacing w:line="400" w:lineRule="exact"/>
              <w:ind w:firstLineChars="200" w:firstLine="560"/>
              <w:rPr>
                <w:rFonts w:eastAsia="楷体_GB2312"/>
                <w:bCs/>
                <w:sz w:val="28"/>
                <w:szCs w:val="28"/>
              </w:rPr>
            </w:pPr>
            <w:r>
              <w:rPr>
                <w:rFonts w:eastAsia="楷体_GB2312" w:hint="eastAsia"/>
                <w:bCs/>
                <w:sz w:val="28"/>
                <w:szCs w:val="28"/>
              </w:rPr>
              <w:t>1</w:t>
            </w:r>
            <w:r>
              <w:rPr>
                <w:rFonts w:eastAsia="楷体_GB2312" w:hint="eastAsia"/>
                <w:bCs/>
                <w:sz w:val="28"/>
                <w:szCs w:val="28"/>
              </w:rPr>
              <w:t>、试点范围。共有产权住房在长安、虎门、凤岗、塘厦、大朗等</w:t>
            </w:r>
            <w:r>
              <w:rPr>
                <w:rFonts w:eastAsia="楷体_GB2312" w:hint="eastAsia"/>
                <w:bCs/>
                <w:sz w:val="28"/>
                <w:szCs w:val="28"/>
              </w:rPr>
              <w:t>5</w:t>
            </w:r>
            <w:r>
              <w:rPr>
                <w:rFonts w:eastAsia="楷体_GB2312" w:hint="eastAsia"/>
                <w:bCs/>
                <w:sz w:val="28"/>
                <w:szCs w:val="28"/>
              </w:rPr>
              <w:t>镇试点建设，按照市场化商品房模式进行建设和销售，按照限房价、限地价、限销售对象原则，公开出让土地。推进存量安居房以共有产权住房形式有序配售。</w:t>
            </w:r>
          </w:p>
          <w:p w:rsidR="001A295B" w:rsidRDefault="003616FD">
            <w:pPr>
              <w:spacing w:line="400" w:lineRule="exact"/>
              <w:ind w:firstLineChars="200" w:firstLine="560"/>
              <w:rPr>
                <w:rFonts w:eastAsia="楷体_GB2312"/>
                <w:bCs/>
                <w:sz w:val="28"/>
                <w:szCs w:val="28"/>
              </w:rPr>
            </w:pPr>
            <w:r>
              <w:rPr>
                <w:rFonts w:eastAsia="楷体_GB2312" w:hint="eastAsia"/>
                <w:bCs/>
                <w:sz w:val="28"/>
                <w:szCs w:val="28"/>
              </w:rPr>
              <w:t>2</w:t>
            </w:r>
            <w:r>
              <w:rPr>
                <w:rFonts w:eastAsia="楷体_GB2312" w:hint="eastAsia"/>
                <w:bCs/>
                <w:sz w:val="28"/>
                <w:szCs w:val="28"/>
              </w:rPr>
              <w:t>、配售规则。共有产权住房分配按照两个阶段进行，第一阶段定向分配，第二阶段公开抽签分配。共有产权住房销售价格实行政府指导价，由住房城乡建设部门会同发改部门根据不同的建设筹集方式确定。共有产权住房由政府指定的接收单位（代持机构）与承购人按份共有。承购人的产权比例原则上不低于</w:t>
            </w:r>
            <w:r>
              <w:rPr>
                <w:rFonts w:eastAsia="楷体_GB2312" w:hint="eastAsia"/>
                <w:bCs/>
                <w:sz w:val="28"/>
                <w:szCs w:val="28"/>
              </w:rPr>
              <w:t>50%</w:t>
            </w:r>
            <w:r>
              <w:rPr>
                <w:rFonts w:eastAsia="楷体_GB2312" w:hint="eastAsia"/>
                <w:bCs/>
                <w:sz w:val="28"/>
                <w:szCs w:val="28"/>
              </w:rPr>
              <w:t>，按总价的相应比例购买产权，并按普通商品住房交易流程办理预售、合同网签备案和不动产权登记手续。</w:t>
            </w:r>
          </w:p>
          <w:p w:rsidR="001A295B" w:rsidRDefault="003616FD">
            <w:pPr>
              <w:spacing w:line="400" w:lineRule="exact"/>
              <w:ind w:firstLineChars="200" w:firstLine="560"/>
              <w:rPr>
                <w:bCs/>
                <w:sz w:val="28"/>
                <w:szCs w:val="21"/>
              </w:rPr>
            </w:pPr>
            <w:r>
              <w:rPr>
                <w:rFonts w:eastAsia="楷体_GB2312" w:hint="eastAsia"/>
                <w:bCs/>
                <w:sz w:val="28"/>
                <w:szCs w:val="28"/>
              </w:rPr>
              <w:t>3</w:t>
            </w:r>
            <w:r>
              <w:rPr>
                <w:rFonts w:eastAsia="楷体_GB2312" w:hint="eastAsia"/>
                <w:bCs/>
                <w:sz w:val="28"/>
                <w:szCs w:val="28"/>
              </w:rPr>
              <w:t>、流转规则。</w:t>
            </w:r>
            <w:r>
              <w:rPr>
                <w:rFonts w:eastAsia="楷体_GB2312" w:hint="eastAsia"/>
                <w:sz w:val="28"/>
                <w:szCs w:val="28"/>
              </w:rPr>
              <w:t>承购人取得不动产权证书达到限售年限的，允许一次性转让其所持有的全部产权份额。</w:t>
            </w:r>
            <w:r>
              <w:rPr>
                <w:rFonts w:eastAsia="楷体_GB2312" w:hint="eastAsia"/>
                <w:bCs/>
                <w:sz w:val="28"/>
                <w:szCs w:val="28"/>
              </w:rPr>
              <w:t>承购人取得不动产权证书满</w:t>
            </w:r>
            <w:r>
              <w:rPr>
                <w:rFonts w:eastAsia="楷体_GB2312" w:hint="eastAsia"/>
                <w:bCs/>
                <w:sz w:val="28"/>
                <w:szCs w:val="28"/>
              </w:rPr>
              <w:t>5</w:t>
            </w:r>
            <w:r>
              <w:rPr>
                <w:rFonts w:eastAsia="楷体_GB2312" w:hint="eastAsia"/>
                <w:bCs/>
                <w:sz w:val="28"/>
                <w:szCs w:val="28"/>
              </w:rPr>
              <w:t>年后，政府指定接收单位</w:t>
            </w:r>
            <w:r>
              <w:rPr>
                <w:rFonts w:eastAsia="楷体_GB2312" w:hint="eastAsia"/>
                <w:bCs/>
                <w:sz w:val="28"/>
                <w:szCs w:val="28"/>
              </w:rPr>
              <w:t>（代持机构）持有产权份额可进行销售，承购人可以通过购买政府产权份额取得完全产权。如国家、省调整有关共有产权住房政策情况，再结合我市实际需要调整相关产权处分政策</w:t>
            </w:r>
            <w:r>
              <w:rPr>
                <w:rFonts w:eastAsia="楷体_GB2312" w:hint="eastAsia"/>
                <w:sz w:val="28"/>
                <w:szCs w:val="28"/>
              </w:rPr>
              <w:t>。</w:t>
            </w:r>
          </w:p>
        </w:tc>
      </w:tr>
    </w:tbl>
    <w:p w:rsidR="001A295B" w:rsidRDefault="003616FD" w:rsidP="00843845">
      <w:pPr>
        <w:pStyle w:val="3"/>
        <w:spacing w:beforeLines="100" w:line="600" w:lineRule="exact"/>
        <w:ind w:firstLine="630"/>
      </w:pPr>
      <w:bookmarkStart w:id="79" w:name="_Toc101902984"/>
      <w:r>
        <w:rPr>
          <w:rFonts w:hint="eastAsia"/>
        </w:rPr>
        <w:t>（五）建立多层次人才安居体系，满足人才的阶段性住房需求</w:t>
      </w:r>
      <w:bookmarkEnd w:id="79"/>
    </w:p>
    <w:p w:rsidR="001A295B" w:rsidRDefault="003616FD">
      <w:pPr>
        <w:spacing w:line="600" w:lineRule="exact"/>
        <w:ind w:firstLineChars="200" w:firstLine="640"/>
      </w:pPr>
      <w:r>
        <w:rPr>
          <w:rFonts w:hint="eastAsia"/>
          <w:color w:val="000000" w:themeColor="text1"/>
        </w:rPr>
        <w:t>保障性住房在满足住房收入“双困”家庭保障需求之余，主要用于人才安居，助力东莞市人才吸引力和城市竞争力建设。</w:t>
      </w:r>
      <w:r>
        <w:rPr>
          <w:rFonts w:hint="eastAsia"/>
        </w:rPr>
        <w:t>诺贝尔奖获得者、院士等前沿科技顶尖人才和国际一流战略科学家享受</w:t>
      </w:r>
      <w:r>
        <w:rPr>
          <w:rFonts w:hint="eastAsia"/>
        </w:rPr>
        <w:t xml:space="preserve"> 200 </w:t>
      </w:r>
      <w:r>
        <w:rPr>
          <w:rFonts w:hint="eastAsia"/>
        </w:rPr>
        <w:t>平方米左右免租</w:t>
      </w:r>
      <w:r>
        <w:rPr>
          <w:rFonts w:hint="eastAsia"/>
        </w:rPr>
        <w:t xml:space="preserve"> 8 </w:t>
      </w:r>
      <w:r>
        <w:rPr>
          <w:rFonts w:hint="eastAsia"/>
        </w:rPr>
        <w:t>年的保障</w:t>
      </w:r>
      <w:r>
        <w:lastRenderedPageBreak/>
        <w:t>性</w:t>
      </w:r>
      <w:r>
        <w:rPr>
          <w:rFonts w:hint="eastAsia"/>
        </w:rPr>
        <w:t>住房，全职工作满</w:t>
      </w:r>
      <w:r>
        <w:rPr>
          <w:rFonts w:hint="eastAsia"/>
        </w:rPr>
        <w:t xml:space="preserve">8 </w:t>
      </w:r>
      <w:r>
        <w:rPr>
          <w:rFonts w:hint="eastAsia"/>
        </w:rPr>
        <w:t>年、贡献突出的，可无偿获赠该住房。特色人才安居方式及享受补贴标准</w:t>
      </w:r>
      <w:r>
        <w:rPr>
          <w:rFonts w:hint="eastAsia"/>
        </w:rPr>
        <w:t>按东莞市相关办法执行。符合学历、专业技术职称、职业技能等条件的稳定就业人才享受公共租赁住房、保障性租赁住房、共有产权住房等配租配售或货币补贴。加大港澳</w:t>
      </w:r>
      <w:r>
        <w:t>青年</w:t>
      </w:r>
      <w:r>
        <w:rPr>
          <w:rFonts w:hint="eastAsia"/>
        </w:rPr>
        <w:t>人才的住房保障力度。探索建立在外莞籍青年人才回莞创业就业的安居政策。</w:t>
      </w:r>
    </w:p>
    <w:p w:rsidR="001A295B" w:rsidRDefault="003616FD">
      <w:pPr>
        <w:pStyle w:val="3"/>
        <w:spacing w:line="600" w:lineRule="exact"/>
        <w:ind w:firstLine="630"/>
      </w:pPr>
      <w:bookmarkStart w:id="80" w:name="_Toc101902985"/>
      <w:r>
        <w:rPr>
          <w:rFonts w:hint="eastAsia"/>
        </w:rPr>
        <w:t>（六）优化</w:t>
      </w:r>
      <w:r>
        <w:t>保障性住房空间布局，</w:t>
      </w:r>
      <w:r>
        <w:rPr>
          <w:rFonts w:hint="eastAsia"/>
        </w:rPr>
        <w:t>完善</w:t>
      </w:r>
      <w:r>
        <w:t>保障性住房</w:t>
      </w:r>
      <w:r>
        <w:rPr>
          <w:rFonts w:hint="eastAsia"/>
        </w:rPr>
        <w:t>管理制度</w:t>
      </w:r>
      <w:bookmarkEnd w:id="80"/>
    </w:p>
    <w:p w:rsidR="001A295B" w:rsidRDefault="003616FD" w:rsidP="00843845">
      <w:pPr>
        <w:spacing w:line="600" w:lineRule="exact"/>
        <w:ind w:firstLineChars="200" w:firstLine="643"/>
        <w:rPr>
          <w:b/>
        </w:rPr>
      </w:pPr>
      <w:r>
        <w:rPr>
          <w:rFonts w:hint="eastAsia"/>
          <w:b/>
        </w:rPr>
        <w:t>一是优化</w:t>
      </w:r>
      <w:r>
        <w:rPr>
          <w:b/>
        </w:rPr>
        <w:t>保障性住房空间布局，促进产城融合。</w:t>
      </w:r>
      <w:r>
        <w:rPr>
          <w:rFonts w:hint="eastAsia"/>
        </w:rPr>
        <w:t>结合产业和人口分布，优化保障性住房空间布局，促进职住</w:t>
      </w:r>
      <w:r>
        <w:t>平衡、</w:t>
      </w:r>
      <w:r>
        <w:rPr>
          <w:rFonts w:hint="eastAsia"/>
        </w:rPr>
        <w:t>产城融合。人口流入集中、住房供需矛盾突出、住房困难群体数量较多的镇街（园区）应该</w:t>
      </w:r>
      <w:r>
        <w:t>加大保障性住房</w:t>
      </w:r>
      <w:r>
        <w:rPr>
          <w:rFonts w:hint="eastAsia"/>
        </w:rPr>
        <w:t>筹建。人才集聚</w:t>
      </w:r>
      <w:r>
        <w:t>的</w:t>
      </w:r>
      <w:r>
        <w:rPr>
          <w:rFonts w:hint="eastAsia"/>
        </w:rPr>
        <w:t>高等</w:t>
      </w:r>
      <w:r>
        <w:t>院校、科研院所</w:t>
      </w:r>
      <w:r>
        <w:rPr>
          <w:rFonts w:hint="eastAsia"/>
        </w:rPr>
        <w:t>、</w:t>
      </w:r>
      <w:r>
        <w:t>高新</w:t>
      </w:r>
      <w:r>
        <w:t>技术企业集聚园区</w:t>
      </w:r>
      <w:r>
        <w:rPr>
          <w:rFonts w:hint="eastAsia"/>
        </w:rPr>
        <w:t>应加大保障</w:t>
      </w:r>
      <w:r>
        <w:t>性住房筹建</w:t>
      </w:r>
      <w:r>
        <w:rPr>
          <w:rFonts w:hint="eastAsia"/>
        </w:rPr>
        <w:t>。保障性住房项目尽可能安排在交通便利、配套较好的区域，加大轨道交通站点周边区域保障性住房筹集建设力度。鼓励经济社会发展联系紧密的镇街（园区），统筹协调保障性住房的筹集建设。</w:t>
      </w:r>
    </w:p>
    <w:p w:rsidR="001A295B" w:rsidRDefault="003616FD" w:rsidP="00843845">
      <w:pPr>
        <w:spacing w:line="600" w:lineRule="exact"/>
        <w:ind w:firstLineChars="200" w:firstLine="643"/>
        <w:rPr>
          <w:b/>
        </w:rPr>
      </w:pPr>
      <w:r>
        <w:rPr>
          <w:rFonts w:hint="eastAsia"/>
          <w:b/>
        </w:rPr>
        <w:t>二是</w:t>
      </w:r>
      <w:r>
        <w:rPr>
          <w:b/>
        </w:rPr>
        <w:t>完善保障性住房</w:t>
      </w:r>
      <w:r>
        <w:rPr>
          <w:rFonts w:hint="eastAsia"/>
          <w:b/>
        </w:rPr>
        <w:t>管理</w:t>
      </w:r>
      <w:r>
        <w:rPr>
          <w:b/>
        </w:rPr>
        <w:t>制度</w:t>
      </w:r>
      <w:r>
        <w:rPr>
          <w:rFonts w:hint="eastAsia"/>
          <w:b/>
        </w:rPr>
        <w:t>，提升运营品质</w:t>
      </w:r>
      <w:r>
        <w:rPr>
          <w:b/>
        </w:rPr>
        <w:t>。</w:t>
      </w:r>
      <w:r>
        <w:rPr>
          <w:rFonts w:hint="eastAsia"/>
        </w:rPr>
        <w:t>健全保障性住房尤其是保障性租赁住房、共有产权</w:t>
      </w:r>
      <w:r>
        <w:t>住房</w:t>
      </w:r>
      <w:r>
        <w:rPr>
          <w:rFonts w:hint="eastAsia"/>
        </w:rPr>
        <w:t>的分配制度，合理</w:t>
      </w:r>
      <w:r>
        <w:t>设置准入条件</w:t>
      </w:r>
      <w:r>
        <w:rPr>
          <w:rFonts w:hint="eastAsia"/>
        </w:rPr>
        <w:t>，建立</w:t>
      </w:r>
      <w:r>
        <w:t>健全</w:t>
      </w:r>
      <w:r>
        <w:rPr>
          <w:rFonts w:hint="eastAsia"/>
        </w:rPr>
        <w:t>轮候</w:t>
      </w:r>
      <w:r>
        <w:rPr>
          <w:rFonts w:hint="eastAsia"/>
          <w:color w:val="000000" w:themeColor="text1"/>
        </w:rPr>
        <w:t>制度</w:t>
      </w:r>
      <w:r>
        <w:rPr>
          <w:rFonts w:hint="eastAsia"/>
          <w:b/>
          <w:color w:val="000000" w:themeColor="text1"/>
        </w:rPr>
        <w:t>。</w:t>
      </w:r>
      <w:r>
        <w:rPr>
          <w:rFonts w:hint="eastAsia"/>
          <w:color w:val="000000" w:themeColor="text1"/>
        </w:rPr>
        <w:t>健全保障性住房退出制度，加强</w:t>
      </w:r>
      <w:r>
        <w:rPr>
          <w:color w:val="000000" w:themeColor="text1"/>
        </w:rPr>
        <w:t>信用体系建设</w:t>
      </w:r>
      <w:r>
        <w:rPr>
          <w:rFonts w:hint="eastAsia"/>
          <w:color w:val="000000" w:themeColor="text1"/>
        </w:rPr>
        <w:t>，提高保障性住房</w:t>
      </w:r>
      <w:r>
        <w:rPr>
          <w:color w:val="000000" w:themeColor="text1"/>
        </w:rPr>
        <w:t>的利用效率</w:t>
      </w:r>
      <w:r>
        <w:rPr>
          <w:rFonts w:hint="eastAsia"/>
          <w:color w:val="000000" w:themeColor="text1"/>
        </w:rPr>
        <w:t>。培育保障性住房运营机构，鼓励镇街（园区）</w:t>
      </w:r>
      <w:r>
        <w:rPr>
          <w:rFonts w:hint="eastAsia"/>
          <w:color w:val="000000" w:themeColor="text1"/>
        </w:rPr>
        <w:lastRenderedPageBreak/>
        <w:t>配建移交</w:t>
      </w:r>
      <w:r>
        <w:rPr>
          <w:color w:val="000000" w:themeColor="text1"/>
        </w:rPr>
        <w:t>的保障性住房</w:t>
      </w:r>
      <w:r>
        <w:rPr>
          <w:rFonts w:hint="eastAsia"/>
          <w:color w:val="000000" w:themeColor="text1"/>
        </w:rPr>
        <w:t>委托市</w:t>
      </w:r>
      <w:r>
        <w:rPr>
          <w:rFonts w:hint="eastAsia"/>
        </w:rPr>
        <w:t>属安居住房</w:t>
      </w:r>
      <w:r>
        <w:t>运营机构运营管理，提高保障性住房的利用效率和</w:t>
      </w:r>
      <w:r>
        <w:rPr>
          <w:rFonts w:hint="eastAsia"/>
        </w:rPr>
        <w:t>运营</w:t>
      </w:r>
      <w:r>
        <w:t>品质</w:t>
      </w:r>
      <w:r>
        <w:rPr>
          <w:rFonts w:hint="eastAsia"/>
        </w:rPr>
        <w:t>。支持安居住房运营机构参与保障性住房</w:t>
      </w:r>
      <w:r>
        <w:rPr>
          <w:rFonts w:hint="eastAsia"/>
          <w:color w:val="000000" w:themeColor="text1"/>
        </w:rPr>
        <w:t>的筹集建设</w:t>
      </w:r>
      <w:r>
        <w:rPr>
          <w:rFonts w:hint="eastAsia"/>
        </w:rPr>
        <w:t>，实现保障性住房全过程一体化建设运营管理。</w:t>
      </w:r>
    </w:p>
    <w:p w:rsidR="001A295B" w:rsidRDefault="003616FD">
      <w:pPr>
        <w:pStyle w:val="3"/>
        <w:spacing w:line="600" w:lineRule="exact"/>
        <w:ind w:firstLine="630"/>
      </w:pPr>
      <w:bookmarkStart w:id="81" w:name="_Toc101902986"/>
      <w:r>
        <w:rPr>
          <w:rFonts w:hint="eastAsia"/>
        </w:rPr>
        <w:t>（七）有效发挥</w:t>
      </w:r>
      <w:r>
        <w:t>住房公积金</w:t>
      </w:r>
      <w:r>
        <w:rPr>
          <w:rFonts w:hint="eastAsia"/>
        </w:rPr>
        <w:t>制度</w:t>
      </w:r>
      <w:r>
        <w:t>作用，支持</w:t>
      </w:r>
      <w:r>
        <w:rPr>
          <w:rFonts w:hint="eastAsia"/>
        </w:rPr>
        <w:t>住房发展</w:t>
      </w:r>
      <w:bookmarkEnd w:id="81"/>
    </w:p>
    <w:p w:rsidR="001A295B" w:rsidRDefault="003616FD">
      <w:pPr>
        <w:spacing w:line="600" w:lineRule="exact"/>
        <w:ind w:firstLineChars="200" w:firstLine="640"/>
      </w:pPr>
      <w:r>
        <w:rPr>
          <w:rFonts w:hint="eastAsia"/>
        </w:rPr>
        <w:t>调整优化住房公积金功能定位，重点支持缴存职工租房、购买首套住房需求。继续扩大住房公积金制度覆盖范围，推进灵活就业人员缴存使用住房公积金。建立资金流动性风险预警和管理制度，防范和控制住房公积金资金流动性风险。优化住房公积金贷款业务流程，拓展畅通业务办理渠道，完善住房公积金服务平台，提升综合服务水平，加快不动产</w:t>
      </w:r>
      <w:r>
        <w:rPr>
          <w:rFonts w:hint="eastAsia"/>
        </w:rPr>
        <w:t>+</w:t>
      </w:r>
      <w:r>
        <w:rPr>
          <w:rFonts w:hint="eastAsia"/>
        </w:rPr>
        <w:t>住房公积金贷</w:t>
      </w:r>
      <w:r>
        <w:rPr>
          <w:rFonts w:hint="eastAsia"/>
        </w:rPr>
        <w:t>款线上抵押进程。房地产开发企业不得以提高住房销售价格、减少价格折扣等方式限制、阻挠、拒绝购房人使用住房公积金贷款，不得要求或变相要求购房人签署自愿放弃住房公积金贷款权利的书面文件。</w:t>
      </w:r>
    </w:p>
    <w:p w:rsidR="001A295B" w:rsidRDefault="003616FD">
      <w:pPr>
        <w:pStyle w:val="2"/>
        <w:spacing w:before="312" w:after="312" w:line="600" w:lineRule="exact"/>
        <w:ind w:firstLineChars="0" w:firstLine="0"/>
        <w:jc w:val="center"/>
      </w:pPr>
      <w:bookmarkStart w:id="82" w:name="_Toc101902987"/>
      <w:r>
        <w:rPr>
          <w:rFonts w:hint="eastAsia"/>
        </w:rPr>
        <w:t>第五节</w:t>
      </w:r>
      <w:r>
        <w:rPr>
          <w:rFonts w:hint="eastAsia"/>
        </w:rPr>
        <w:t xml:space="preserve"> </w:t>
      </w:r>
      <w:bookmarkStart w:id="83" w:name="_Hlk66354081"/>
      <w:r>
        <w:rPr>
          <w:rFonts w:hint="eastAsia"/>
        </w:rPr>
        <w:t>深入推进宜居社区建设，提升居住环境</w:t>
      </w:r>
      <w:bookmarkEnd w:id="82"/>
      <w:bookmarkEnd w:id="83"/>
    </w:p>
    <w:p w:rsidR="001A295B" w:rsidRDefault="003616FD">
      <w:pPr>
        <w:pStyle w:val="3"/>
        <w:spacing w:line="600" w:lineRule="exact"/>
        <w:ind w:firstLine="630"/>
      </w:pPr>
      <w:bookmarkStart w:id="84" w:name="_Toc101902988"/>
      <w:r>
        <w:rPr>
          <w:rFonts w:hint="eastAsia"/>
        </w:rPr>
        <w:t>（一）鼓励发展</w:t>
      </w:r>
      <w:r>
        <w:rPr>
          <w:rFonts w:hint="eastAsia"/>
          <w:bCs/>
          <w:szCs w:val="28"/>
        </w:rPr>
        <w:t>“绿色、健康、智能”</w:t>
      </w:r>
      <w:r>
        <w:rPr>
          <w:rFonts w:hint="eastAsia"/>
          <w:szCs w:val="28"/>
        </w:rPr>
        <w:t>新</w:t>
      </w:r>
      <w:r>
        <w:rPr>
          <w:rFonts w:hint="eastAsia"/>
        </w:rPr>
        <w:t>一代住宅</w:t>
      </w:r>
      <w:r>
        <w:t>产品</w:t>
      </w:r>
      <w:bookmarkEnd w:id="84"/>
    </w:p>
    <w:p w:rsidR="001A295B" w:rsidRDefault="003616FD" w:rsidP="00843845">
      <w:pPr>
        <w:spacing w:line="600" w:lineRule="exact"/>
        <w:ind w:firstLineChars="200" w:firstLine="643"/>
        <w:rPr>
          <w:b/>
        </w:rPr>
      </w:pPr>
      <w:r>
        <w:rPr>
          <w:rFonts w:hint="eastAsia"/>
          <w:b/>
        </w:rPr>
        <w:t>一是支持</w:t>
      </w:r>
      <w:r>
        <w:rPr>
          <w:b/>
        </w:rPr>
        <w:t>新一代住宅产品发展</w:t>
      </w:r>
      <w:r>
        <w:rPr>
          <w:rFonts w:hint="eastAsia"/>
          <w:b/>
        </w:rPr>
        <w:t>。</w:t>
      </w:r>
      <w:r>
        <w:rPr>
          <w:rFonts w:hint="eastAsia"/>
        </w:rPr>
        <w:t>支持房地产开发企业落实绿色建筑标准，全面实施绿色设计，推广应用绿色建材，建设绿色住宅；满足居民健康居住的需求，提升住宅</w:t>
      </w:r>
      <w:r>
        <w:lastRenderedPageBreak/>
        <w:t>防疫性能</w:t>
      </w:r>
      <w:r>
        <w:rPr>
          <w:rFonts w:hint="eastAsia"/>
        </w:rPr>
        <w:t>，打造健康住宅；积极应用新的科技技术，为住宅赋能，探索智能住宅。</w:t>
      </w:r>
    </w:p>
    <w:p w:rsidR="001A295B" w:rsidRDefault="003616FD" w:rsidP="00843845">
      <w:pPr>
        <w:spacing w:line="600" w:lineRule="exact"/>
        <w:ind w:firstLineChars="200" w:firstLine="643"/>
      </w:pPr>
      <w:r>
        <w:rPr>
          <w:rFonts w:hint="eastAsia"/>
          <w:b/>
        </w:rPr>
        <w:t>二是加快推进新型</w:t>
      </w:r>
      <w:r>
        <w:rPr>
          <w:rFonts w:hint="eastAsia"/>
          <w:b/>
        </w:rPr>
        <w:t>建筑工业化。</w:t>
      </w:r>
      <w:r>
        <w:rPr>
          <w:rFonts w:hint="eastAsia"/>
        </w:rPr>
        <w:t>保障性住房、商品住房等住房项目优先采用以装配式建筑技术为代表的新型建筑工业化建造方式，推动项目实现系统化集成设计、部品部件标准化生产、精益化施工、加强</w:t>
      </w:r>
      <w:r>
        <w:t>BIM</w:t>
      </w:r>
      <w:r>
        <w:rPr>
          <w:rFonts w:hint="eastAsia"/>
        </w:rPr>
        <w:t>等信息化技术应用、创新组织管理模式，切实提升劳动生产率和建筑品质。</w:t>
      </w:r>
    </w:p>
    <w:p w:rsidR="001A295B" w:rsidRDefault="003616FD" w:rsidP="00843845">
      <w:pPr>
        <w:spacing w:line="600" w:lineRule="exact"/>
        <w:ind w:firstLineChars="200" w:firstLine="643"/>
      </w:pPr>
      <w:r>
        <w:rPr>
          <w:rFonts w:hint="eastAsia"/>
          <w:b/>
        </w:rPr>
        <w:t>三是高质量发展绿色住宅建筑。</w:t>
      </w:r>
      <w:r>
        <w:rPr>
          <w:rFonts w:hint="eastAsia"/>
        </w:rPr>
        <w:t>推动全市新建住宅小区全部达到绿色建筑标准，建成一批高品质绿色建筑住宅小区。鼓励商品住房项目采取被动式节能措施，结合夏热冬暖地区的特点，将岭南建筑的天然采光、自然通风降温的特点融入建筑设计中。鼓励农民住房新建、改建和扩建参照绿色建筑标准进行建设，优先</w:t>
      </w:r>
      <w:r>
        <w:rPr>
          <w:rFonts w:hint="eastAsia"/>
        </w:rPr>
        <w:t>采取被动式节能措施，保持传统岭南建筑文化特色。</w:t>
      </w:r>
    </w:p>
    <w:p w:rsidR="001A295B" w:rsidRDefault="003616FD" w:rsidP="00843845">
      <w:pPr>
        <w:spacing w:line="600" w:lineRule="exact"/>
        <w:ind w:firstLineChars="200" w:firstLine="643"/>
      </w:pPr>
      <w:r>
        <w:rPr>
          <w:rFonts w:hint="eastAsia"/>
          <w:b/>
        </w:rPr>
        <w:t>四是提升住宅建筑节能技术水平。</w:t>
      </w:r>
      <w:r>
        <w:rPr>
          <w:rFonts w:hint="eastAsia"/>
        </w:rPr>
        <w:t>探索建立建筑业碳排放模型，构建不同建筑类型的节能减排方案。加强建筑节能关键技术研究开发力度，推动建筑节能技术集成创新，形成较完善的适合东莞市不同建筑类型的节能建筑与绿色（低碳）建筑技术体系，不断提升东莞市在建筑节能领域的核心竞争力。加大与建筑节能基础标准相配套的技术应用规程的编制力度，提高建筑节能技术的标准化水平。</w:t>
      </w:r>
    </w:p>
    <w:p w:rsidR="001A295B" w:rsidRDefault="003616FD">
      <w:pPr>
        <w:pStyle w:val="3"/>
        <w:spacing w:line="600" w:lineRule="exact"/>
        <w:ind w:firstLine="630"/>
      </w:pPr>
      <w:bookmarkStart w:id="85" w:name="_Toc101902989"/>
      <w:r>
        <w:rPr>
          <w:rFonts w:hint="eastAsia"/>
        </w:rPr>
        <w:lastRenderedPageBreak/>
        <w:t>（二）稳步推进老旧小区改造，开展绿色社区创建工作</w:t>
      </w:r>
      <w:bookmarkEnd w:id="85"/>
    </w:p>
    <w:p w:rsidR="001A295B" w:rsidRDefault="003616FD" w:rsidP="00843845">
      <w:pPr>
        <w:spacing w:afterLines="100" w:line="600" w:lineRule="exact"/>
        <w:ind w:firstLineChars="200" w:firstLine="643"/>
      </w:pPr>
      <w:r>
        <w:rPr>
          <w:rFonts w:hint="eastAsia"/>
          <w:b/>
        </w:rPr>
        <w:t>一是稳步推进老旧小区改造。</w:t>
      </w:r>
      <w:r>
        <w:rPr>
          <w:rFonts w:hint="eastAsia"/>
        </w:rPr>
        <w:t>加快推进开展老旧小区改造试点，探索建立老旧小区改造工作机制和工作程序，重点改造完善小区配套和市政基础设施，提升社区养老、托育、医疗等公共服务水平。摸清既有城镇老旧小区底数，建立项目储备库，科学编制城镇老旧小区改造规划和年度改造计划，优先对居民改造意愿强、参与积极性高的小区实施改造。老旧小区改造包括市政配套基础设施改造提升以及小区内建筑物屋面、外墙、楼梯、供水设施、雨污管网分流等公共部位维修或改造等基础类，环境及配套设施改造建设、小区内建筑节能改造、有条件的楼栋加装电梯等完善类，公共服务设施配套建设及其智慧化</w:t>
      </w:r>
      <w:r>
        <w:rPr>
          <w:rFonts w:hint="eastAsia"/>
        </w:rPr>
        <w:t>改造等提升类。老旧小区改造试点重点对市区及试点镇街老旧小区的房屋本体、小区配套和电梯等实施改造提升。</w:t>
      </w:r>
    </w:p>
    <w:tbl>
      <w:tblPr>
        <w:tblStyle w:val="a8"/>
        <w:tblW w:w="0" w:type="auto"/>
        <w:tblLook w:val="04A0"/>
      </w:tblPr>
      <w:tblGrid>
        <w:gridCol w:w="8522"/>
      </w:tblGrid>
      <w:tr w:rsidR="001A295B">
        <w:tc>
          <w:tcPr>
            <w:tcW w:w="8522" w:type="dxa"/>
          </w:tcPr>
          <w:p w:rsidR="001A295B" w:rsidRDefault="003616FD">
            <w:pPr>
              <w:spacing w:line="400" w:lineRule="exact"/>
              <w:jc w:val="center"/>
              <w:rPr>
                <w:rFonts w:eastAsia="楷体_GB2312"/>
                <w:b/>
                <w:bCs/>
                <w:sz w:val="28"/>
                <w:szCs w:val="21"/>
              </w:rPr>
            </w:pPr>
            <w:r>
              <w:rPr>
                <w:rFonts w:eastAsia="楷体_GB2312" w:hint="eastAsia"/>
                <w:b/>
                <w:bCs/>
                <w:sz w:val="28"/>
                <w:szCs w:val="21"/>
              </w:rPr>
              <w:t>专栏</w:t>
            </w:r>
            <w:r>
              <w:rPr>
                <w:rFonts w:eastAsia="楷体_GB2312"/>
                <w:b/>
                <w:bCs/>
                <w:sz w:val="28"/>
                <w:szCs w:val="21"/>
              </w:rPr>
              <w:t>3</w:t>
            </w:r>
            <w:r>
              <w:rPr>
                <w:rFonts w:eastAsia="楷体_GB2312" w:hint="eastAsia"/>
                <w:b/>
                <w:bCs/>
                <w:sz w:val="28"/>
                <w:szCs w:val="21"/>
              </w:rPr>
              <w:t>：实施老旧小区改造工程</w:t>
            </w:r>
          </w:p>
        </w:tc>
      </w:tr>
      <w:tr w:rsidR="001A295B">
        <w:tc>
          <w:tcPr>
            <w:tcW w:w="8522" w:type="dxa"/>
          </w:tcPr>
          <w:p w:rsidR="001A295B" w:rsidRDefault="003616FD">
            <w:pPr>
              <w:spacing w:line="400" w:lineRule="exact"/>
              <w:ind w:firstLineChars="200" w:firstLine="560"/>
              <w:rPr>
                <w:rFonts w:eastAsia="楷体_GB2312"/>
                <w:sz w:val="28"/>
                <w:szCs w:val="21"/>
              </w:rPr>
            </w:pPr>
            <w:r>
              <w:rPr>
                <w:rFonts w:eastAsia="楷体_GB2312" w:hint="eastAsia"/>
                <w:sz w:val="28"/>
                <w:szCs w:val="21"/>
              </w:rPr>
              <w:t>1</w:t>
            </w:r>
            <w:r>
              <w:rPr>
                <w:rFonts w:eastAsia="楷体_GB2312" w:hint="eastAsia"/>
                <w:sz w:val="28"/>
                <w:szCs w:val="21"/>
              </w:rPr>
              <w:t>、基础类改造。主要是市政配套基础设施改造提升以及小区内建筑物屋面、外墙、女儿墙、楼梯等公共部位维修、翻新等。其中，改造提升市政配套基础设施包括改造提升小区内部及与小区联系的供水、排水（包括雨污分流）、供电、弱电、道路、供气、消防、安防、生活垃圾分类、移动通信、垃圾中转站等基础设施，以及光纤入户、架空线规整（入地）等。燃气管道经专业检测机构检测存在安全风险的老旧小区优先纳入改</w:t>
            </w:r>
            <w:r>
              <w:rPr>
                <w:rFonts w:eastAsia="楷体_GB2312" w:hint="eastAsia"/>
                <w:sz w:val="28"/>
                <w:szCs w:val="21"/>
              </w:rPr>
              <w:t>造计划。</w:t>
            </w:r>
          </w:p>
          <w:p w:rsidR="001A295B" w:rsidRDefault="003616FD">
            <w:pPr>
              <w:spacing w:line="400" w:lineRule="exact"/>
              <w:ind w:firstLine="585"/>
              <w:rPr>
                <w:rFonts w:eastAsia="楷体_GB2312"/>
                <w:sz w:val="28"/>
                <w:szCs w:val="21"/>
              </w:rPr>
            </w:pPr>
            <w:r>
              <w:rPr>
                <w:rFonts w:eastAsia="楷体_GB2312"/>
                <w:sz w:val="28"/>
                <w:szCs w:val="21"/>
              </w:rPr>
              <w:t>2</w:t>
            </w:r>
            <w:r>
              <w:rPr>
                <w:rFonts w:eastAsia="楷体_GB2312" w:hint="eastAsia"/>
                <w:sz w:val="28"/>
                <w:szCs w:val="21"/>
              </w:rPr>
              <w:t>、完善类改造。主要是环境及配套设施改造建设、小区内建筑节能改造、有条件的楼栋加装电梯等。其中，改造建设环境及配套设施包括拆除违法建设，整治小区及周边绿化、照明等环境，改造</w:t>
            </w:r>
            <w:r>
              <w:rPr>
                <w:rFonts w:eastAsia="楷体_GB2312" w:hint="eastAsia"/>
                <w:sz w:val="28"/>
                <w:szCs w:val="21"/>
              </w:rPr>
              <w:lastRenderedPageBreak/>
              <w:t>或建设小区及周边适老设施、无障碍设施、停车库（场）、电动自行车集中停放点、电动自行车及汽车充电设施、智能快件箱、智能信包箱、文化休闲设施、体育健身设施、物业用房等配套设施。</w:t>
            </w:r>
          </w:p>
          <w:p w:rsidR="001A295B" w:rsidRDefault="003616FD">
            <w:pPr>
              <w:spacing w:line="400" w:lineRule="exact"/>
              <w:ind w:firstLine="585"/>
              <w:rPr>
                <w:rFonts w:eastAsia="楷体_GB2312"/>
                <w:sz w:val="28"/>
                <w:szCs w:val="21"/>
              </w:rPr>
            </w:pPr>
            <w:r>
              <w:rPr>
                <w:rFonts w:eastAsia="楷体_GB2312" w:hint="eastAsia"/>
                <w:sz w:val="28"/>
                <w:szCs w:val="21"/>
              </w:rPr>
              <w:t>3</w:t>
            </w:r>
            <w:r>
              <w:rPr>
                <w:rFonts w:eastAsia="楷体_GB2312" w:hint="eastAsia"/>
                <w:sz w:val="28"/>
                <w:szCs w:val="21"/>
              </w:rPr>
              <w:t>、提升类改造。主要是公共服务设施配套建设及其智慧化改造，包括改造或建设小区及周边的社区综合服务设施、卫生服务站等公共卫生设施、幼儿园等教育设施、周界防护等</w:t>
            </w:r>
            <w:r>
              <w:rPr>
                <w:rFonts w:eastAsia="楷体_GB2312" w:hint="eastAsia"/>
                <w:sz w:val="28"/>
                <w:szCs w:val="21"/>
              </w:rPr>
              <w:t>智能感知设施，以及养老、托育、助餐、家政保洁、便民市场、便利店、邮政快递末端综合服务站、老年活动中心、党员活动中心等社区专项服务设施。</w:t>
            </w:r>
          </w:p>
        </w:tc>
      </w:tr>
    </w:tbl>
    <w:p w:rsidR="001A295B" w:rsidRDefault="003616FD" w:rsidP="00843845">
      <w:pPr>
        <w:spacing w:beforeLines="100" w:afterLines="100" w:line="600" w:lineRule="exact"/>
        <w:ind w:firstLineChars="200" w:firstLine="643"/>
      </w:pPr>
      <w:r>
        <w:rPr>
          <w:rFonts w:hint="eastAsia"/>
          <w:b/>
        </w:rPr>
        <w:lastRenderedPageBreak/>
        <w:t>二是开展绿色社区创建工作。</w:t>
      </w:r>
      <w:r>
        <w:rPr>
          <w:rFonts w:hint="eastAsia"/>
        </w:rPr>
        <w:t>将绿色发展理念贯穿社区设计、建设、管理和服务等活动的全过程，以简约适度、绿色低碳的方式，因地制宜推进社区人居环境建设和整治。重点围绕建立健全社区人居环境建设和整治机制、推进社区基础设施绿色化、营造社区宜居环境、提高社区信息化智能化水平、培育社区绿色文化等五个方面，开展绿色社区创建。</w:t>
      </w:r>
    </w:p>
    <w:tbl>
      <w:tblPr>
        <w:tblStyle w:val="a8"/>
        <w:tblW w:w="0" w:type="auto"/>
        <w:tblLook w:val="04A0"/>
      </w:tblPr>
      <w:tblGrid>
        <w:gridCol w:w="8522"/>
      </w:tblGrid>
      <w:tr w:rsidR="001A295B">
        <w:tc>
          <w:tcPr>
            <w:tcW w:w="8522" w:type="dxa"/>
          </w:tcPr>
          <w:p w:rsidR="001A295B" w:rsidRDefault="003616FD">
            <w:pPr>
              <w:spacing w:line="400" w:lineRule="exact"/>
              <w:jc w:val="center"/>
              <w:rPr>
                <w:rFonts w:eastAsia="楷体_GB2312"/>
                <w:b/>
                <w:bCs/>
                <w:sz w:val="28"/>
                <w:szCs w:val="21"/>
              </w:rPr>
            </w:pPr>
            <w:r>
              <w:rPr>
                <w:rFonts w:eastAsia="楷体_GB2312" w:hint="eastAsia"/>
                <w:b/>
                <w:bCs/>
                <w:sz w:val="28"/>
                <w:szCs w:val="21"/>
              </w:rPr>
              <w:t>专栏</w:t>
            </w:r>
            <w:r>
              <w:rPr>
                <w:rFonts w:eastAsia="楷体_GB2312"/>
                <w:b/>
                <w:bCs/>
                <w:sz w:val="28"/>
                <w:szCs w:val="21"/>
              </w:rPr>
              <w:t>4</w:t>
            </w:r>
            <w:r>
              <w:rPr>
                <w:rFonts w:eastAsia="楷体_GB2312" w:hint="eastAsia"/>
                <w:b/>
                <w:bCs/>
                <w:sz w:val="28"/>
                <w:szCs w:val="21"/>
              </w:rPr>
              <w:t>：实施绿色社区创建工程</w:t>
            </w:r>
          </w:p>
        </w:tc>
      </w:tr>
      <w:tr w:rsidR="001A295B">
        <w:tc>
          <w:tcPr>
            <w:tcW w:w="8522" w:type="dxa"/>
          </w:tcPr>
          <w:p w:rsidR="001A295B" w:rsidRDefault="003616FD">
            <w:pPr>
              <w:spacing w:line="400" w:lineRule="exact"/>
              <w:ind w:firstLineChars="200" w:firstLine="560"/>
              <w:rPr>
                <w:rFonts w:eastAsia="楷体_GB2312"/>
                <w:sz w:val="28"/>
                <w:szCs w:val="21"/>
              </w:rPr>
            </w:pPr>
            <w:r>
              <w:rPr>
                <w:rFonts w:eastAsia="楷体_GB2312" w:hint="eastAsia"/>
                <w:sz w:val="28"/>
                <w:szCs w:val="21"/>
              </w:rPr>
              <w:t>1</w:t>
            </w:r>
            <w:r>
              <w:rPr>
                <w:rFonts w:eastAsia="楷体_GB2312" w:hint="eastAsia"/>
                <w:sz w:val="28"/>
                <w:szCs w:val="21"/>
              </w:rPr>
              <w:t>、建立健全社区人居环境建设和整治机制。完善长效管理机制，开展“美好环境与幸福生活共同缔造”活动。</w:t>
            </w:r>
          </w:p>
          <w:p w:rsidR="001A295B" w:rsidRDefault="003616FD">
            <w:pPr>
              <w:spacing w:line="400" w:lineRule="exact"/>
              <w:ind w:firstLineChars="200" w:firstLine="560"/>
              <w:rPr>
                <w:rFonts w:eastAsia="楷体_GB2312"/>
                <w:sz w:val="28"/>
                <w:szCs w:val="21"/>
              </w:rPr>
            </w:pPr>
            <w:r>
              <w:rPr>
                <w:rFonts w:eastAsia="楷体_GB2312" w:hint="eastAsia"/>
                <w:sz w:val="28"/>
                <w:szCs w:val="21"/>
              </w:rPr>
              <w:t>2</w:t>
            </w:r>
            <w:r>
              <w:rPr>
                <w:rFonts w:eastAsia="楷体_GB2312" w:hint="eastAsia"/>
                <w:sz w:val="28"/>
                <w:szCs w:val="21"/>
              </w:rPr>
              <w:t>、推进社区基础设施绿色化。改造社区市政基础设施，开展道路治理，倡导低碳出行，提高既有建筑绿色化水平，推进社区海绵化建设。</w:t>
            </w:r>
          </w:p>
          <w:p w:rsidR="001A295B" w:rsidRDefault="003616FD">
            <w:pPr>
              <w:spacing w:line="400" w:lineRule="exact"/>
              <w:ind w:firstLineChars="200" w:firstLine="560"/>
              <w:rPr>
                <w:rFonts w:eastAsia="楷体_GB2312"/>
                <w:sz w:val="28"/>
                <w:szCs w:val="21"/>
              </w:rPr>
            </w:pPr>
            <w:r>
              <w:rPr>
                <w:rFonts w:eastAsia="楷体_GB2312" w:hint="eastAsia"/>
                <w:sz w:val="28"/>
                <w:szCs w:val="21"/>
              </w:rPr>
              <w:t>3</w:t>
            </w:r>
            <w:r>
              <w:rPr>
                <w:rFonts w:eastAsia="楷体_GB2312" w:hint="eastAsia"/>
                <w:sz w:val="28"/>
                <w:szCs w:val="21"/>
              </w:rPr>
              <w:t>、营造社区宜居环境。提升社区人居环境品质，完善社区配套设施。</w:t>
            </w:r>
          </w:p>
          <w:p w:rsidR="001A295B" w:rsidRDefault="003616FD">
            <w:pPr>
              <w:spacing w:line="400" w:lineRule="exact"/>
              <w:ind w:firstLineChars="200" w:firstLine="560"/>
              <w:rPr>
                <w:rFonts w:eastAsia="楷体_GB2312"/>
                <w:sz w:val="28"/>
                <w:szCs w:val="21"/>
              </w:rPr>
            </w:pPr>
            <w:r>
              <w:rPr>
                <w:rFonts w:eastAsia="楷体_GB2312" w:hint="eastAsia"/>
                <w:sz w:val="28"/>
                <w:szCs w:val="21"/>
              </w:rPr>
              <w:t>4</w:t>
            </w:r>
            <w:r>
              <w:rPr>
                <w:rFonts w:eastAsia="楷体_GB2312" w:hint="eastAsia"/>
                <w:sz w:val="28"/>
                <w:szCs w:val="21"/>
              </w:rPr>
              <w:t>、提高社区信息化智能化水平。推进社区智能化建设，优化物业管理服务。</w:t>
            </w:r>
          </w:p>
          <w:p w:rsidR="001A295B" w:rsidRDefault="003616FD">
            <w:pPr>
              <w:spacing w:line="400" w:lineRule="exact"/>
              <w:ind w:firstLine="585"/>
              <w:rPr>
                <w:rFonts w:eastAsia="楷体_GB2312"/>
                <w:sz w:val="28"/>
                <w:szCs w:val="21"/>
              </w:rPr>
            </w:pPr>
            <w:r>
              <w:rPr>
                <w:rFonts w:eastAsia="楷体_GB2312" w:hint="eastAsia"/>
                <w:sz w:val="28"/>
                <w:szCs w:val="21"/>
              </w:rPr>
              <w:t>5</w:t>
            </w:r>
            <w:r>
              <w:rPr>
                <w:rFonts w:eastAsia="楷体_GB2312" w:hint="eastAsia"/>
                <w:sz w:val="28"/>
                <w:szCs w:val="21"/>
              </w:rPr>
              <w:t>、培育社区绿色文化。建立健全社区宣传教育制度，构建社区绿色文化。</w:t>
            </w:r>
          </w:p>
        </w:tc>
      </w:tr>
    </w:tbl>
    <w:p w:rsidR="001A295B" w:rsidRDefault="003616FD" w:rsidP="00843845">
      <w:pPr>
        <w:pStyle w:val="3"/>
        <w:spacing w:beforeLines="100" w:line="600" w:lineRule="exact"/>
        <w:ind w:firstLine="630"/>
      </w:pPr>
      <w:bookmarkStart w:id="86" w:name="_Toc101902990"/>
      <w:r>
        <w:rPr>
          <w:rFonts w:hint="eastAsia"/>
        </w:rPr>
        <w:lastRenderedPageBreak/>
        <w:t>（三）不断拓宽物业服务领域，全面提升物业服务水平</w:t>
      </w:r>
      <w:bookmarkEnd w:id="86"/>
    </w:p>
    <w:p w:rsidR="001A295B" w:rsidRDefault="003616FD" w:rsidP="00843845">
      <w:pPr>
        <w:spacing w:line="600" w:lineRule="exact"/>
        <w:ind w:firstLineChars="200" w:firstLine="643"/>
      </w:pPr>
      <w:r>
        <w:rPr>
          <w:rFonts w:hint="eastAsia"/>
          <w:b/>
        </w:rPr>
        <w:t>一是不断拓宽物业服务领域。</w:t>
      </w:r>
      <w:r>
        <w:rPr>
          <w:rFonts w:hint="eastAsia"/>
        </w:rPr>
        <w:t>推动物业服务企业大力发展线上线下社区服务业。推动和支持物业服务企业积极探索“物业服务</w:t>
      </w:r>
      <w:r>
        <w:rPr>
          <w:rFonts w:hint="eastAsia"/>
        </w:rPr>
        <w:t>+</w:t>
      </w:r>
      <w:r>
        <w:rPr>
          <w:rFonts w:hint="eastAsia"/>
        </w:rPr>
        <w:t>养老服务”模式，切实增加居家社区养老服务有效供给。</w:t>
      </w:r>
    </w:p>
    <w:p w:rsidR="001A295B" w:rsidRDefault="003616FD" w:rsidP="00843845">
      <w:pPr>
        <w:spacing w:line="600" w:lineRule="exact"/>
        <w:ind w:firstLineChars="200" w:firstLine="643"/>
      </w:pPr>
      <w:r>
        <w:rPr>
          <w:rFonts w:hint="eastAsia"/>
          <w:b/>
        </w:rPr>
        <w:t>二是全面提升物业服务水平。</w:t>
      </w:r>
      <w:r>
        <w:rPr>
          <w:rFonts w:hint="eastAsia"/>
        </w:rPr>
        <w:t>积极打造推广“红色物业”，发挥基层党组织在物业管理服务中的指导和监督作用。建立由“行业管理</w:t>
      </w:r>
      <w:r>
        <w:rPr>
          <w:rFonts w:hint="eastAsia"/>
        </w:rPr>
        <w:t>+</w:t>
      </w:r>
      <w:r>
        <w:rPr>
          <w:rFonts w:hint="eastAsia"/>
        </w:rPr>
        <w:t>属地管理</w:t>
      </w:r>
      <w:r>
        <w:rPr>
          <w:rFonts w:hint="eastAsia"/>
        </w:rPr>
        <w:t>+</w:t>
      </w:r>
      <w:r>
        <w:rPr>
          <w:rFonts w:hint="eastAsia"/>
        </w:rPr>
        <w:t>综合管理”构成的行政管理系统。有序推进业主委员会组建工作，不断扩大业主委员会覆盖范围。加强诚信管理，建立物业服务企业诚信档案制度。</w:t>
      </w:r>
    </w:p>
    <w:p w:rsidR="001A295B" w:rsidRDefault="003616FD">
      <w:pPr>
        <w:pStyle w:val="3"/>
        <w:spacing w:line="600" w:lineRule="exact"/>
        <w:ind w:firstLine="630"/>
      </w:pPr>
      <w:bookmarkStart w:id="87" w:name="_Toc101902991"/>
      <w:r>
        <w:rPr>
          <w:rFonts w:hint="eastAsia"/>
        </w:rPr>
        <w:t>（四）开展居住社区建设补短板行动，加快</w:t>
      </w:r>
      <w:r>
        <w:t>完善设施配套</w:t>
      </w:r>
      <w:bookmarkEnd w:id="87"/>
    </w:p>
    <w:p w:rsidR="001A295B" w:rsidRDefault="003616FD" w:rsidP="00843845">
      <w:pPr>
        <w:spacing w:line="600" w:lineRule="exact"/>
        <w:ind w:firstLineChars="200" w:firstLine="643"/>
      </w:pPr>
      <w:r>
        <w:rPr>
          <w:rFonts w:hint="eastAsia"/>
          <w:b/>
        </w:rPr>
        <w:t>一是开展居住社区建设补短板行动，提高完整居住社区覆盖率。</w:t>
      </w:r>
      <w:r>
        <w:rPr>
          <w:rFonts w:hint="eastAsia"/>
        </w:rPr>
        <w:t>通过补</w:t>
      </w:r>
      <w:r>
        <w:rPr>
          <w:rFonts w:hint="eastAsia"/>
        </w:rPr>
        <w:t>建、购置、置换、租赁、改造等方式，因地制宜补齐既有居住社区建设短板，推动建设安全健康、设施完善、管理有序的完整居住社区。新建住宅项目要按照完整居住社区建设标准以及国家和省有关设施配套标准，将基本公共服务、便民商业服务等设施和公共活动空间建设作为开发建设配套要求，明确规模、产权和移交等规定，确保与住宅同步规划、同步建设、同步验收和同步交付，并按照有关规定和合同约定做好产权移交。</w:t>
      </w:r>
    </w:p>
    <w:p w:rsidR="001A295B" w:rsidRDefault="003616FD" w:rsidP="00843845">
      <w:pPr>
        <w:spacing w:line="600" w:lineRule="exact"/>
        <w:ind w:firstLineChars="200" w:firstLine="643"/>
      </w:pPr>
      <w:r>
        <w:rPr>
          <w:rFonts w:hint="eastAsia"/>
          <w:b/>
        </w:rPr>
        <w:lastRenderedPageBreak/>
        <w:t>二是拓宽配套居住</w:t>
      </w:r>
      <w:r>
        <w:rPr>
          <w:b/>
        </w:rPr>
        <w:t>设施</w:t>
      </w:r>
      <w:r>
        <w:rPr>
          <w:rFonts w:hint="eastAsia"/>
          <w:b/>
        </w:rPr>
        <w:t>供给主体，加强配套居住设施规划建设。</w:t>
      </w:r>
      <w:r>
        <w:rPr>
          <w:rFonts w:hint="eastAsia"/>
        </w:rPr>
        <w:t>建立房地产开发</w:t>
      </w:r>
      <w:r>
        <w:t>项目配套公共服务设施</w:t>
      </w:r>
      <w:r>
        <w:rPr>
          <w:rFonts w:hint="eastAsia"/>
        </w:rPr>
        <w:t>建设管理</w:t>
      </w:r>
      <w:r>
        <w:t>长效机制</w:t>
      </w:r>
      <w:r>
        <w:rPr>
          <w:rFonts w:hint="eastAsia"/>
        </w:rPr>
        <w:t>，</w:t>
      </w:r>
      <w:r>
        <w:t>充分发挥房地产开发企业在</w:t>
      </w:r>
      <w:r>
        <w:t>配套公共服务</w:t>
      </w:r>
      <w:r>
        <w:rPr>
          <w:rFonts w:hint="eastAsia"/>
        </w:rPr>
        <w:t>设施</w:t>
      </w:r>
      <w:r>
        <w:t>的作用</w:t>
      </w:r>
      <w:r>
        <w:rPr>
          <w:rFonts w:hint="eastAsia"/>
        </w:rPr>
        <w:t>。创新居住</w:t>
      </w:r>
      <w:r>
        <w:t>区公共服务设施配置方式</w:t>
      </w:r>
      <w:r>
        <w:rPr>
          <w:rFonts w:hint="eastAsia"/>
        </w:rPr>
        <w:t>，引入市场机制和市场化手段，鼓励</w:t>
      </w:r>
      <w:r>
        <w:t>市场和社会力量</w:t>
      </w:r>
      <w:r>
        <w:rPr>
          <w:rFonts w:hint="eastAsia"/>
        </w:rPr>
        <w:t>参与</w:t>
      </w:r>
      <w:r>
        <w:t>，</w:t>
      </w:r>
      <w:r>
        <w:rPr>
          <w:rFonts w:hint="eastAsia"/>
        </w:rPr>
        <w:t>提高公共服务设施配置的效率和效益。</w:t>
      </w:r>
      <w:r>
        <w:t>要</w:t>
      </w:r>
      <w:r>
        <w:rPr>
          <w:rFonts w:hint="eastAsia"/>
        </w:rPr>
        <w:t>合理</w:t>
      </w:r>
      <w:r>
        <w:t>预测</w:t>
      </w:r>
      <w:r>
        <w:rPr>
          <w:rFonts w:hint="eastAsia"/>
        </w:rPr>
        <w:t>不同阶段</w:t>
      </w:r>
      <w:r>
        <w:t>居住区的实际居住</w:t>
      </w:r>
      <w:r>
        <w:rPr>
          <w:rFonts w:hint="eastAsia"/>
        </w:rPr>
        <w:t>人口，</w:t>
      </w:r>
      <w:r>
        <w:t>合理配套公共服务设施</w:t>
      </w:r>
      <w:r>
        <w:rPr>
          <w:rFonts w:hint="eastAsia"/>
        </w:rPr>
        <w:t>，提高</w:t>
      </w:r>
      <w:r>
        <w:t>配套设施</w:t>
      </w:r>
      <w:r>
        <w:rPr>
          <w:rFonts w:hint="eastAsia"/>
        </w:rPr>
        <w:t>的</w:t>
      </w:r>
      <w:r>
        <w:t>利用效率。</w:t>
      </w:r>
      <w:r>
        <w:rPr>
          <w:rFonts w:hint="eastAsia"/>
        </w:rPr>
        <w:t>由居住区建设单位建设的配套教育设施，应当与新建、改建居住区项目同步设计、同步建设、同步验收、同步交付使用。分期开发的新建、改建居住区项目，配套教育设施应当与第一期居住区项目同步建成交付使用。优化居住区规划布局，加强项目选址，积极化解“邻避效应”。</w:t>
      </w:r>
    </w:p>
    <w:p w:rsidR="001A295B" w:rsidRDefault="003616FD">
      <w:pPr>
        <w:pStyle w:val="2"/>
        <w:spacing w:before="312" w:after="312" w:line="600" w:lineRule="exact"/>
        <w:ind w:firstLineChars="0" w:firstLine="0"/>
        <w:jc w:val="center"/>
      </w:pPr>
      <w:bookmarkStart w:id="88" w:name="_Toc101902992"/>
      <w:r>
        <w:rPr>
          <w:rFonts w:hint="eastAsia"/>
        </w:rPr>
        <w:t>第六节</w:t>
      </w:r>
      <w:r>
        <w:rPr>
          <w:rFonts w:hint="eastAsia"/>
        </w:rPr>
        <w:t xml:space="preserve"> </w:t>
      </w:r>
      <w:bookmarkStart w:id="89" w:name="_Hlk66354092"/>
      <w:r>
        <w:rPr>
          <w:rFonts w:hint="eastAsia"/>
        </w:rPr>
        <w:t>加强农民</w:t>
      </w:r>
      <w:r>
        <w:t>住房管理</w:t>
      </w:r>
      <w:r>
        <w:rPr>
          <w:rFonts w:hint="eastAsia"/>
        </w:rPr>
        <w:t>，规范农民住房</w:t>
      </w:r>
      <w:r>
        <w:rPr>
          <w:rFonts w:hint="eastAsia"/>
        </w:rPr>
        <w:t>建设</w:t>
      </w:r>
      <w:bookmarkEnd w:id="88"/>
      <w:bookmarkEnd w:id="89"/>
    </w:p>
    <w:p w:rsidR="001A295B" w:rsidRDefault="003616FD">
      <w:pPr>
        <w:pStyle w:val="3"/>
        <w:spacing w:line="600" w:lineRule="exact"/>
        <w:ind w:firstLine="630"/>
      </w:pPr>
      <w:bookmarkStart w:id="90" w:name="_Toc101902993"/>
      <w:r>
        <w:rPr>
          <w:rFonts w:hint="eastAsia"/>
        </w:rPr>
        <w:t>（一）建立市</w:t>
      </w:r>
      <w:r>
        <w:t>、镇</w:t>
      </w:r>
      <w:r>
        <w:rPr>
          <w:rFonts w:hint="eastAsia"/>
        </w:rPr>
        <w:t>街农民住房管理工作联席会议制度</w:t>
      </w:r>
      <w:bookmarkEnd w:id="90"/>
    </w:p>
    <w:p w:rsidR="001A295B" w:rsidRDefault="003616FD">
      <w:pPr>
        <w:spacing w:line="600" w:lineRule="exact"/>
        <w:ind w:firstLineChars="200" w:firstLine="640"/>
      </w:pPr>
      <w:r>
        <w:rPr>
          <w:rFonts w:hint="eastAsia"/>
        </w:rPr>
        <w:t>健全市、镇街（园区）两级农民住房管理工作联席会议制度，构建全市农民住房“一盘棋”管理格局。镇街、村（社区）负有属地主体责任，规范提升农民住房的规划建设管理工作。严厉打击违法违规买卖或变相买卖宅基地、违建抢建超建农民安居房以及违法转让或出售“小产权房”等行为。</w:t>
      </w:r>
    </w:p>
    <w:p w:rsidR="001A295B" w:rsidRDefault="003616FD">
      <w:pPr>
        <w:pStyle w:val="3"/>
        <w:spacing w:line="600" w:lineRule="exact"/>
        <w:ind w:firstLine="630"/>
      </w:pPr>
      <w:bookmarkStart w:id="91" w:name="_Toc101902994"/>
      <w:r>
        <w:rPr>
          <w:rFonts w:hint="eastAsia"/>
        </w:rPr>
        <w:t>（二）强化农民安居房规划</w:t>
      </w:r>
      <w:r>
        <w:t>建设标准和</w:t>
      </w:r>
      <w:r>
        <w:rPr>
          <w:rFonts w:hint="eastAsia"/>
        </w:rPr>
        <w:t>建筑风貌管控</w:t>
      </w:r>
      <w:bookmarkEnd w:id="91"/>
    </w:p>
    <w:p w:rsidR="001A295B" w:rsidRDefault="003616FD">
      <w:pPr>
        <w:spacing w:line="600" w:lineRule="exact"/>
        <w:ind w:firstLineChars="200" w:firstLine="640"/>
      </w:pPr>
      <w:r>
        <w:rPr>
          <w:rFonts w:hint="eastAsia"/>
        </w:rPr>
        <w:lastRenderedPageBreak/>
        <w:t>农民安居房建设须符合“一户一宅”的原则。用于农民安居房建设的地块应符合国土空间规划等法定规划，充分利用村庄内存量建设用地，严格控制宅基地用地总规模，提高土地利用效率。每户用于建设农房的宅基地用地面积合计不得超过</w:t>
      </w:r>
      <w:r>
        <w:rPr>
          <w:rFonts w:hint="eastAsia"/>
        </w:rPr>
        <w:t>150</w:t>
      </w:r>
      <w:r>
        <w:rPr>
          <w:rFonts w:hint="eastAsia"/>
        </w:rPr>
        <w:t>平方米，总建筑面积不得超过建筑投影面积的</w:t>
      </w:r>
      <w:r>
        <w:rPr>
          <w:rFonts w:hint="eastAsia"/>
        </w:rPr>
        <w:t>4</w:t>
      </w:r>
      <w:r>
        <w:rPr>
          <w:rFonts w:hint="eastAsia"/>
        </w:rPr>
        <w:t>倍，建筑层数原则上不得大于</w:t>
      </w:r>
      <w:r>
        <w:rPr>
          <w:rFonts w:hint="eastAsia"/>
        </w:rPr>
        <w:t>4</w:t>
      </w:r>
      <w:r>
        <w:rPr>
          <w:rFonts w:hint="eastAsia"/>
        </w:rPr>
        <w:t>层，总建筑高度不得高于</w:t>
      </w:r>
      <w:r>
        <w:t>16</w:t>
      </w:r>
      <w:r>
        <w:rPr>
          <w:rFonts w:hint="eastAsia"/>
        </w:rPr>
        <w:t>米。参与联户农房建设的原则上不超过</w:t>
      </w:r>
      <w:r>
        <w:rPr>
          <w:rFonts w:hint="eastAsia"/>
        </w:rPr>
        <w:t>3</w:t>
      </w:r>
      <w:r>
        <w:rPr>
          <w:rFonts w:hint="eastAsia"/>
        </w:rPr>
        <w:t>户，每户原则上只允许参与一次联户农房建设，且不得突破每户可享有的农房保障权益上限。制定农民安居房设计若干注意事项、通用图集及乡村风貌导则等系列文件，强化农民安居房建</w:t>
      </w:r>
      <w:r>
        <w:rPr>
          <w:rFonts w:hint="eastAsia"/>
        </w:rPr>
        <w:t>筑风貌管控。农房建设应遵循集约用地原则、依法依规原则、品质提升原则、合理保障原则、严格管理原则。农民公寓建设原则上须满足“建新拆旧”、“原址重建”，在此基础上探索降低建设启动规模、创新融资方式、简化建设审批和确权登记程序等改革措施。</w:t>
      </w:r>
    </w:p>
    <w:p w:rsidR="001A295B" w:rsidRDefault="003616FD">
      <w:pPr>
        <w:pStyle w:val="3"/>
        <w:spacing w:line="600" w:lineRule="exact"/>
        <w:ind w:firstLine="630"/>
      </w:pPr>
      <w:bookmarkStart w:id="92" w:name="_Toc101902995"/>
      <w:r>
        <w:rPr>
          <w:rFonts w:hint="eastAsia"/>
        </w:rPr>
        <w:t>（三）</w:t>
      </w:r>
      <w:r>
        <w:rPr>
          <w:rFonts w:cs="Times New Roman" w:hint="eastAsia"/>
        </w:rPr>
        <w:t>完善信息化管理和优化服务管理</w:t>
      </w:r>
      <w:bookmarkEnd w:id="92"/>
    </w:p>
    <w:p w:rsidR="001A295B" w:rsidRDefault="003616FD">
      <w:pPr>
        <w:spacing w:line="600" w:lineRule="exact"/>
        <w:ind w:firstLineChars="200" w:firstLine="640"/>
        <w:rPr>
          <w:rFonts w:cs="Times New Roman"/>
        </w:rPr>
      </w:pPr>
      <w:r>
        <w:rPr>
          <w:rFonts w:hint="eastAsia"/>
        </w:rPr>
        <w:t>加强农民住房信息化管理，推动建立农民安居房申请、审批、建设、验收的全流程管控机制。推动三维航拍地图、宅基地建房审批、历史遗留违法建筑处理、不动产登记确权等信息数据的互通共享和交叉核验。</w:t>
      </w:r>
      <w:r>
        <w:rPr>
          <w:rFonts w:cs="Times New Roman" w:hint="eastAsia"/>
        </w:rPr>
        <w:t>强化与智网工程的协同联动，对城中村合法租赁房屋租赁人员进行</w:t>
      </w:r>
      <w:r>
        <w:rPr>
          <w:rFonts w:cs="Times New Roman" w:hint="eastAsia"/>
        </w:rPr>
        <w:t>网格化信息化管理，探索在村居自建房中引入专业化物业管理服务，增强居住安全感，提升社会治理能力。</w:t>
      </w:r>
    </w:p>
    <w:p w:rsidR="001A295B" w:rsidRDefault="003616FD">
      <w:pPr>
        <w:pStyle w:val="1"/>
        <w:numPr>
          <w:ilvl w:val="0"/>
          <w:numId w:val="2"/>
        </w:numPr>
        <w:spacing w:before="468" w:after="468" w:line="600" w:lineRule="exact"/>
        <w:ind w:firstLineChars="0" w:firstLine="0"/>
        <w:jc w:val="center"/>
        <w:rPr>
          <w:rFonts w:ascii="Times New Roman" w:hAnsi="Times New Roman"/>
        </w:rPr>
      </w:pPr>
      <w:bookmarkStart w:id="93" w:name="_Toc101902996"/>
      <w:bookmarkStart w:id="94" w:name="_Toc101902997"/>
      <w:bookmarkStart w:id="95" w:name="_Toc101902998"/>
      <w:bookmarkStart w:id="96" w:name="_Toc101902999"/>
      <w:bookmarkStart w:id="97" w:name="_Toc101903000"/>
      <w:bookmarkStart w:id="98" w:name="_Toc101903001"/>
      <w:bookmarkStart w:id="99" w:name="_Toc101903002"/>
      <w:bookmarkStart w:id="100" w:name="_Toc101903003"/>
      <w:bookmarkStart w:id="101" w:name="_Toc101903004"/>
      <w:bookmarkStart w:id="102" w:name="_Toc101903005"/>
      <w:bookmarkStart w:id="103" w:name="_Toc101903006"/>
      <w:bookmarkStart w:id="104" w:name="_Toc101903007"/>
      <w:bookmarkEnd w:id="93"/>
      <w:bookmarkEnd w:id="94"/>
      <w:bookmarkEnd w:id="95"/>
      <w:bookmarkEnd w:id="96"/>
      <w:bookmarkEnd w:id="97"/>
      <w:bookmarkEnd w:id="98"/>
      <w:bookmarkEnd w:id="99"/>
      <w:bookmarkEnd w:id="100"/>
      <w:bookmarkEnd w:id="101"/>
      <w:bookmarkEnd w:id="102"/>
      <w:bookmarkEnd w:id="103"/>
      <w:r>
        <w:rPr>
          <w:rFonts w:ascii="Times New Roman" w:hAnsi="Times New Roman" w:hint="eastAsia"/>
        </w:rPr>
        <w:lastRenderedPageBreak/>
        <w:t>片区指引</w:t>
      </w:r>
      <w:bookmarkEnd w:id="104"/>
    </w:p>
    <w:p w:rsidR="001A295B" w:rsidRDefault="003616FD">
      <w:pPr>
        <w:spacing w:line="600" w:lineRule="exact"/>
        <w:ind w:firstLineChars="200" w:firstLine="640"/>
      </w:pPr>
      <w:r>
        <w:rPr>
          <w:rFonts w:hint="eastAsia"/>
        </w:rPr>
        <w:t>为更好贯彻落实规划目标任务，根据各片区（镇街、园区）土地、人口、居住空间、经济发展的现状与趋势，</w:t>
      </w:r>
      <w:r>
        <w:rPr>
          <w:rFonts w:hint="eastAsia"/>
        </w:rPr>
        <w:t xml:space="preserve"> </w:t>
      </w:r>
      <w:r>
        <w:rPr>
          <w:rFonts w:hint="eastAsia"/>
        </w:rPr>
        <w:t>将住房建设规划目标分解到各片区（镇街、园区），共同推进全市“一盘棋”发展。</w:t>
      </w:r>
    </w:p>
    <w:p w:rsidR="001A295B" w:rsidRDefault="003616FD">
      <w:pPr>
        <w:pStyle w:val="2"/>
        <w:spacing w:before="312" w:after="312" w:line="600" w:lineRule="exact"/>
        <w:ind w:firstLineChars="0" w:firstLine="0"/>
        <w:jc w:val="center"/>
      </w:pPr>
      <w:bookmarkStart w:id="105" w:name="_Toc101903008"/>
      <w:r>
        <w:rPr>
          <w:rFonts w:hint="eastAsia"/>
        </w:rPr>
        <w:t>第一节</w:t>
      </w:r>
      <w:r>
        <w:rPr>
          <w:rFonts w:hint="eastAsia"/>
        </w:rPr>
        <w:t xml:space="preserve"> </w:t>
      </w:r>
      <w:r>
        <w:rPr>
          <w:rFonts w:hint="eastAsia"/>
        </w:rPr>
        <w:t>城区片区：高品质城市居住中心</w:t>
      </w:r>
      <w:bookmarkEnd w:id="105"/>
    </w:p>
    <w:p w:rsidR="001A295B" w:rsidRDefault="003616FD">
      <w:pPr>
        <w:pStyle w:val="3"/>
        <w:spacing w:line="600" w:lineRule="exact"/>
        <w:ind w:firstLine="630"/>
      </w:pPr>
      <w:bookmarkStart w:id="106" w:name="_Toc101903009"/>
      <w:r>
        <w:rPr>
          <w:rFonts w:hint="eastAsia"/>
        </w:rPr>
        <w:t>（一）总体发展指引：深入实施城市更新，增加住房供应</w:t>
      </w:r>
      <w:bookmarkEnd w:id="106"/>
    </w:p>
    <w:p w:rsidR="001A295B" w:rsidRDefault="003616FD">
      <w:pPr>
        <w:spacing w:line="600" w:lineRule="exact"/>
        <w:ind w:firstLineChars="200" w:firstLine="640"/>
      </w:pPr>
      <w:r>
        <w:rPr>
          <w:rFonts w:hint="eastAsia"/>
        </w:rPr>
        <w:t>城区片区要加快城市更新改造，增加住宅用地供应，加大保障性住房的建设，积极培育和发展住房租赁市场，建设成为高品质城市居住中</w:t>
      </w:r>
      <w:r>
        <w:rPr>
          <w:rFonts w:hint="eastAsia"/>
        </w:rPr>
        <w:t>心。规划期内，城区片区筹建城镇住房</w:t>
      </w:r>
      <w:r>
        <w:t>10.09</w:t>
      </w:r>
      <w:r>
        <w:rPr>
          <w:rFonts w:hint="eastAsia"/>
        </w:rPr>
        <w:t>万套、</w:t>
      </w:r>
      <w:r>
        <w:t>供应</w:t>
      </w:r>
      <w:r>
        <w:t>9.14</w:t>
      </w:r>
      <w:r>
        <w:rPr>
          <w:rFonts w:hint="eastAsia"/>
        </w:rPr>
        <w:t>万套，力争供应住宅用地</w:t>
      </w:r>
      <w:r>
        <w:t>265</w:t>
      </w:r>
      <w:r>
        <w:rPr>
          <w:rFonts w:hint="eastAsia"/>
        </w:rPr>
        <w:t>公顷。</w:t>
      </w:r>
    </w:p>
    <w:p w:rsidR="001A295B" w:rsidRDefault="003616FD">
      <w:pPr>
        <w:pStyle w:val="3"/>
        <w:spacing w:line="600" w:lineRule="exact"/>
        <w:ind w:firstLine="630"/>
      </w:pPr>
      <w:bookmarkStart w:id="107" w:name="_Toc101903010"/>
      <w:r>
        <w:rPr>
          <w:rFonts w:hint="eastAsia"/>
        </w:rPr>
        <w:t>（二）分镇发展指引</w:t>
      </w:r>
      <w:bookmarkEnd w:id="107"/>
    </w:p>
    <w:p w:rsidR="001A295B" w:rsidRDefault="003616FD">
      <w:pPr>
        <w:spacing w:line="600" w:lineRule="exact"/>
        <w:ind w:firstLineChars="200" w:firstLine="640"/>
      </w:pPr>
      <w:r>
        <w:rPr>
          <w:rFonts w:hint="eastAsia"/>
        </w:rPr>
        <w:t>南城街道重点推进南城北发展单元、南城南发展单元、南城中发展单元、南城西发展单元的住房建设。规划期内，南城街道筹建城镇住房</w:t>
      </w:r>
      <w:r>
        <w:t>2.62</w:t>
      </w:r>
      <w:r>
        <w:rPr>
          <w:rFonts w:hint="eastAsia"/>
        </w:rPr>
        <w:t>万套、</w:t>
      </w:r>
      <w:r>
        <w:t>供应</w:t>
      </w:r>
      <w:r>
        <w:t>2.54</w:t>
      </w:r>
      <w:r>
        <w:rPr>
          <w:rFonts w:hint="eastAsia"/>
        </w:rPr>
        <w:t>万套，力争供应住宅用地</w:t>
      </w:r>
      <w:r>
        <w:t>59</w:t>
      </w:r>
      <w:r>
        <w:rPr>
          <w:rFonts w:hint="eastAsia"/>
        </w:rPr>
        <w:t>公顷。</w:t>
      </w:r>
    </w:p>
    <w:p w:rsidR="001A295B" w:rsidRDefault="003616FD">
      <w:pPr>
        <w:spacing w:line="600" w:lineRule="exact"/>
        <w:ind w:firstLineChars="200" w:firstLine="640"/>
      </w:pPr>
      <w:r>
        <w:rPr>
          <w:rFonts w:hint="eastAsia"/>
        </w:rPr>
        <w:t>莞城街道重点推进莞城发展单元的住房建设。规划期内，莞城街道筹建城镇住房</w:t>
      </w:r>
      <w:r>
        <w:t>0.43</w:t>
      </w:r>
      <w:r>
        <w:rPr>
          <w:rFonts w:hint="eastAsia"/>
        </w:rPr>
        <w:t>万套</w:t>
      </w:r>
      <w:r>
        <w:t>、供应</w:t>
      </w:r>
      <w:r>
        <w:rPr>
          <w:rFonts w:hint="eastAsia"/>
        </w:rPr>
        <w:t>0.</w:t>
      </w:r>
      <w:r>
        <w:t>41</w:t>
      </w:r>
      <w:r>
        <w:rPr>
          <w:rFonts w:hint="eastAsia"/>
        </w:rPr>
        <w:t>万套，力争供应住宅用地</w:t>
      </w:r>
      <w:r>
        <w:t>2</w:t>
      </w:r>
      <w:r>
        <w:rPr>
          <w:rFonts w:hint="eastAsia"/>
        </w:rPr>
        <w:t>公顷。</w:t>
      </w:r>
    </w:p>
    <w:p w:rsidR="001A295B" w:rsidRDefault="003616FD">
      <w:pPr>
        <w:spacing w:line="600" w:lineRule="exact"/>
        <w:ind w:firstLineChars="200" w:firstLine="640"/>
      </w:pPr>
      <w:r>
        <w:rPr>
          <w:rFonts w:hint="eastAsia"/>
        </w:rPr>
        <w:lastRenderedPageBreak/>
        <w:t>东城街道重点推进主山发展单元、滨江发展单元、黄</w:t>
      </w:r>
      <w:r>
        <w:t>旗南</w:t>
      </w:r>
      <w:r>
        <w:rPr>
          <w:rFonts w:hint="eastAsia"/>
        </w:rPr>
        <w:t>发展单元的住房建设。规划期内，东城街道筹建城镇住房</w:t>
      </w:r>
      <w:r>
        <w:t>3.56</w:t>
      </w:r>
      <w:r>
        <w:rPr>
          <w:rFonts w:hint="eastAsia"/>
        </w:rPr>
        <w:t>万套</w:t>
      </w:r>
      <w:r>
        <w:t>、供应</w:t>
      </w:r>
      <w:r>
        <w:t>3.12</w:t>
      </w:r>
      <w:r>
        <w:rPr>
          <w:rFonts w:hint="eastAsia"/>
        </w:rPr>
        <w:t>万套，力争供应住宅用地</w:t>
      </w:r>
      <w:r>
        <w:t>99</w:t>
      </w:r>
      <w:r>
        <w:rPr>
          <w:rFonts w:hint="eastAsia"/>
        </w:rPr>
        <w:t>公顷。</w:t>
      </w:r>
    </w:p>
    <w:p w:rsidR="001A295B" w:rsidRDefault="003616FD">
      <w:pPr>
        <w:spacing w:line="600" w:lineRule="exact"/>
        <w:ind w:firstLineChars="200" w:firstLine="640"/>
      </w:pPr>
      <w:r>
        <w:rPr>
          <w:rFonts w:hint="eastAsia"/>
        </w:rPr>
        <w:t>万江街道重点推进中部发展单元、龙湾发展单元的住房建设。规划期内，万江街道筹建城镇住房</w:t>
      </w:r>
      <w:r>
        <w:t>1.15</w:t>
      </w:r>
      <w:r>
        <w:rPr>
          <w:rFonts w:hint="eastAsia"/>
        </w:rPr>
        <w:t>万套、</w:t>
      </w:r>
      <w:r>
        <w:t>供应</w:t>
      </w:r>
      <w:r>
        <w:t>1.04</w:t>
      </w:r>
      <w:r>
        <w:rPr>
          <w:rFonts w:hint="eastAsia"/>
        </w:rPr>
        <w:t>万套，力争供应住宅用地</w:t>
      </w:r>
      <w:r>
        <w:t>28</w:t>
      </w:r>
      <w:r>
        <w:rPr>
          <w:rFonts w:hint="eastAsia"/>
        </w:rPr>
        <w:t>公顷。</w:t>
      </w:r>
    </w:p>
    <w:p w:rsidR="001A295B" w:rsidRDefault="003616FD">
      <w:pPr>
        <w:spacing w:line="600" w:lineRule="exact"/>
        <w:ind w:firstLineChars="200" w:firstLine="640"/>
        <w:rPr>
          <w:rFonts w:cs="仿宋_GB2312"/>
        </w:rPr>
      </w:pPr>
      <w:r>
        <w:rPr>
          <w:rFonts w:hint="eastAsia"/>
        </w:rPr>
        <w:t>高</w:t>
      </w:r>
      <w:r>
        <w:rPr>
          <w:rFonts w:eastAsia="宋体" w:cs="宋体" w:hint="eastAsia"/>
        </w:rPr>
        <w:t>埗</w:t>
      </w:r>
      <w:r>
        <w:rPr>
          <w:rFonts w:cs="仿宋_GB2312" w:hint="eastAsia"/>
        </w:rPr>
        <w:t>镇重点推进传统综合服务组团、新中心综合服务组团、滨江新城组团的住房建设。</w:t>
      </w:r>
      <w:r>
        <w:rPr>
          <w:rFonts w:hint="eastAsia"/>
        </w:rPr>
        <w:t>规划期内，高埗镇筹建城镇住房</w:t>
      </w:r>
      <w:r>
        <w:t>0.91</w:t>
      </w:r>
      <w:r>
        <w:rPr>
          <w:rFonts w:hint="eastAsia"/>
        </w:rPr>
        <w:t>万套、供应</w:t>
      </w:r>
      <w:r>
        <w:rPr>
          <w:rFonts w:hint="eastAsia"/>
        </w:rPr>
        <w:t>0.</w:t>
      </w:r>
      <w:r>
        <w:t>78</w:t>
      </w:r>
      <w:r>
        <w:rPr>
          <w:rFonts w:hint="eastAsia"/>
        </w:rPr>
        <w:t>万套，力争供应住宅用地</w:t>
      </w:r>
      <w:r>
        <w:t>31</w:t>
      </w:r>
      <w:r>
        <w:rPr>
          <w:rFonts w:hint="eastAsia"/>
        </w:rPr>
        <w:t>公顷。</w:t>
      </w:r>
    </w:p>
    <w:p w:rsidR="001A295B" w:rsidRDefault="003616FD">
      <w:pPr>
        <w:spacing w:line="600" w:lineRule="exact"/>
        <w:ind w:firstLineChars="200" w:firstLine="640"/>
      </w:pPr>
      <w:r>
        <w:rPr>
          <w:rFonts w:hint="eastAsia"/>
        </w:rPr>
        <w:t>石碣镇重点推进滨江路沿岸地区和崇焕东路两侧的住房建设。规划期内，石碣镇筹建城镇住房</w:t>
      </w:r>
      <w:r>
        <w:t>1.42</w:t>
      </w:r>
      <w:r>
        <w:rPr>
          <w:rFonts w:hint="eastAsia"/>
        </w:rPr>
        <w:t>万套、供应</w:t>
      </w:r>
      <w:r>
        <w:rPr>
          <w:rFonts w:hint="eastAsia"/>
        </w:rPr>
        <w:t>1.</w:t>
      </w:r>
      <w:r>
        <w:t>24</w:t>
      </w:r>
      <w:r>
        <w:rPr>
          <w:rFonts w:hint="eastAsia"/>
        </w:rPr>
        <w:t>万套，力争供应住宅用地</w:t>
      </w:r>
      <w:r>
        <w:t>46</w:t>
      </w:r>
      <w:r>
        <w:rPr>
          <w:rFonts w:hint="eastAsia"/>
        </w:rPr>
        <w:t>公顷。</w:t>
      </w:r>
    </w:p>
    <w:p w:rsidR="001A295B" w:rsidRDefault="003616FD">
      <w:pPr>
        <w:pStyle w:val="2"/>
        <w:adjustRightInd w:val="0"/>
        <w:spacing w:before="312" w:after="312" w:line="600" w:lineRule="exact"/>
        <w:ind w:firstLineChars="0" w:firstLine="0"/>
        <w:jc w:val="center"/>
      </w:pPr>
      <w:bookmarkStart w:id="108" w:name="_Toc101903011"/>
      <w:r>
        <w:rPr>
          <w:rFonts w:hint="eastAsia"/>
        </w:rPr>
        <w:t>第二节</w:t>
      </w:r>
      <w:r>
        <w:rPr>
          <w:rFonts w:hint="eastAsia"/>
        </w:rPr>
        <w:t xml:space="preserve"> </w:t>
      </w:r>
      <w:r>
        <w:rPr>
          <w:rFonts w:hint="eastAsia"/>
        </w:rPr>
        <w:t>松山湖功能区：高品质宜居科创新城</w:t>
      </w:r>
      <w:bookmarkEnd w:id="108"/>
    </w:p>
    <w:p w:rsidR="001A295B" w:rsidRDefault="003616FD">
      <w:pPr>
        <w:pStyle w:val="3"/>
        <w:spacing w:line="600" w:lineRule="exact"/>
        <w:ind w:firstLine="630"/>
      </w:pPr>
      <w:bookmarkStart w:id="109" w:name="_Toc101903012"/>
      <w:r>
        <w:rPr>
          <w:rFonts w:hint="eastAsia"/>
        </w:rPr>
        <w:t>（一）总体发展指引：加强区域住房统筹，缓解供需矛盾</w:t>
      </w:r>
      <w:bookmarkEnd w:id="109"/>
    </w:p>
    <w:p w:rsidR="001A295B" w:rsidRDefault="003616FD">
      <w:pPr>
        <w:spacing w:line="600" w:lineRule="exact"/>
      </w:pPr>
      <w:r>
        <w:rPr>
          <w:rFonts w:hint="eastAsia"/>
        </w:rPr>
        <w:t xml:space="preserve">        </w:t>
      </w:r>
      <w:r>
        <w:rPr>
          <w:rFonts w:hint="eastAsia"/>
        </w:rPr>
        <w:t>松山湖功能区要以松山湖科学城为核心，统筹协调周边镇街发展，加强商品住房建设，缓解未来松山湖科学</w:t>
      </w:r>
      <w:r>
        <w:t>城</w:t>
      </w:r>
      <w:r>
        <w:rPr>
          <w:rFonts w:hint="eastAsia"/>
        </w:rPr>
        <w:t>供给压力；加快保障性住房筹集，增强科学城对人才的吸引力，支撑创新发展，实现松山湖功能区统筹发展，建设成为高品质宜居科创新城。规划期内，松山湖功能区筹建</w:t>
      </w:r>
      <w:r>
        <w:rPr>
          <w:rFonts w:hint="eastAsia"/>
        </w:rPr>
        <w:lastRenderedPageBreak/>
        <w:t>城镇住房</w:t>
      </w:r>
      <w:r>
        <w:t>13.51</w:t>
      </w:r>
      <w:r>
        <w:rPr>
          <w:rFonts w:hint="eastAsia"/>
        </w:rPr>
        <w:t>万套、供应</w:t>
      </w:r>
      <w:r>
        <w:t>11.88</w:t>
      </w:r>
      <w:r>
        <w:rPr>
          <w:rFonts w:hint="eastAsia"/>
        </w:rPr>
        <w:t>万套，力争供应住宅用地</w:t>
      </w:r>
      <w:r>
        <w:t>377</w:t>
      </w:r>
      <w:r>
        <w:rPr>
          <w:rFonts w:hint="eastAsia"/>
        </w:rPr>
        <w:t>公顷。</w:t>
      </w:r>
    </w:p>
    <w:p w:rsidR="001A295B" w:rsidRDefault="003616FD">
      <w:pPr>
        <w:pStyle w:val="3"/>
        <w:spacing w:line="600" w:lineRule="exact"/>
        <w:ind w:firstLine="630"/>
      </w:pPr>
      <w:bookmarkStart w:id="110" w:name="_Toc101903013"/>
      <w:r>
        <w:rPr>
          <w:rFonts w:hint="eastAsia"/>
        </w:rPr>
        <w:t>（二）分镇发展指引</w:t>
      </w:r>
      <w:bookmarkEnd w:id="110"/>
    </w:p>
    <w:p w:rsidR="001A295B" w:rsidRDefault="003616FD">
      <w:pPr>
        <w:spacing w:line="600" w:lineRule="exact"/>
        <w:ind w:firstLineChars="200" w:firstLine="640"/>
      </w:pPr>
      <w:r>
        <w:rPr>
          <w:rFonts w:hint="eastAsia"/>
        </w:rPr>
        <w:t>松山湖科学</w:t>
      </w:r>
      <w:r>
        <w:rPr>
          <w:rFonts w:hint="eastAsia"/>
        </w:rPr>
        <w:t>城要以建设“世界一流科学城”为目标，统筹协调松山湖、</w:t>
      </w:r>
      <w:r>
        <w:t>大朗镇、大岭山镇、</w:t>
      </w:r>
      <w:r>
        <w:rPr>
          <w:color w:val="000000" w:themeColor="text1"/>
        </w:rPr>
        <w:t>黄江镇</w:t>
      </w:r>
      <w:r>
        <w:t>的住房发展</w:t>
      </w:r>
      <w:r>
        <w:rPr>
          <w:rFonts w:hint="eastAsia"/>
        </w:rPr>
        <w:t>，积极</w:t>
      </w:r>
      <w:r>
        <w:t>推进中小户型</w:t>
      </w:r>
      <w:r>
        <w:rPr>
          <w:rFonts w:hint="eastAsia"/>
        </w:rPr>
        <w:t>商品</w:t>
      </w:r>
      <w:r>
        <w:t>住房建设</w:t>
      </w:r>
      <w:r>
        <w:rPr>
          <w:rFonts w:hint="eastAsia"/>
        </w:rPr>
        <w:t>，努力提高保障性</w:t>
      </w:r>
      <w:r>
        <w:t>住房</w:t>
      </w:r>
      <w:r>
        <w:rPr>
          <w:rFonts w:hint="eastAsia"/>
        </w:rPr>
        <w:t>的</w:t>
      </w:r>
      <w:r>
        <w:t>占比</w:t>
      </w:r>
      <w:r>
        <w:rPr>
          <w:rFonts w:hint="eastAsia"/>
        </w:rPr>
        <w:t>，筹集</w:t>
      </w:r>
      <w:r>
        <w:t>建设一批专家人才公寓、青年人才公寓</w:t>
      </w:r>
      <w:r>
        <w:rPr>
          <w:rFonts w:hint="eastAsia"/>
        </w:rPr>
        <w:t>，增强</w:t>
      </w:r>
      <w:r>
        <w:t>人才吸引力</w:t>
      </w:r>
      <w:r>
        <w:rPr>
          <w:rFonts w:hint="eastAsia"/>
        </w:rPr>
        <w:t>，满足人才</w:t>
      </w:r>
      <w:r>
        <w:t>多层次的</w:t>
      </w:r>
      <w:r>
        <w:rPr>
          <w:rFonts w:hint="eastAsia"/>
        </w:rPr>
        <w:t>住房</w:t>
      </w:r>
      <w:r>
        <w:t>需求。</w:t>
      </w:r>
    </w:p>
    <w:p w:rsidR="001A295B" w:rsidRDefault="003616FD">
      <w:pPr>
        <w:spacing w:line="600" w:lineRule="exact"/>
        <w:ind w:firstLineChars="200" w:firstLine="640"/>
      </w:pPr>
      <w:r>
        <w:rPr>
          <w:rFonts w:hint="eastAsia"/>
        </w:rPr>
        <w:t>松山湖重点推进北站地区、南部滨湖地区的住房建设，推动松山湖打造成为东莞“创新城市”形象标杆地区。规划期内，松山湖筹建城镇住房</w:t>
      </w:r>
      <w:r>
        <w:rPr>
          <w:rFonts w:hint="eastAsia"/>
        </w:rPr>
        <w:t>2.67</w:t>
      </w:r>
      <w:r>
        <w:rPr>
          <w:rFonts w:hint="eastAsia"/>
        </w:rPr>
        <w:t>万套、供应</w:t>
      </w:r>
      <w:r>
        <w:rPr>
          <w:rFonts w:hint="eastAsia"/>
        </w:rPr>
        <w:t>2.</w:t>
      </w:r>
      <w:r>
        <w:t>33</w:t>
      </w:r>
      <w:r>
        <w:rPr>
          <w:rFonts w:hint="eastAsia"/>
        </w:rPr>
        <w:t>万套，力争供应住宅用地</w:t>
      </w:r>
      <w:r>
        <w:t>50</w:t>
      </w:r>
      <w:r>
        <w:rPr>
          <w:rFonts w:hint="eastAsia"/>
        </w:rPr>
        <w:t>公顷。</w:t>
      </w:r>
    </w:p>
    <w:p w:rsidR="001A295B" w:rsidRDefault="003616FD">
      <w:pPr>
        <w:spacing w:line="600" w:lineRule="exact"/>
        <w:ind w:firstLineChars="200" w:firstLine="640"/>
      </w:pPr>
      <w:r>
        <w:rPr>
          <w:rFonts w:hint="eastAsia"/>
        </w:rPr>
        <w:t>茶山镇重点建设茶山中心区、东莞火车站及茶山地铁站</w:t>
      </w:r>
      <w:r>
        <w:rPr>
          <w:rFonts w:hint="eastAsia"/>
        </w:rPr>
        <w:t>TOD</w:t>
      </w:r>
      <w:r>
        <w:rPr>
          <w:rFonts w:hint="eastAsia"/>
        </w:rPr>
        <w:t>综合体以及一河两岸地区，积极融入大市区，打造大</w:t>
      </w:r>
      <w:r>
        <w:rPr>
          <w:rFonts w:hint="eastAsia"/>
        </w:rPr>
        <w:t>市区的交通门户、副中心。规划期内，茶山</w:t>
      </w:r>
      <w:r>
        <w:rPr>
          <w:rFonts w:cs="仿宋_GB2312" w:hint="eastAsia"/>
        </w:rPr>
        <w:t>镇</w:t>
      </w:r>
      <w:r>
        <w:rPr>
          <w:rFonts w:hint="eastAsia"/>
        </w:rPr>
        <w:t>筹建城镇住房</w:t>
      </w:r>
      <w:r>
        <w:t>0.88</w:t>
      </w:r>
      <w:r>
        <w:rPr>
          <w:rFonts w:hint="eastAsia"/>
        </w:rPr>
        <w:t>万套、供应</w:t>
      </w:r>
      <w:r>
        <w:rPr>
          <w:rFonts w:hint="eastAsia"/>
        </w:rPr>
        <w:t>0.</w:t>
      </w:r>
      <w:r>
        <w:t>78</w:t>
      </w:r>
      <w:r>
        <w:rPr>
          <w:rFonts w:hint="eastAsia"/>
        </w:rPr>
        <w:t>万套，力争供应住宅用地</w:t>
      </w:r>
      <w:r>
        <w:t>25</w:t>
      </w:r>
      <w:r>
        <w:rPr>
          <w:rFonts w:hint="eastAsia"/>
        </w:rPr>
        <w:t>公顷。</w:t>
      </w:r>
    </w:p>
    <w:p w:rsidR="001A295B" w:rsidRDefault="003616FD">
      <w:pPr>
        <w:spacing w:line="600" w:lineRule="exact"/>
        <w:ind w:firstLineChars="200" w:firstLine="640"/>
      </w:pPr>
      <w:r>
        <w:rPr>
          <w:rFonts w:hint="eastAsia"/>
        </w:rPr>
        <w:t>寮步镇重点推进城市中心片区、</w:t>
      </w:r>
      <w:r>
        <w:rPr>
          <w:rFonts w:hint="eastAsia"/>
        </w:rPr>
        <w:t>TOD</w:t>
      </w:r>
      <w:r>
        <w:rPr>
          <w:rFonts w:hint="eastAsia"/>
        </w:rPr>
        <w:t>站点周边综合发展片区等区域的住房建设，打造环境友好、宜商宜居的花园式城区。规划期内，寮步</w:t>
      </w:r>
      <w:r>
        <w:rPr>
          <w:rFonts w:cs="仿宋_GB2312" w:hint="eastAsia"/>
        </w:rPr>
        <w:t>镇筹建城镇住房</w:t>
      </w:r>
      <w:r>
        <w:t>2.34</w:t>
      </w:r>
      <w:r>
        <w:rPr>
          <w:rFonts w:hint="eastAsia"/>
        </w:rPr>
        <w:t>万套、供应</w:t>
      </w:r>
      <w:r>
        <w:t>2.07</w:t>
      </w:r>
      <w:r>
        <w:rPr>
          <w:rFonts w:hint="eastAsia"/>
        </w:rPr>
        <w:t>万套，力争供应住宅用地</w:t>
      </w:r>
      <w:r>
        <w:t>69</w:t>
      </w:r>
      <w:r>
        <w:rPr>
          <w:rFonts w:hint="eastAsia"/>
        </w:rPr>
        <w:t>公顷。</w:t>
      </w:r>
    </w:p>
    <w:p w:rsidR="001A295B" w:rsidRDefault="003616FD">
      <w:pPr>
        <w:spacing w:line="600" w:lineRule="exact"/>
        <w:ind w:firstLineChars="200" w:firstLine="640"/>
      </w:pPr>
      <w:r>
        <w:rPr>
          <w:rFonts w:hint="eastAsia"/>
        </w:rPr>
        <w:t>大朗镇要围绕“湾区强镇、品质大朗”的发展定位，重点推进中心城区、毛织工贸片区、松佛产业片区的住房</w:t>
      </w:r>
      <w:r>
        <w:rPr>
          <w:rFonts w:hint="eastAsia"/>
        </w:rPr>
        <w:lastRenderedPageBreak/>
        <w:t>建设。规划期内，大朗</w:t>
      </w:r>
      <w:r>
        <w:rPr>
          <w:rFonts w:cs="仿宋_GB2312" w:hint="eastAsia"/>
        </w:rPr>
        <w:t>镇</w:t>
      </w:r>
      <w:r>
        <w:rPr>
          <w:rFonts w:hint="eastAsia"/>
        </w:rPr>
        <w:t>筹建城镇住房</w:t>
      </w:r>
      <w:r>
        <w:t>1.51</w:t>
      </w:r>
      <w:r>
        <w:rPr>
          <w:rFonts w:hint="eastAsia"/>
        </w:rPr>
        <w:t>万套、供应</w:t>
      </w:r>
      <w:r>
        <w:rPr>
          <w:rFonts w:hint="eastAsia"/>
        </w:rPr>
        <w:t>1.</w:t>
      </w:r>
      <w:r>
        <w:t>35</w:t>
      </w:r>
      <w:r>
        <w:rPr>
          <w:rFonts w:hint="eastAsia"/>
        </w:rPr>
        <w:t>万套，力争供应住宅用地</w:t>
      </w:r>
      <w:r>
        <w:t>41</w:t>
      </w:r>
      <w:r>
        <w:rPr>
          <w:rFonts w:hint="eastAsia"/>
        </w:rPr>
        <w:t>公顷。</w:t>
      </w:r>
    </w:p>
    <w:p w:rsidR="001A295B" w:rsidRDefault="003616FD">
      <w:pPr>
        <w:spacing w:line="600" w:lineRule="exact"/>
        <w:ind w:firstLineChars="200" w:firstLine="640"/>
      </w:pPr>
      <w:r>
        <w:rPr>
          <w:rFonts w:hint="eastAsia"/>
        </w:rPr>
        <w:t>大岭山镇要围绕</w:t>
      </w:r>
      <w:r>
        <w:rPr>
          <w:rFonts w:hint="eastAsia"/>
        </w:rPr>
        <w:t>“湾区制造业名镇、宜居魅力大岭山”的发展定位，重点推进新城市中心、北入口商服旅游组团、南部综合组团的住房建设，形成“一心二轴三带四站五组团”空间格局。规划期内，大岭山</w:t>
      </w:r>
      <w:r>
        <w:rPr>
          <w:rFonts w:cs="仿宋_GB2312" w:hint="eastAsia"/>
        </w:rPr>
        <w:t>镇</w:t>
      </w:r>
      <w:r>
        <w:rPr>
          <w:rFonts w:hint="eastAsia"/>
        </w:rPr>
        <w:t>筹建城镇住房</w:t>
      </w:r>
      <w:r>
        <w:t>2.46</w:t>
      </w:r>
      <w:r>
        <w:rPr>
          <w:rFonts w:hint="eastAsia"/>
        </w:rPr>
        <w:t>万套</w:t>
      </w:r>
      <w:r>
        <w:t>、供应</w:t>
      </w:r>
      <w:r>
        <w:t>2.16</w:t>
      </w:r>
      <w:r>
        <w:rPr>
          <w:rFonts w:hint="eastAsia"/>
        </w:rPr>
        <w:t>万套，力争供应住宅用地</w:t>
      </w:r>
      <w:r>
        <w:t>78</w:t>
      </w:r>
      <w:r>
        <w:rPr>
          <w:rFonts w:hint="eastAsia"/>
        </w:rPr>
        <w:t>公顷。</w:t>
      </w:r>
    </w:p>
    <w:p w:rsidR="001A295B" w:rsidRDefault="003616FD">
      <w:pPr>
        <w:spacing w:line="600" w:lineRule="exact"/>
        <w:ind w:firstLineChars="200" w:firstLine="640"/>
      </w:pPr>
      <w:r>
        <w:rPr>
          <w:rFonts w:hint="eastAsia"/>
        </w:rPr>
        <w:t>石龙镇要围绕“湾区高品质名镇”的发展定位，重点推进新城组团、西湖组团的住房建设。规划期内，石龙</w:t>
      </w:r>
      <w:r>
        <w:rPr>
          <w:rFonts w:cs="仿宋_GB2312" w:hint="eastAsia"/>
        </w:rPr>
        <w:t>镇</w:t>
      </w:r>
      <w:r>
        <w:rPr>
          <w:rFonts w:hint="eastAsia"/>
        </w:rPr>
        <w:t>筹建城镇住房</w:t>
      </w:r>
      <w:r>
        <w:t>0.71</w:t>
      </w:r>
      <w:r>
        <w:rPr>
          <w:rFonts w:hint="eastAsia"/>
        </w:rPr>
        <w:t>万套、供应</w:t>
      </w:r>
      <w:r>
        <w:rPr>
          <w:rFonts w:hint="eastAsia"/>
        </w:rPr>
        <w:t>0.</w:t>
      </w:r>
      <w:r>
        <w:t>63</w:t>
      </w:r>
      <w:r>
        <w:rPr>
          <w:rFonts w:hint="eastAsia"/>
        </w:rPr>
        <w:t>万套，力争供应住宅用地</w:t>
      </w:r>
      <w:r>
        <w:t>21</w:t>
      </w:r>
      <w:r>
        <w:rPr>
          <w:rFonts w:hint="eastAsia"/>
        </w:rPr>
        <w:t>公顷。</w:t>
      </w:r>
    </w:p>
    <w:p w:rsidR="001A295B" w:rsidRDefault="003616FD">
      <w:pPr>
        <w:spacing w:line="600" w:lineRule="exact"/>
        <w:ind w:firstLineChars="200" w:firstLine="640"/>
      </w:pPr>
      <w:r>
        <w:rPr>
          <w:rFonts w:hint="eastAsia"/>
        </w:rPr>
        <w:t>石排镇重点推进中心片区的住房建设，充分发挥</w:t>
      </w:r>
      <w:r>
        <w:rPr>
          <w:rFonts w:hint="eastAsia"/>
        </w:rPr>
        <w:t>14.5</w:t>
      </w:r>
      <w:r>
        <w:rPr>
          <w:rFonts w:hint="eastAsia"/>
        </w:rPr>
        <w:t>公里长东江沿岸线、“一洲一山三湖”、“一国保四省保六市保”的生态文化资源的优势。规划期内，石排镇筹建城镇住</w:t>
      </w:r>
      <w:r>
        <w:t>0.51</w:t>
      </w:r>
      <w:r>
        <w:rPr>
          <w:rFonts w:hint="eastAsia"/>
        </w:rPr>
        <w:t>万套、供应</w:t>
      </w:r>
      <w:r>
        <w:t>0.45</w:t>
      </w:r>
      <w:r>
        <w:rPr>
          <w:rFonts w:hint="eastAsia"/>
        </w:rPr>
        <w:t>万套，力争供应住宅用地</w:t>
      </w:r>
      <w:r>
        <w:rPr>
          <w:rFonts w:hint="eastAsia"/>
        </w:rPr>
        <w:t>18</w:t>
      </w:r>
      <w:r>
        <w:rPr>
          <w:rFonts w:hint="eastAsia"/>
        </w:rPr>
        <w:t>公顷。</w:t>
      </w:r>
    </w:p>
    <w:p w:rsidR="001A295B" w:rsidRDefault="003616FD">
      <w:pPr>
        <w:spacing w:line="600" w:lineRule="exact"/>
        <w:ind w:firstLineChars="200" w:firstLine="640"/>
      </w:pPr>
      <w:r>
        <w:rPr>
          <w:rFonts w:hint="eastAsia"/>
        </w:rPr>
        <w:t>企石镇要围绕“建设生态工业新城”的发展定位，重点推进在旧城传统生活组团、滨江居住休闲组团以及环新服务中心居住带的住房建设。规划期内，企石</w:t>
      </w:r>
      <w:r>
        <w:rPr>
          <w:rFonts w:cs="仿宋_GB2312" w:hint="eastAsia"/>
        </w:rPr>
        <w:t>镇</w:t>
      </w:r>
      <w:r>
        <w:rPr>
          <w:rFonts w:hint="eastAsia"/>
        </w:rPr>
        <w:t>筹建城镇住房</w:t>
      </w:r>
      <w:r>
        <w:t>0.78</w:t>
      </w:r>
      <w:r>
        <w:rPr>
          <w:rFonts w:hint="eastAsia"/>
        </w:rPr>
        <w:t>万套、供应</w:t>
      </w:r>
      <w:r>
        <w:rPr>
          <w:rFonts w:hint="eastAsia"/>
        </w:rPr>
        <w:t>0.</w:t>
      </w:r>
      <w:r>
        <w:t>68</w:t>
      </w:r>
      <w:r>
        <w:rPr>
          <w:rFonts w:hint="eastAsia"/>
        </w:rPr>
        <w:t>万套，力争供应住宅用地</w:t>
      </w:r>
      <w:r>
        <w:t>25</w:t>
      </w:r>
      <w:r>
        <w:rPr>
          <w:rFonts w:hint="eastAsia"/>
        </w:rPr>
        <w:t>公顷。</w:t>
      </w:r>
    </w:p>
    <w:p w:rsidR="001A295B" w:rsidRDefault="003616FD">
      <w:pPr>
        <w:spacing w:line="600" w:lineRule="exact"/>
        <w:ind w:firstLineChars="200" w:firstLine="640"/>
      </w:pPr>
      <w:r>
        <w:rPr>
          <w:rFonts w:hint="eastAsia"/>
        </w:rPr>
        <w:t>东坑镇重点推进中心、平谦、角色、坑美等居住组团的住房建设。规划期内，东坑</w:t>
      </w:r>
      <w:r>
        <w:rPr>
          <w:rFonts w:cs="仿宋_GB2312" w:hint="eastAsia"/>
        </w:rPr>
        <w:t>镇</w:t>
      </w:r>
      <w:r>
        <w:rPr>
          <w:rFonts w:hint="eastAsia"/>
        </w:rPr>
        <w:t>筹建城镇住房</w:t>
      </w:r>
      <w:r>
        <w:rPr>
          <w:rFonts w:hint="eastAsia"/>
        </w:rPr>
        <w:t>0.</w:t>
      </w:r>
      <w:r>
        <w:t>8</w:t>
      </w:r>
      <w:r>
        <w:rPr>
          <w:rFonts w:hint="eastAsia"/>
        </w:rPr>
        <w:t>万套、供</w:t>
      </w:r>
      <w:r>
        <w:rPr>
          <w:rFonts w:hint="eastAsia"/>
        </w:rPr>
        <w:lastRenderedPageBreak/>
        <w:t>应</w:t>
      </w:r>
      <w:r>
        <w:rPr>
          <w:rFonts w:hint="eastAsia"/>
        </w:rPr>
        <w:t>0.</w:t>
      </w:r>
      <w:r>
        <w:t>70</w:t>
      </w:r>
      <w:r>
        <w:rPr>
          <w:rFonts w:hint="eastAsia"/>
        </w:rPr>
        <w:t>万套，力争供应住宅用地</w:t>
      </w:r>
      <w:r>
        <w:t>25</w:t>
      </w:r>
      <w:r>
        <w:rPr>
          <w:rFonts w:hint="eastAsia"/>
        </w:rPr>
        <w:t>公顷。</w:t>
      </w:r>
    </w:p>
    <w:p w:rsidR="001A295B" w:rsidRDefault="003616FD">
      <w:pPr>
        <w:spacing w:line="600" w:lineRule="exact"/>
        <w:ind w:firstLineChars="200" w:firstLine="640"/>
      </w:pPr>
      <w:r>
        <w:rPr>
          <w:rFonts w:hint="eastAsia"/>
        </w:rPr>
        <w:t>横沥镇重点推进半仙山旧城组团、新城中心组团、东部产城融合示范组团的住房建设。规划期内，横沥</w:t>
      </w:r>
      <w:r>
        <w:rPr>
          <w:rFonts w:cs="仿宋_GB2312" w:hint="eastAsia"/>
        </w:rPr>
        <w:t>镇</w:t>
      </w:r>
      <w:r>
        <w:rPr>
          <w:rFonts w:hint="eastAsia"/>
        </w:rPr>
        <w:t>筹建城镇住房</w:t>
      </w:r>
      <w:r>
        <w:t>0.85</w:t>
      </w:r>
      <w:r>
        <w:rPr>
          <w:rFonts w:hint="eastAsia"/>
        </w:rPr>
        <w:t>万套、供应</w:t>
      </w:r>
      <w:r>
        <w:rPr>
          <w:rFonts w:hint="eastAsia"/>
        </w:rPr>
        <w:t>0.</w:t>
      </w:r>
      <w:r>
        <w:t>75</w:t>
      </w:r>
      <w:r>
        <w:rPr>
          <w:rFonts w:hint="eastAsia"/>
        </w:rPr>
        <w:t>万套，力争供应住宅用地</w:t>
      </w:r>
      <w:r>
        <w:t>25</w:t>
      </w:r>
      <w:r>
        <w:rPr>
          <w:rFonts w:hint="eastAsia"/>
        </w:rPr>
        <w:t>公顷。</w:t>
      </w:r>
    </w:p>
    <w:p w:rsidR="001A295B" w:rsidRDefault="003616FD">
      <w:pPr>
        <w:pStyle w:val="2"/>
        <w:spacing w:before="312" w:after="312" w:line="600" w:lineRule="exact"/>
        <w:ind w:firstLineChars="0" w:firstLine="0"/>
        <w:jc w:val="center"/>
      </w:pPr>
      <w:bookmarkStart w:id="111" w:name="_Toc101903014"/>
      <w:r>
        <w:rPr>
          <w:rFonts w:hint="eastAsia"/>
        </w:rPr>
        <w:t>第三节</w:t>
      </w:r>
      <w:r>
        <w:rPr>
          <w:rFonts w:hint="eastAsia"/>
        </w:rPr>
        <w:t xml:space="preserve"> </w:t>
      </w:r>
      <w:r>
        <w:rPr>
          <w:rFonts w:hint="eastAsia"/>
        </w:rPr>
        <w:t>东部产业园片区：产城一体居住组团</w:t>
      </w:r>
      <w:bookmarkEnd w:id="111"/>
    </w:p>
    <w:p w:rsidR="001A295B" w:rsidRDefault="003616FD">
      <w:pPr>
        <w:pStyle w:val="3"/>
        <w:spacing w:line="600" w:lineRule="exact"/>
        <w:ind w:firstLine="630"/>
      </w:pPr>
      <w:bookmarkStart w:id="112" w:name="_Toc101903015"/>
      <w:r>
        <w:rPr>
          <w:rFonts w:hint="eastAsia"/>
        </w:rPr>
        <w:t>（一）总体发展指引：提升住房供应品质，实现职住平衡</w:t>
      </w:r>
      <w:bookmarkEnd w:id="112"/>
    </w:p>
    <w:p w:rsidR="001A295B" w:rsidRDefault="003616FD">
      <w:pPr>
        <w:spacing w:line="600" w:lineRule="exact"/>
        <w:ind w:firstLineChars="200" w:firstLine="640"/>
      </w:pPr>
      <w:r>
        <w:rPr>
          <w:rFonts w:hint="eastAsia"/>
        </w:rPr>
        <w:t>东部产业园片区要稳定房地产业发展，提升居住水平；积极推进保障性住房建设，更好服务产业发展，建设成为产城一体居住组团。规划期内，东部产业园片区筹建城镇住房</w:t>
      </w:r>
      <w:r>
        <w:t>5.80</w:t>
      </w:r>
      <w:r>
        <w:rPr>
          <w:rFonts w:hint="eastAsia"/>
        </w:rPr>
        <w:t>万套、供应</w:t>
      </w:r>
      <w:r>
        <w:t>4.85</w:t>
      </w:r>
      <w:r>
        <w:rPr>
          <w:rFonts w:hint="eastAsia"/>
        </w:rPr>
        <w:t>万套，力争供应住宅用地</w:t>
      </w:r>
      <w:r>
        <w:t>174</w:t>
      </w:r>
      <w:r>
        <w:rPr>
          <w:rFonts w:hint="eastAsia"/>
        </w:rPr>
        <w:t>公顷。</w:t>
      </w:r>
    </w:p>
    <w:p w:rsidR="001A295B" w:rsidRDefault="003616FD">
      <w:pPr>
        <w:pStyle w:val="3"/>
        <w:spacing w:line="600" w:lineRule="exact"/>
        <w:ind w:firstLine="630"/>
      </w:pPr>
      <w:bookmarkStart w:id="113" w:name="_Toc101903016"/>
      <w:r>
        <w:rPr>
          <w:rFonts w:hint="eastAsia"/>
        </w:rPr>
        <w:t>（二）分镇发展指引</w:t>
      </w:r>
      <w:bookmarkEnd w:id="113"/>
    </w:p>
    <w:p w:rsidR="001A295B" w:rsidRDefault="003616FD">
      <w:pPr>
        <w:spacing w:line="600" w:lineRule="exact"/>
        <w:ind w:firstLine="552"/>
      </w:pPr>
      <w:r>
        <w:rPr>
          <w:rFonts w:hint="eastAsia"/>
        </w:rPr>
        <w:t>谢岗镇要围绕“粤港澳生态发展创新区</w:t>
      </w:r>
      <w:r>
        <w:rPr>
          <w:rFonts w:hint="eastAsia"/>
        </w:rPr>
        <w:t xml:space="preserve"> </w:t>
      </w:r>
      <w:r>
        <w:rPr>
          <w:rFonts w:hint="eastAsia"/>
        </w:rPr>
        <w:t>产城人山水融合示范城”的发展定位，加快城市更新布局，积极拓展城市发展空间，重点推进银瓶合作创新区的住房建设。规划期内，谢岗</w:t>
      </w:r>
      <w:r>
        <w:rPr>
          <w:rFonts w:cs="仿宋_GB2312" w:hint="eastAsia"/>
        </w:rPr>
        <w:t>镇</w:t>
      </w:r>
      <w:r>
        <w:rPr>
          <w:rFonts w:hint="eastAsia"/>
        </w:rPr>
        <w:t>筹建城镇住房</w:t>
      </w:r>
      <w:r>
        <w:rPr>
          <w:rFonts w:hint="eastAsia"/>
        </w:rPr>
        <w:t>1.31</w:t>
      </w:r>
      <w:r>
        <w:rPr>
          <w:rFonts w:hint="eastAsia"/>
        </w:rPr>
        <w:t>万套、供应</w:t>
      </w:r>
      <w:r>
        <w:rPr>
          <w:rFonts w:hint="eastAsia"/>
        </w:rPr>
        <w:t>0.</w:t>
      </w:r>
      <w:r>
        <w:t>92</w:t>
      </w:r>
      <w:r>
        <w:rPr>
          <w:rFonts w:hint="eastAsia"/>
        </w:rPr>
        <w:t>万套，力争供应住宅用地</w:t>
      </w:r>
      <w:r>
        <w:t>40</w:t>
      </w:r>
      <w:r>
        <w:rPr>
          <w:rFonts w:hint="eastAsia"/>
        </w:rPr>
        <w:t>公顷。</w:t>
      </w:r>
    </w:p>
    <w:p w:rsidR="001A295B" w:rsidRDefault="003616FD">
      <w:pPr>
        <w:spacing w:line="600" w:lineRule="exact"/>
        <w:ind w:firstLine="552"/>
      </w:pPr>
      <w:r>
        <w:rPr>
          <w:rFonts w:hint="eastAsia"/>
        </w:rPr>
        <w:t>桥头镇要围绕建设“品质</w:t>
      </w:r>
      <w:r>
        <w:rPr>
          <w:rFonts w:ascii="汉仪大黑简" w:eastAsia="汉仪大黑简" w:hAnsi="汉仪大黑简" w:cs="汉仪大黑简" w:hint="eastAsia"/>
        </w:rPr>
        <w:t>·</w:t>
      </w:r>
      <w:r>
        <w:rPr>
          <w:rFonts w:hint="eastAsia"/>
        </w:rPr>
        <w:t>美丽</w:t>
      </w:r>
      <w:r>
        <w:rPr>
          <w:rFonts w:ascii="汉仪大黑简" w:eastAsia="汉仪大黑简" w:hAnsi="汉仪大黑简" w:cs="汉仪大黑简" w:hint="eastAsia"/>
        </w:rPr>
        <w:t>·</w:t>
      </w:r>
      <w:r>
        <w:rPr>
          <w:rFonts w:hint="eastAsia"/>
        </w:rPr>
        <w:t>宜居”桥头的发展定位，重点推进东太湖科技产业园、荷花产业园等区域的住房建设，打造“产城融合”桥头新城和生态宜居美丽之</w:t>
      </w:r>
      <w:r>
        <w:rPr>
          <w:rFonts w:hint="eastAsia"/>
        </w:rPr>
        <w:lastRenderedPageBreak/>
        <w:t>城。规划期内，桥头</w:t>
      </w:r>
      <w:r>
        <w:rPr>
          <w:rFonts w:cs="仿宋_GB2312" w:hint="eastAsia"/>
        </w:rPr>
        <w:t>镇</w:t>
      </w:r>
      <w:r>
        <w:rPr>
          <w:rFonts w:hint="eastAsia"/>
        </w:rPr>
        <w:t>筹建城镇住房</w:t>
      </w:r>
      <w:r>
        <w:t>1.19</w:t>
      </w:r>
      <w:r>
        <w:rPr>
          <w:rFonts w:hint="eastAsia"/>
        </w:rPr>
        <w:t>万套、供应</w:t>
      </w:r>
      <w:r>
        <w:t>1.03</w:t>
      </w:r>
      <w:r>
        <w:rPr>
          <w:rFonts w:hint="eastAsia"/>
        </w:rPr>
        <w:t>万套，力争供应住宅用</w:t>
      </w:r>
      <w:r>
        <w:rPr>
          <w:rFonts w:hint="eastAsia"/>
        </w:rPr>
        <w:t>地</w:t>
      </w:r>
      <w:r>
        <w:t>38</w:t>
      </w:r>
      <w:r>
        <w:rPr>
          <w:rFonts w:hint="eastAsia"/>
        </w:rPr>
        <w:t>公顷。</w:t>
      </w:r>
    </w:p>
    <w:p w:rsidR="001A295B" w:rsidRDefault="003616FD">
      <w:pPr>
        <w:spacing w:line="600" w:lineRule="exact"/>
        <w:ind w:firstLine="552"/>
      </w:pPr>
      <w:r>
        <w:rPr>
          <w:rFonts w:hint="eastAsia"/>
        </w:rPr>
        <w:t>黄江镇要围绕“湾区制造名镇、幸福美丽黄江”的发展定位，聚焦“城乡等值、共存共荣、共建共享”发展新格局，重点推进新城市中心区、</w:t>
      </w:r>
      <w:r>
        <w:rPr>
          <w:rFonts w:hint="eastAsia"/>
        </w:rPr>
        <w:t>TOD</w:t>
      </w:r>
      <w:r>
        <w:rPr>
          <w:rFonts w:hint="eastAsia"/>
        </w:rPr>
        <w:t>综合发展区的住房建设。规划期内，黄江</w:t>
      </w:r>
      <w:r>
        <w:rPr>
          <w:rFonts w:cs="仿宋_GB2312" w:hint="eastAsia"/>
        </w:rPr>
        <w:t>镇</w:t>
      </w:r>
      <w:r>
        <w:rPr>
          <w:rFonts w:hint="eastAsia"/>
        </w:rPr>
        <w:t>筹建城镇住房</w:t>
      </w:r>
      <w:r>
        <w:t>1.</w:t>
      </w:r>
      <w:r>
        <w:rPr>
          <w:rFonts w:hint="eastAsia"/>
        </w:rPr>
        <w:t>31</w:t>
      </w:r>
      <w:r>
        <w:rPr>
          <w:rFonts w:hint="eastAsia"/>
        </w:rPr>
        <w:t>万套、供应</w:t>
      </w:r>
      <w:r>
        <w:t>1.15</w:t>
      </w:r>
      <w:r>
        <w:rPr>
          <w:rFonts w:hint="eastAsia"/>
        </w:rPr>
        <w:t>万套，力争供应住宅用地</w:t>
      </w:r>
      <w:r>
        <w:t>39</w:t>
      </w:r>
      <w:r>
        <w:rPr>
          <w:rFonts w:hint="eastAsia"/>
        </w:rPr>
        <w:t>公顷。</w:t>
      </w:r>
    </w:p>
    <w:p w:rsidR="001A295B" w:rsidRDefault="003616FD">
      <w:pPr>
        <w:spacing w:line="600" w:lineRule="exact"/>
        <w:ind w:firstLine="552"/>
      </w:pPr>
      <w:r>
        <w:rPr>
          <w:rFonts w:hint="eastAsia"/>
        </w:rPr>
        <w:t>常平镇要围绕“高品质的东莞东部中心”的发展定位，重点推进新城片区、</w:t>
      </w:r>
      <w:r>
        <w:rPr>
          <w:rFonts w:hint="eastAsia"/>
        </w:rPr>
        <w:t>TOD</w:t>
      </w:r>
      <w:r>
        <w:rPr>
          <w:rFonts w:hint="eastAsia"/>
        </w:rPr>
        <w:t>片区、更新片区等区域的住房建设，支撑莞港现代服务业融合发展先导区的发展。规划期内，常平</w:t>
      </w:r>
      <w:r>
        <w:rPr>
          <w:rFonts w:cs="仿宋_GB2312" w:hint="eastAsia"/>
        </w:rPr>
        <w:t>镇</w:t>
      </w:r>
      <w:r>
        <w:rPr>
          <w:rFonts w:hint="eastAsia"/>
        </w:rPr>
        <w:t>筹建城镇住房</w:t>
      </w:r>
      <w:r>
        <w:t>1.9</w:t>
      </w:r>
      <w:r>
        <w:rPr>
          <w:rFonts w:hint="eastAsia"/>
        </w:rPr>
        <w:t>9</w:t>
      </w:r>
      <w:r>
        <w:rPr>
          <w:rFonts w:hint="eastAsia"/>
        </w:rPr>
        <w:t>万套、供应</w:t>
      </w:r>
      <w:r>
        <w:rPr>
          <w:rFonts w:hint="eastAsia"/>
        </w:rPr>
        <w:t>1.</w:t>
      </w:r>
      <w:r>
        <w:t>75</w:t>
      </w:r>
      <w:r>
        <w:rPr>
          <w:rFonts w:hint="eastAsia"/>
        </w:rPr>
        <w:t>万套，力争供应住宅用地</w:t>
      </w:r>
      <w:r>
        <w:t>57</w:t>
      </w:r>
      <w:r>
        <w:rPr>
          <w:rFonts w:hint="eastAsia"/>
        </w:rPr>
        <w:t>公顷。</w:t>
      </w:r>
    </w:p>
    <w:p w:rsidR="001A295B" w:rsidRDefault="003616FD">
      <w:pPr>
        <w:pStyle w:val="2"/>
        <w:spacing w:before="312" w:after="312" w:line="600" w:lineRule="exact"/>
        <w:ind w:firstLineChars="0" w:firstLine="0"/>
        <w:jc w:val="center"/>
      </w:pPr>
      <w:bookmarkStart w:id="114" w:name="_Toc101903017"/>
      <w:r>
        <w:rPr>
          <w:rFonts w:hint="eastAsia"/>
        </w:rPr>
        <w:t>第四节</w:t>
      </w:r>
      <w:r>
        <w:rPr>
          <w:rFonts w:hint="eastAsia"/>
        </w:rPr>
        <w:t xml:space="preserve"> </w:t>
      </w:r>
      <w:r>
        <w:rPr>
          <w:rFonts w:hint="eastAsia"/>
        </w:rPr>
        <w:t>东南临深片区：城际融合居住组团</w:t>
      </w:r>
      <w:bookmarkEnd w:id="114"/>
    </w:p>
    <w:p w:rsidR="001A295B" w:rsidRDefault="003616FD">
      <w:pPr>
        <w:pStyle w:val="3"/>
        <w:spacing w:line="600" w:lineRule="exact"/>
        <w:ind w:firstLine="630"/>
      </w:pPr>
      <w:bookmarkStart w:id="115" w:name="_Toc101903018"/>
      <w:r>
        <w:rPr>
          <w:rFonts w:hint="eastAsia"/>
        </w:rPr>
        <w:t>（一）总体发展指引：推进城际住房协作，助力深莞融合</w:t>
      </w:r>
      <w:bookmarkEnd w:id="115"/>
    </w:p>
    <w:p w:rsidR="001A295B" w:rsidRDefault="003616FD">
      <w:pPr>
        <w:spacing w:line="600" w:lineRule="exact"/>
        <w:ind w:firstLineChars="200" w:firstLine="640"/>
      </w:pPr>
      <w:r>
        <w:rPr>
          <w:rFonts w:hint="eastAsia"/>
        </w:rPr>
        <w:t>东南临深片区要加强与深圳的对接融合，提升整体居住配套水平；稳定住宅用地供应和商品住房供应，促进供需平衡；逐步加大保障性住房筹集建设，助力产业发展，建设成为城际融合居住组团。规划期内，东南临深片区筹建城镇住房</w:t>
      </w:r>
      <w:r>
        <w:t>6.55</w:t>
      </w:r>
      <w:r>
        <w:rPr>
          <w:rFonts w:hint="eastAsia"/>
        </w:rPr>
        <w:t>万套、供应</w:t>
      </w:r>
      <w:r>
        <w:t>5.78</w:t>
      </w:r>
      <w:r>
        <w:rPr>
          <w:rFonts w:hint="eastAsia"/>
        </w:rPr>
        <w:t>万套，力争供应住宅用地</w:t>
      </w:r>
      <w:r>
        <w:t>196</w:t>
      </w:r>
      <w:r>
        <w:rPr>
          <w:rFonts w:hint="eastAsia"/>
        </w:rPr>
        <w:t>公顷。</w:t>
      </w:r>
    </w:p>
    <w:p w:rsidR="001A295B" w:rsidRDefault="003616FD">
      <w:pPr>
        <w:pStyle w:val="3"/>
        <w:spacing w:line="600" w:lineRule="exact"/>
        <w:ind w:firstLine="630"/>
      </w:pPr>
      <w:bookmarkStart w:id="116" w:name="_Toc101903019"/>
      <w:r>
        <w:rPr>
          <w:rFonts w:hint="eastAsia"/>
        </w:rPr>
        <w:t>（二）分镇发展指引</w:t>
      </w:r>
      <w:bookmarkEnd w:id="116"/>
    </w:p>
    <w:p w:rsidR="001A295B" w:rsidRDefault="003616FD">
      <w:pPr>
        <w:spacing w:line="600" w:lineRule="exact"/>
        <w:ind w:firstLineChars="200" w:firstLine="640"/>
      </w:pPr>
      <w:r>
        <w:rPr>
          <w:rFonts w:hint="eastAsia"/>
        </w:rPr>
        <w:lastRenderedPageBreak/>
        <w:t>塘厦镇要围绕建设“工业制造强镇、品质魅力塘厦”的发展定位，聚焦“一轴两中心四片区”的城市功能布局，重点推进行政文化新区、</w:t>
      </w:r>
      <w:r>
        <w:rPr>
          <w:rFonts w:hint="eastAsia"/>
        </w:rPr>
        <w:t>138</w:t>
      </w:r>
      <w:r>
        <w:rPr>
          <w:rFonts w:hint="eastAsia"/>
        </w:rPr>
        <w:t>片区以及塘坑水</w:t>
      </w:r>
      <w:r>
        <w:rPr>
          <w:rFonts w:hint="eastAsia"/>
        </w:rPr>
        <w:t>库片区组成的城市中心和以赣深高铁东莞南站带动周边城市配套的城市副中心的住房建设。规划期内，塘厦</w:t>
      </w:r>
      <w:r>
        <w:rPr>
          <w:rFonts w:cs="仿宋_GB2312" w:hint="eastAsia"/>
        </w:rPr>
        <w:t>镇</w:t>
      </w:r>
      <w:r>
        <w:rPr>
          <w:rFonts w:hint="eastAsia"/>
        </w:rPr>
        <w:t>筹建城镇住房</w:t>
      </w:r>
      <w:r>
        <w:t>2.76</w:t>
      </w:r>
      <w:r>
        <w:rPr>
          <w:rFonts w:hint="eastAsia"/>
        </w:rPr>
        <w:t>万套、供应</w:t>
      </w:r>
      <w:r>
        <w:t>2.44</w:t>
      </w:r>
      <w:r>
        <w:rPr>
          <w:rFonts w:hint="eastAsia"/>
        </w:rPr>
        <w:t>万套，力争供应住宅用地</w:t>
      </w:r>
      <w:r>
        <w:t>80</w:t>
      </w:r>
      <w:r>
        <w:rPr>
          <w:rFonts w:hint="eastAsia"/>
        </w:rPr>
        <w:t>公顷。</w:t>
      </w:r>
    </w:p>
    <w:p w:rsidR="001A295B" w:rsidRDefault="003616FD">
      <w:pPr>
        <w:spacing w:line="600" w:lineRule="exact"/>
        <w:ind w:firstLineChars="200" w:firstLine="640"/>
      </w:pPr>
      <w:r>
        <w:rPr>
          <w:rFonts w:hint="eastAsia"/>
        </w:rPr>
        <w:t>清溪镇要围绕全力打造新时期高品质清溪为发展目标，重点推进清溪科技生态城等区域的住房建设。规划期内，清溪</w:t>
      </w:r>
      <w:r>
        <w:rPr>
          <w:rFonts w:cs="仿宋_GB2312" w:hint="eastAsia"/>
        </w:rPr>
        <w:t>镇</w:t>
      </w:r>
      <w:r>
        <w:rPr>
          <w:rFonts w:hint="eastAsia"/>
        </w:rPr>
        <w:t>筹建城镇住房</w:t>
      </w:r>
      <w:r>
        <w:t>1.58</w:t>
      </w:r>
      <w:r>
        <w:rPr>
          <w:rFonts w:hint="eastAsia"/>
        </w:rPr>
        <w:t>万套、供应</w:t>
      </w:r>
      <w:r>
        <w:rPr>
          <w:rFonts w:hint="eastAsia"/>
        </w:rPr>
        <w:t>1.</w:t>
      </w:r>
      <w:r>
        <w:t>38</w:t>
      </w:r>
      <w:r>
        <w:rPr>
          <w:rFonts w:hint="eastAsia"/>
        </w:rPr>
        <w:t>万套，力争供应住宅用地</w:t>
      </w:r>
      <w:r>
        <w:t>51</w:t>
      </w:r>
      <w:r>
        <w:rPr>
          <w:rFonts w:hint="eastAsia"/>
        </w:rPr>
        <w:t>公顷。</w:t>
      </w:r>
    </w:p>
    <w:p w:rsidR="001A295B" w:rsidRDefault="003616FD">
      <w:pPr>
        <w:spacing w:line="600" w:lineRule="exact"/>
        <w:ind w:firstLineChars="200" w:firstLine="640"/>
      </w:pPr>
      <w:r>
        <w:rPr>
          <w:rFonts w:hint="eastAsia"/>
        </w:rPr>
        <w:t>凤岗镇要围绕“湾区创新重镇，智慧客侨新城”的发展定位，聚焦“两心两轴，十字发展”的城市格局，重点推进凤岗主中心、南部副中心的住房建设。规划期内，凤岗</w:t>
      </w:r>
      <w:r>
        <w:rPr>
          <w:rFonts w:cs="仿宋_GB2312" w:hint="eastAsia"/>
        </w:rPr>
        <w:t>镇</w:t>
      </w:r>
      <w:r>
        <w:rPr>
          <w:rFonts w:hint="eastAsia"/>
        </w:rPr>
        <w:t>筹建城镇住房</w:t>
      </w:r>
      <w:r>
        <w:t>1.4</w:t>
      </w:r>
      <w:r>
        <w:t>5</w:t>
      </w:r>
      <w:r>
        <w:rPr>
          <w:rFonts w:hint="eastAsia"/>
        </w:rPr>
        <w:t>万套、供应</w:t>
      </w:r>
      <w:r>
        <w:rPr>
          <w:rFonts w:hint="eastAsia"/>
        </w:rPr>
        <w:t>1.</w:t>
      </w:r>
      <w:r>
        <w:t>28</w:t>
      </w:r>
      <w:r>
        <w:rPr>
          <w:rFonts w:hint="eastAsia"/>
        </w:rPr>
        <w:t>万套，力争供应住宅用地</w:t>
      </w:r>
      <w:r>
        <w:t>44</w:t>
      </w:r>
      <w:r>
        <w:rPr>
          <w:rFonts w:hint="eastAsia"/>
        </w:rPr>
        <w:t>公顷。</w:t>
      </w:r>
    </w:p>
    <w:p w:rsidR="001A295B" w:rsidRDefault="003616FD">
      <w:pPr>
        <w:spacing w:line="600" w:lineRule="exact"/>
        <w:ind w:firstLineChars="200" w:firstLine="640"/>
      </w:pPr>
      <w:r>
        <w:rPr>
          <w:rFonts w:hint="eastAsia"/>
        </w:rPr>
        <w:t>樟木头镇要对标湾区城市建设标准，进一步聚焦城市品质提升，重点推进东部莞惠城际轨道樟木头站片区和南部樟洋副中心地区的住房建设。规划期内，樟木头</w:t>
      </w:r>
      <w:r>
        <w:rPr>
          <w:rFonts w:cs="仿宋_GB2312" w:hint="eastAsia"/>
        </w:rPr>
        <w:t>镇</w:t>
      </w:r>
      <w:r>
        <w:rPr>
          <w:rFonts w:hint="eastAsia"/>
        </w:rPr>
        <w:t>筹建城镇住房</w:t>
      </w:r>
      <w:r>
        <w:t>0.76</w:t>
      </w:r>
      <w:r>
        <w:rPr>
          <w:rFonts w:hint="eastAsia"/>
        </w:rPr>
        <w:t>万套、供应</w:t>
      </w:r>
      <w:r>
        <w:rPr>
          <w:rFonts w:hint="eastAsia"/>
        </w:rPr>
        <w:t>0.</w:t>
      </w:r>
      <w:r>
        <w:t>68</w:t>
      </w:r>
      <w:r>
        <w:rPr>
          <w:rFonts w:hint="eastAsia"/>
        </w:rPr>
        <w:t>万套，力争供应住宅用地</w:t>
      </w:r>
      <w:r>
        <w:t>21</w:t>
      </w:r>
      <w:r>
        <w:rPr>
          <w:rFonts w:hint="eastAsia"/>
        </w:rPr>
        <w:t>公顷。</w:t>
      </w:r>
    </w:p>
    <w:p w:rsidR="001A295B" w:rsidRDefault="003616FD">
      <w:pPr>
        <w:pStyle w:val="2"/>
        <w:spacing w:before="312" w:after="312" w:line="600" w:lineRule="exact"/>
        <w:ind w:firstLineChars="0" w:firstLine="0"/>
        <w:jc w:val="center"/>
      </w:pPr>
      <w:bookmarkStart w:id="117" w:name="_Toc101903020"/>
      <w:r>
        <w:rPr>
          <w:rFonts w:hint="eastAsia"/>
        </w:rPr>
        <w:t>第五节</w:t>
      </w:r>
      <w:r>
        <w:rPr>
          <w:rFonts w:hint="eastAsia"/>
        </w:rPr>
        <w:t xml:space="preserve"> </w:t>
      </w:r>
      <w:r>
        <w:rPr>
          <w:rFonts w:hint="eastAsia"/>
        </w:rPr>
        <w:t>滨海湾片区：高品质智慧湾区新城</w:t>
      </w:r>
      <w:bookmarkEnd w:id="117"/>
    </w:p>
    <w:p w:rsidR="001A295B" w:rsidRDefault="003616FD">
      <w:pPr>
        <w:pStyle w:val="3"/>
        <w:spacing w:line="600" w:lineRule="exact"/>
        <w:ind w:firstLine="630"/>
      </w:pPr>
      <w:bookmarkStart w:id="118" w:name="_Toc101903021"/>
      <w:r>
        <w:rPr>
          <w:rFonts w:hint="eastAsia"/>
        </w:rPr>
        <w:t>（一）总体发展指引：加大保障性住房供应，支持产</w:t>
      </w:r>
      <w:r>
        <w:rPr>
          <w:rFonts w:hint="eastAsia"/>
        </w:rPr>
        <w:lastRenderedPageBreak/>
        <w:t>业发展</w:t>
      </w:r>
      <w:bookmarkEnd w:id="118"/>
    </w:p>
    <w:p w:rsidR="001A295B" w:rsidRDefault="003616FD">
      <w:pPr>
        <w:spacing w:line="600" w:lineRule="exact"/>
      </w:pPr>
      <w:r>
        <w:rPr>
          <w:rFonts w:hint="eastAsia"/>
        </w:rPr>
        <w:t xml:space="preserve">    </w:t>
      </w:r>
      <w:r>
        <w:rPr>
          <w:rFonts w:hint="eastAsia"/>
        </w:rPr>
        <w:t>滨海湾片区要以滨海湾新区为核心，加大商品住房、保障性住房的建设，支撑产业发展和人才引进，建设成为高品质智慧湾区新城。规划期内，滨海湾片区筹建城</w:t>
      </w:r>
      <w:r>
        <w:rPr>
          <w:rFonts w:hint="eastAsia"/>
        </w:rPr>
        <w:t>镇住房</w:t>
      </w:r>
      <w:r>
        <w:t>9.45</w:t>
      </w:r>
      <w:r>
        <w:rPr>
          <w:rFonts w:hint="eastAsia"/>
        </w:rPr>
        <w:t>万套、供应</w:t>
      </w:r>
      <w:r>
        <w:t>8.36</w:t>
      </w:r>
      <w:r>
        <w:rPr>
          <w:rFonts w:hint="eastAsia"/>
        </w:rPr>
        <w:t>万套，力争供应住宅用地面积</w:t>
      </w:r>
      <w:r>
        <w:t>267</w:t>
      </w:r>
      <w:r>
        <w:rPr>
          <w:rFonts w:hint="eastAsia"/>
        </w:rPr>
        <w:t>公顷。</w:t>
      </w:r>
    </w:p>
    <w:p w:rsidR="001A295B" w:rsidRDefault="003616FD">
      <w:pPr>
        <w:pStyle w:val="3"/>
        <w:spacing w:line="600" w:lineRule="exact"/>
        <w:ind w:firstLine="630"/>
      </w:pPr>
      <w:bookmarkStart w:id="119" w:name="_Toc101903022"/>
      <w:r>
        <w:rPr>
          <w:rFonts w:hint="eastAsia"/>
        </w:rPr>
        <w:t>（二）分镇发展指引</w:t>
      </w:r>
      <w:bookmarkEnd w:id="119"/>
    </w:p>
    <w:p w:rsidR="001A295B" w:rsidRDefault="003616FD">
      <w:pPr>
        <w:spacing w:line="600" w:lineRule="exact"/>
        <w:ind w:firstLineChars="200" w:firstLine="640"/>
      </w:pPr>
      <w:r>
        <w:rPr>
          <w:rFonts w:hint="eastAsia"/>
        </w:rPr>
        <w:t>虎门镇要围绕“湾区时尚都市、魅力品质虎门”的发展定位，重点推进新城中心区、黄河时装城片区等区域的住房建设，助力滨海湾新区建设东莞“未来城市”形象的标杆地区。规划期内，虎门</w:t>
      </w:r>
      <w:r>
        <w:rPr>
          <w:rFonts w:cs="仿宋_GB2312" w:hint="eastAsia"/>
        </w:rPr>
        <w:t>镇</w:t>
      </w:r>
      <w:r>
        <w:rPr>
          <w:rFonts w:hint="eastAsia"/>
        </w:rPr>
        <w:t>筹建城镇住房</w:t>
      </w:r>
      <w:r>
        <w:t>3.41</w:t>
      </w:r>
      <w:r>
        <w:rPr>
          <w:rFonts w:hint="eastAsia"/>
        </w:rPr>
        <w:t>万套、供应</w:t>
      </w:r>
      <w:r>
        <w:rPr>
          <w:rFonts w:hint="eastAsia"/>
        </w:rPr>
        <w:t>2.</w:t>
      </w:r>
      <w:r>
        <w:t>98</w:t>
      </w:r>
      <w:r>
        <w:rPr>
          <w:rFonts w:hint="eastAsia"/>
        </w:rPr>
        <w:t>万套，力争供应住宅用地</w:t>
      </w:r>
      <w:r>
        <w:t>105</w:t>
      </w:r>
      <w:r>
        <w:rPr>
          <w:rFonts w:hint="eastAsia"/>
        </w:rPr>
        <w:t>公顷。</w:t>
      </w:r>
    </w:p>
    <w:p w:rsidR="001A295B" w:rsidRDefault="003616FD">
      <w:pPr>
        <w:spacing w:line="600" w:lineRule="exact"/>
        <w:ind w:firstLineChars="200" w:firstLine="640"/>
      </w:pPr>
      <w:r>
        <w:rPr>
          <w:rFonts w:hint="eastAsia"/>
        </w:rPr>
        <w:t>沙田镇要围绕“魅力湾区、创新港城”的发展定位，重点推进泥洲岛一河两岸滨江新城、北部滨海新城和南部滨海新城等区域的住房建设。规划期内，沙田</w:t>
      </w:r>
      <w:r>
        <w:rPr>
          <w:rFonts w:cs="仿宋_GB2312" w:hint="eastAsia"/>
        </w:rPr>
        <w:t>镇</w:t>
      </w:r>
      <w:r>
        <w:rPr>
          <w:rFonts w:hint="eastAsia"/>
        </w:rPr>
        <w:t>筹建城镇住房</w:t>
      </w:r>
      <w:r>
        <w:rPr>
          <w:rFonts w:hint="eastAsia"/>
        </w:rPr>
        <w:t>2.34</w:t>
      </w:r>
      <w:r>
        <w:rPr>
          <w:rFonts w:hint="eastAsia"/>
        </w:rPr>
        <w:t>万套、供应</w:t>
      </w:r>
      <w:r>
        <w:rPr>
          <w:rFonts w:hint="eastAsia"/>
        </w:rPr>
        <w:t>2.0</w:t>
      </w:r>
      <w:r>
        <w:t>3</w:t>
      </w:r>
      <w:r>
        <w:rPr>
          <w:rFonts w:hint="eastAsia"/>
        </w:rPr>
        <w:t>万套，力争供应住宅用地</w:t>
      </w:r>
      <w:r>
        <w:t>76</w:t>
      </w:r>
      <w:r>
        <w:rPr>
          <w:rFonts w:hint="eastAsia"/>
        </w:rPr>
        <w:t>公顷。</w:t>
      </w:r>
    </w:p>
    <w:p w:rsidR="001A295B" w:rsidRDefault="003616FD">
      <w:pPr>
        <w:spacing w:line="600" w:lineRule="exact"/>
        <w:ind w:firstLineChars="200" w:firstLine="640"/>
      </w:pPr>
      <w:r>
        <w:rPr>
          <w:rFonts w:hint="eastAsia"/>
        </w:rPr>
        <w:t>厚街镇要围绕“湾区现代新城，创新活力厚街”的发展目标，重点推进中部居住与综合服务区、中南部会展商贸区、南部现代制造与商贸区、东部生态休闲区等区域的住房建设，加快城市空间拓展步伐。规划期内，厚街</w:t>
      </w:r>
      <w:r>
        <w:rPr>
          <w:rFonts w:cs="仿宋_GB2312" w:hint="eastAsia"/>
        </w:rPr>
        <w:t>镇</w:t>
      </w:r>
      <w:r>
        <w:rPr>
          <w:rFonts w:hint="eastAsia"/>
        </w:rPr>
        <w:t>筹建城镇住房</w:t>
      </w:r>
      <w:r>
        <w:t>1.75</w:t>
      </w:r>
      <w:r>
        <w:rPr>
          <w:rFonts w:hint="eastAsia"/>
        </w:rPr>
        <w:t>万套、供应</w:t>
      </w:r>
      <w:r>
        <w:t>1.55</w:t>
      </w:r>
      <w:r>
        <w:rPr>
          <w:rFonts w:hint="eastAsia"/>
        </w:rPr>
        <w:t>万套，力争供应住宅用地</w:t>
      </w:r>
      <w:r>
        <w:t>51</w:t>
      </w:r>
      <w:r>
        <w:rPr>
          <w:rFonts w:hint="eastAsia"/>
        </w:rPr>
        <w:t>公顷。</w:t>
      </w:r>
    </w:p>
    <w:p w:rsidR="001A295B" w:rsidRDefault="003616FD">
      <w:pPr>
        <w:spacing w:line="600" w:lineRule="exact"/>
        <w:ind w:firstLineChars="200" w:firstLine="640"/>
      </w:pPr>
      <w:r>
        <w:rPr>
          <w:rFonts w:hint="eastAsia"/>
        </w:rPr>
        <w:lastRenderedPageBreak/>
        <w:t>长安镇要围绕“湾区智造之都，魅力品质长安”的发展定位，重点推进</w:t>
      </w:r>
      <w:r>
        <w:rPr>
          <w:rFonts w:hint="eastAsia"/>
        </w:rPr>
        <w:t>S358</w:t>
      </w:r>
      <w:r>
        <w:rPr>
          <w:rFonts w:hint="eastAsia"/>
        </w:rPr>
        <w:t>沿线片区、茅洲河、</w:t>
      </w:r>
      <w:r>
        <w:rPr>
          <w:rFonts w:hint="eastAsia"/>
        </w:rPr>
        <w:t>TOD</w:t>
      </w:r>
      <w:r>
        <w:rPr>
          <w:rFonts w:hint="eastAsia"/>
        </w:rPr>
        <w:t>片区的住房建设，高品质打造湾区现代新城。规划期内，长安</w:t>
      </w:r>
      <w:r>
        <w:rPr>
          <w:rFonts w:cs="仿宋_GB2312" w:hint="eastAsia"/>
        </w:rPr>
        <w:t>镇</w:t>
      </w:r>
      <w:r>
        <w:rPr>
          <w:rFonts w:hint="eastAsia"/>
        </w:rPr>
        <w:t>筹建城镇住房</w:t>
      </w:r>
      <w:r>
        <w:t>1.2</w:t>
      </w:r>
      <w:r>
        <w:rPr>
          <w:rFonts w:hint="eastAsia"/>
        </w:rPr>
        <w:t>万套、供应</w:t>
      </w:r>
      <w:r>
        <w:t>1.11</w:t>
      </w:r>
      <w:r>
        <w:rPr>
          <w:rFonts w:hint="eastAsia"/>
        </w:rPr>
        <w:t>万套，力争供应住宅用地</w:t>
      </w:r>
      <w:r>
        <w:t>26</w:t>
      </w:r>
      <w:r>
        <w:rPr>
          <w:rFonts w:hint="eastAsia"/>
        </w:rPr>
        <w:t>公顷。</w:t>
      </w:r>
    </w:p>
    <w:p w:rsidR="001A295B" w:rsidRDefault="003616FD">
      <w:pPr>
        <w:spacing w:line="600" w:lineRule="exact"/>
        <w:ind w:firstLineChars="200" w:firstLine="640"/>
      </w:pPr>
      <w:r>
        <w:rPr>
          <w:rFonts w:hint="eastAsia"/>
        </w:rPr>
        <w:t>滨海湾新区要以打造成为东莞“未来城市”形象的展示区的发展目标，打造兴业宜居智慧湾区新城。规划期内，滨海湾新区筹建城镇住房</w:t>
      </w:r>
      <w:r>
        <w:t>0.75</w:t>
      </w:r>
      <w:r>
        <w:rPr>
          <w:rFonts w:hint="eastAsia"/>
        </w:rPr>
        <w:t>万套、供应</w:t>
      </w:r>
      <w:r>
        <w:t>0.69</w:t>
      </w:r>
      <w:r>
        <w:rPr>
          <w:rFonts w:hint="eastAsia"/>
        </w:rPr>
        <w:t>万套，力争供应住宅用地</w:t>
      </w:r>
      <w:r>
        <w:t>9</w:t>
      </w:r>
      <w:r>
        <w:rPr>
          <w:rFonts w:hint="eastAsia"/>
        </w:rPr>
        <w:t>公顷。</w:t>
      </w:r>
    </w:p>
    <w:p w:rsidR="001A295B" w:rsidRDefault="003616FD">
      <w:pPr>
        <w:pStyle w:val="2"/>
        <w:spacing w:before="312" w:after="312" w:line="600" w:lineRule="exact"/>
        <w:ind w:firstLineChars="0" w:firstLine="0"/>
        <w:jc w:val="center"/>
      </w:pPr>
      <w:bookmarkStart w:id="120" w:name="_Toc101903023"/>
      <w:r>
        <w:rPr>
          <w:rFonts w:hint="eastAsia"/>
        </w:rPr>
        <w:t>第六节</w:t>
      </w:r>
      <w:r>
        <w:rPr>
          <w:rFonts w:hint="eastAsia"/>
        </w:rPr>
        <w:t xml:space="preserve"> </w:t>
      </w:r>
      <w:r>
        <w:rPr>
          <w:rFonts w:hint="eastAsia"/>
        </w:rPr>
        <w:t>水乡功能区：现代生态居住组团</w:t>
      </w:r>
      <w:bookmarkEnd w:id="120"/>
    </w:p>
    <w:p w:rsidR="001A295B" w:rsidRDefault="003616FD">
      <w:pPr>
        <w:pStyle w:val="3"/>
        <w:spacing w:line="600" w:lineRule="exact"/>
        <w:ind w:firstLine="630"/>
      </w:pPr>
      <w:bookmarkStart w:id="121" w:name="_Toc101903024"/>
      <w:r>
        <w:rPr>
          <w:rFonts w:hint="eastAsia"/>
        </w:rPr>
        <w:t>（一）总体发展指引：有序推进住房供应，促进供需平衡</w:t>
      </w:r>
      <w:bookmarkEnd w:id="121"/>
    </w:p>
    <w:p w:rsidR="001A295B" w:rsidRDefault="003616FD">
      <w:pPr>
        <w:spacing w:line="600" w:lineRule="exact"/>
        <w:ind w:firstLineChars="200" w:firstLine="640"/>
      </w:pPr>
      <w:r>
        <w:rPr>
          <w:rFonts w:hint="eastAsia"/>
        </w:rPr>
        <w:t>水乡功能区要以水乡新城为核心，稳步推进商品住房、保障性住房的建设，加快</w:t>
      </w:r>
      <w:r>
        <w:rPr>
          <w:rFonts w:hint="eastAsia"/>
        </w:rPr>
        <w:t>TOD</w:t>
      </w:r>
      <w:r>
        <w:rPr>
          <w:rFonts w:hint="eastAsia"/>
        </w:rPr>
        <w:t>开发，完善设施配套，不断提升居住环境质量，建设成为现代生态居住组团。规划期内，水乡功能区筹建城镇住房</w:t>
      </w:r>
      <w:r>
        <w:t>4.60</w:t>
      </w:r>
      <w:r>
        <w:rPr>
          <w:rFonts w:hint="eastAsia"/>
        </w:rPr>
        <w:t>万套</w:t>
      </w:r>
      <w:r>
        <w:t>、供应</w:t>
      </w:r>
      <w:r>
        <w:t>3.99</w:t>
      </w:r>
      <w:r>
        <w:rPr>
          <w:rFonts w:hint="eastAsia"/>
        </w:rPr>
        <w:t>万套，力争供应住宅用地</w:t>
      </w:r>
      <w:r>
        <w:t>182</w:t>
      </w:r>
      <w:r>
        <w:rPr>
          <w:rFonts w:hint="eastAsia"/>
        </w:rPr>
        <w:t>公顷。</w:t>
      </w:r>
    </w:p>
    <w:p w:rsidR="001A295B" w:rsidRDefault="003616FD">
      <w:pPr>
        <w:pStyle w:val="3"/>
        <w:spacing w:line="600" w:lineRule="exact"/>
        <w:ind w:firstLine="630"/>
      </w:pPr>
      <w:bookmarkStart w:id="122" w:name="_Toc101903025"/>
      <w:r>
        <w:rPr>
          <w:rFonts w:hint="eastAsia"/>
        </w:rPr>
        <w:t>（二）分镇发展指引</w:t>
      </w:r>
      <w:bookmarkEnd w:id="122"/>
    </w:p>
    <w:p w:rsidR="001A295B" w:rsidRDefault="003616FD">
      <w:pPr>
        <w:spacing w:line="600" w:lineRule="exact"/>
        <w:ind w:firstLineChars="200" w:firstLine="640"/>
      </w:pPr>
      <w:r>
        <w:rPr>
          <w:rFonts w:hint="eastAsia"/>
        </w:rPr>
        <w:t>中堂镇要围绕建设富有水乡特色的智能科技生态镇的发展目标，重点推进城镇中心综合服务片区、</w:t>
      </w:r>
      <w:r>
        <w:rPr>
          <w:rFonts w:hint="eastAsia"/>
        </w:rPr>
        <w:t>TOD</w:t>
      </w:r>
      <w:r>
        <w:rPr>
          <w:rFonts w:hint="eastAsia"/>
        </w:rPr>
        <w:t>综合服务片区的住房建设，支撑穗莞深</w:t>
      </w:r>
      <w:r>
        <w:rPr>
          <w:rFonts w:hint="eastAsia"/>
        </w:rPr>
        <w:t>TOD</w:t>
      </w:r>
      <w:r>
        <w:rPr>
          <w:rFonts w:hint="eastAsia"/>
        </w:rPr>
        <w:t>中堂站经济开发区、槎</w:t>
      </w:r>
      <w:r>
        <w:rPr>
          <w:rFonts w:eastAsia="宋体" w:cs="宋体" w:hint="eastAsia"/>
        </w:rPr>
        <w:t>滘</w:t>
      </w:r>
      <w:r>
        <w:rPr>
          <w:rFonts w:cs="仿宋_GB2312" w:hint="eastAsia"/>
        </w:rPr>
        <w:t>产业园、下马四生态</w:t>
      </w:r>
      <w:r>
        <w:rPr>
          <w:rFonts w:hint="eastAsia"/>
        </w:rPr>
        <w:t>岛、“北海仔造纸产业基地</w:t>
      </w:r>
      <w:r>
        <w:rPr>
          <w:rFonts w:hint="eastAsia"/>
        </w:rPr>
        <w:t>+</w:t>
      </w:r>
      <w:r>
        <w:rPr>
          <w:rFonts w:hint="eastAsia"/>
        </w:rPr>
        <w:t>袁家</w:t>
      </w:r>
      <w:r>
        <w:rPr>
          <w:rFonts w:hint="eastAsia"/>
        </w:rPr>
        <w:lastRenderedPageBreak/>
        <w:t>涌产业园”的平台发展。规划期内，中堂</w:t>
      </w:r>
      <w:r>
        <w:rPr>
          <w:rFonts w:cs="仿宋_GB2312" w:hint="eastAsia"/>
        </w:rPr>
        <w:t>镇</w:t>
      </w:r>
      <w:r>
        <w:rPr>
          <w:rFonts w:hint="eastAsia"/>
        </w:rPr>
        <w:t>筹建城镇住房</w:t>
      </w:r>
      <w:r>
        <w:t>0.84</w:t>
      </w:r>
      <w:r>
        <w:rPr>
          <w:rFonts w:hint="eastAsia"/>
        </w:rPr>
        <w:t>万套、供应</w:t>
      </w:r>
      <w:r>
        <w:rPr>
          <w:rFonts w:hint="eastAsia"/>
        </w:rPr>
        <w:t>0.</w:t>
      </w:r>
      <w:r>
        <w:t>73</w:t>
      </w:r>
      <w:r>
        <w:rPr>
          <w:rFonts w:hint="eastAsia"/>
        </w:rPr>
        <w:t>万套，力争供应住宅用地</w:t>
      </w:r>
      <w:r>
        <w:t>26</w:t>
      </w:r>
      <w:r>
        <w:rPr>
          <w:rFonts w:hint="eastAsia"/>
        </w:rPr>
        <w:t>公顷。</w:t>
      </w:r>
    </w:p>
    <w:p w:rsidR="001A295B" w:rsidRDefault="003616FD">
      <w:pPr>
        <w:spacing w:line="600" w:lineRule="exact"/>
        <w:ind w:firstLineChars="200" w:firstLine="640"/>
      </w:pPr>
      <w:r>
        <w:rPr>
          <w:rFonts w:hint="eastAsia"/>
        </w:rPr>
        <w:t>望牛墩镇重点推进镇区片区、新城片区的住房建设，以全面深度融入水乡功能区。规划期内，望牛墩</w:t>
      </w:r>
      <w:r>
        <w:rPr>
          <w:rFonts w:cs="仿宋_GB2312" w:hint="eastAsia"/>
        </w:rPr>
        <w:t>镇</w:t>
      </w:r>
      <w:r>
        <w:rPr>
          <w:rFonts w:hint="eastAsia"/>
        </w:rPr>
        <w:t>筹建城镇住房</w:t>
      </w:r>
      <w:r>
        <w:t>0.45</w:t>
      </w:r>
      <w:r>
        <w:rPr>
          <w:rFonts w:hint="eastAsia"/>
        </w:rPr>
        <w:t>万套、供应</w:t>
      </w:r>
      <w:r>
        <w:rPr>
          <w:rFonts w:hint="eastAsia"/>
        </w:rPr>
        <w:t>0.</w:t>
      </w:r>
      <w:r>
        <w:t>39</w:t>
      </w:r>
      <w:r>
        <w:rPr>
          <w:rFonts w:hint="eastAsia"/>
        </w:rPr>
        <w:t>万套，力争供应住宅用地</w:t>
      </w:r>
      <w:r>
        <w:t>15</w:t>
      </w:r>
      <w:r>
        <w:rPr>
          <w:rFonts w:hint="eastAsia"/>
        </w:rPr>
        <w:t>公顷。</w:t>
      </w:r>
    </w:p>
    <w:p w:rsidR="001A295B" w:rsidRDefault="003616FD">
      <w:pPr>
        <w:spacing w:line="600" w:lineRule="exact"/>
        <w:ind w:firstLineChars="200" w:firstLine="640"/>
      </w:pPr>
      <w:r>
        <w:rPr>
          <w:rFonts w:hint="eastAsia"/>
        </w:rPr>
        <w:t>麻涌镇要围</w:t>
      </w:r>
      <w:r>
        <w:rPr>
          <w:rFonts w:hint="eastAsia"/>
        </w:rPr>
        <w:t>绕“湾区科创新港·生态品质麻涌”的发展定位，以华阳湖为核心，重点推进城镇中心片区、滨江休闲商务片区的住房建设，助力麻涌镇建设成为东莞水乡特色发展经济示范区。规划期内，麻涌</w:t>
      </w:r>
      <w:r>
        <w:rPr>
          <w:rFonts w:cs="仿宋_GB2312" w:hint="eastAsia"/>
        </w:rPr>
        <w:t>镇</w:t>
      </w:r>
      <w:r>
        <w:rPr>
          <w:rFonts w:hint="eastAsia"/>
        </w:rPr>
        <w:t>筹建城镇住房</w:t>
      </w:r>
      <w:r>
        <w:t>1.90</w:t>
      </w:r>
      <w:r>
        <w:rPr>
          <w:rFonts w:hint="eastAsia"/>
        </w:rPr>
        <w:t>万套、供应</w:t>
      </w:r>
      <w:r>
        <w:t>1.65</w:t>
      </w:r>
      <w:r>
        <w:rPr>
          <w:rFonts w:hint="eastAsia"/>
        </w:rPr>
        <w:t>万套，力争供应住宅用地</w:t>
      </w:r>
      <w:r>
        <w:t>95</w:t>
      </w:r>
      <w:r>
        <w:rPr>
          <w:rFonts w:hint="eastAsia"/>
        </w:rPr>
        <w:t>公顷。</w:t>
      </w:r>
    </w:p>
    <w:p w:rsidR="001A295B" w:rsidRDefault="003616FD">
      <w:pPr>
        <w:spacing w:line="600" w:lineRule="exact"/>
        <w:ind w:firstLineChars="200" w:firstLine="640"/>
      </w:pPr>
      <w:r>
        <w:rPr>
          <w:rFonts w:hint="eastAsia"/>
        </w:rPr>
        <w:t>道</w:t>
      </w:r>
      <w:r>
        <w:rPr>
          <w:rFonts w:eastAsiaTheme="minorEastAsia" w:cs="微软雅黑" w:hint="eastAsia"/>
        </w:rPr>
        <w:t>滘</w:t>
      </w:r>
      <w:r>
        <w:rPr>
          <w:rFonts w:cs="仿宋_GB2312" w:hint="eastAsia"/>
        </w:rPr>
        <w:t>镇要以加快“品质道</w:t>
      </w:r>
      <w:r>
        <w:rPr>
          <w:rFonts w:eastAsiaTheme="minorEastAsia" w:cs="微软雅黑" w:hint="eastAsia"/>
        </w:rPr>
        <w:t>滘</w:t>
      </w:r>
      <w:r>
        <w:rPr>
          <w:rFonts w:cs="仿宋_GB2312" w:hint="eastAsia"/>
        </w:rPr>
        <w:t>”建设为核心，重点推进东莞大道西生态居住区、城市轨道</w:t>
      </w:r>
      <w:r>
        <w:rPr>
          <w:rFonts w:hint="eastAsia"/>
        </w:rPr>
        <w:t>1</w:t>
      </w:r>
      <w:r>
        <w:rPr>
          <w:rFonts w:hint="eastAsia"/>
        </w:rPr>
        <w:t>号线昌平站</w:t>
      </w:r>
      <w:r>
        <w:rPr>
          <w:rFonts w:hint="eastAsia"/>
        </w:rPr>
        <w:t>TOD</w:t>
      </w:r>
      <w:r>
        <w:rPr>
          <w:rFonts w:hint="eastAsia"/>
        </w:rPr>
        <w:t>产城融合区、城市轨道</w:t>
      </w:r>
      <w:r>
        <w:rPr>
          <w:rFonts w:hint="eastAsia"/>
        </w:rPr>
        <w:t>1</w:t>
      </w:r>
      <w:r>
        <w:rPr>
          <w:rFonts w:hint="eastAsia"/>
        </w:rPr>
        <w:t>号线厚德站</w:t>
      </w:r>
      <w:r>
        <w:rPr>
          <w:rFonts w:hint="eastAsia"/>
        </w:rPr>
        <w:t>TOD</w:t>
      </w:r>
      <w:r>
        <w:rPr>
          <w:rFonts w:hint="eastAsia"/>
        </w:rPr>
        <w:t>城市居住区等三大都市核心区的住房建设，努力打造成为“新兴产业重镇</w:t>
      </w:r>
      <w:r>
        <w:rPr>
          <w:rFonts w:hint="eastAsia"/>
        </w:rPr>
        <w:t xml:space="preserve"> </w:t>
      </w:r>
      <w:r>
        <w:rPr>
          <w:rFonts w:hint="eastAsia"/>
        </w:rPr>
        <w:t>水岸公园新城”。规划期内，道</w:t>
      </w:r>
      <w:r>
        <w:rPr>
          <w:rFonts w:eastAsiaTheme="minorEastAsia" w:cs="微软雅黑" w:hint="eastAsia"/>
        </w:rPr>
        <w:t>滘</w:t>
      </w:r>
      <w:r>
        <w:rPr>
          <w:rFonts w:cs="仿宋_GB2312" w:hint="eastAsia"/>
        </w:rPr>
        <w:t>镇</w:t>
      </w:r>
      <w:r>
        <w:rPr>
          <w:rFonts w:hint="eastAsia"/>
        </w:rPr>
        <w:t>筹建城镇住房</w:t>
      </w:r>
      <w:r>
        <w:t>0.96</w:t>
      </w:r>
      <w:r>
        <w:rPr>
          <w:rFonts w:hint="eastAsia"/>
        </w:rPr>
        <w:t>万套、供应</w:t>
      </w:r>
      <w:r>
        <w:rPr>
          <w:rFonts w:hint="eastAsia"/>
        </w:rPr>
        <w:t>0.</w:t>
      </w:r>
      <w:r>
        <w:t>83</w:t>
      </w:r>
      <w:r>
        <w:rPr>
          <w:rFonts w:hint="eastAsia"/>
        </w:rPr>
        <w:t>万套，力争供应住宅用地</w:t>
      </w:r>
      <w:r>
        <w:t>31</w:t>
      </w:r>
      <w:r>
        <w:rPr>
          <w:rFonts w:hint="eastAsia"/>
        </w:rPr>
        <w:t>公顷。</w:t>
      </w:r>
    </w:p>
    <w:p w:rsidR="001A295B" w:rsidRDefault="003616FD">
      <w:pPr>
        <w:spacing w:line="600" w:lineRule="exact"/>
        <w:ind w:firstLineChars="200" w:firstLine="640"/>
      </w:pPr>
      <w:r>
        <w:rPr>
          <w:rFonts w:hint="eastAsia"/>
        </w:rPr>
        <w:t>洪梅镇要围绕建设宜居宜业宜游的高品质新城，重点推进水乡新城和洪梅新城的住房建设。规划期内，洪梅</w:t>
      </w:r>
      <w:r>
        <w:rPr>
          <w:rFonts w:cs="仿宋_GB2312" w:hint="eastAsia"/>
        </w:rPr>
        <w:t>镇</w:t>
      </w:r>
      <w:r>
        <w:rPr>
          <w:rFonts w:hint="eastAsia"/>
        </w:rPr>
        <w:t>筹建城镇住房</w:t>
      </w:r>
      <w:r>
        <w:t>0.45</w:t>
      </w:r>
      <w:r>
        <w:rPr>
          <w:rFonts w:hint="eastAsia"/>
        </w:rPr>
        <w:t>万套、供应</w:t>
      </w:r>
      <w:r>
        <w:rPr>
          <w:rFonts w:hint="eastAsia"/>
        </w:rPr>
        <w:t>0.</w:t>
      </w:r>
      <w:r>
        <w:t>40</w:t>
      </w:r>
      <w:r>
        <w:rPr>
          <w:rFonts w:hint="eastAsia"/>
        </w:rPr>
        <w:t>万套，力争供应住宅用地</w:t>
      </w:r>
      <w:r>
        <w:t>15</w:t>
      </w:r>
      <w:r>
        <w:rPr>
          <w:rFonts w:hint="eastAsia"/>
        </w:rPr>
        <w:t>公顷。</w:t>
      </w:r>
    </w:p>
    <w:p w:rsidR="001A295B" w:rsidRDefault="001A295B">
      <w:pPr>
        <w:sectPr w:rsidR="001A295B">
          <w:pgSz w:w="11906" w:h="16838"/>
          <w:pgMar w:top="1440" w:right="1800" w:bottom="1440" w:left="1800" w:header="851" w:footer="992" w:gutter="0"/>
          <w:cols w:space="425"/>
          <w:docGrid w:type="lines" w:linePitch="312"/>
        </w:sectPr>
      </w:pPr>
    </w:p>
    <w:p w:rsidR="001A295B" w:rsidRDefault="003616FD">
      <w:pPr>
        <w:jc w:val="center"/>
        <w:rPr>
          <w:rFonts w:eastAsia="黑体"/>
          <w:sz w:val="28"/>
          <w:szCs w:val="21"/>
        </w:rPr>
      </w:pPr>
      <w:r>
        <w:rPr>
          <w:rFonts w:eastAsia="黑体" w:hint="eastAsia"/>
          <w:sz w:val="28"/>
          <w:szCs w:val="21"/>
        </w:rPr>
        <w:lastRenderedPageBreak/>
        <w:t>表</w:t>
      </w:r>
      <w:r>
        <w:rPr>
          <w:rFonts w:eastAsia="黑体"/>
          <w:sz w:val="28"/>
          <w:szCs w:val="21"/>
        </w:rPr>
        <w:t>3</w:t>
      </w:r>
      <w:r>
        <w:rPr>
          <w:rFonts w:eastAsia="黑体" w:hint="eastAsia"/>
          <w:sz w:val="28"/>
          <w:szCs w:val="21"/>
        </w:rPr>
        <w:t>-2021-2025</w:t>
      </w:r>
      <w:r>
        <w:rPr>
          <w:rFonts w:eastAsia="黑体" w:hint="eastAsia"/>
          <w:sz w:val="28"/>
          <w:szCs w:val="21"/>
        </w:rPr>
        <w:t>年东莞市各片区（功能区）住房建设规划目标</w:t>
      </w:r>
    </w:p>
    <w:p w:rsidR="001A295B" w:rsidRDefault="003616FD">
      <w:pPr>
        <w:jc w:val="right"/>
        <w:rPr>
          <w:sz w:val="24"/>
          <w:szCs w:val="21"/>
        </w:rPr>
      </w:pPr>
      <w:r>
        <w:rPr>
          <w:rFonts w:hint="eastAsia"/>
          <w:sz w:val="24"/>
          <w:szCs w:val="21"/>
        </w:rPr>
        <w:t>单位：万套，公顷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219"/>
        <w:gridCol w:w="808"/>
        <w:gridCol w:w="1077"/>
        <w:gridCol w:w="1230"/>
        <w:gridCol w:w="1012"/>
        <w:gridCol w:w="859"/>
        <w:gridCol w:w="811"/>
        <w:gridCol w:w="808"/>
        <w:gridCol w:w="1080"/>
        <w:gridCol w:w="1213"/>
        <w:gridCol w:w="1080"/>
        <w:gridCol w:w="916"/>
        <w:gridCol w:w="856"/>
        <w:gridCol w:w="697"/>
      </w:tblGrid>
      <w:tr w:rsidR="001A295B">
        <w:trPr>
          <w:trHeight w:val="324"/>
        </w:trPr>
        <w:tc>
          <w:tcPr>
            <w:tcW w:w="179" w:type="pct"/>
            <w:vMerge w:val="restar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序号</w:t>
            </w:r>
          </w:p>
        </w:tc>
        <w:tc>
          <w:tcPr>
            <w:tcW w:w="430" w:type="pct"/>
            <w:vMerge w:val="restar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区域</w:t>
            </w:r>
          </w:p>
        </w:tc>
        <w:tc>
          <w:tcPr>
            <w:tcW w:w="2045" w:type="pct"/>
            <w:gridSpan w:val="6"/>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筹建目标</w:t>
            </w:r>
          </w:p>
        </w:tc>
        <w:tc>
          <w:tcPr>
            <w:tcW w:w="2100" w:type="pct"/>
            <w:gridSpan w:val="6"/>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供应目标</w:t>
            </w:r>
          </w:p>
        </w:tc>
        <w:tc>
          <w:tcPr>
            <w:tcW w:w="246" w:type="pct"/>
            <w:vMerge w:val="restar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住宅用地</w:t>
            </w:r>
          </w:p>
        </w:tc>
      </w:tr>
      <w:tr w:rsidR="001A295B">
        <w:trPr>
          <w:trHeight w:val="324"/>
        </w:trPr>
        <w:tc>
          <w:tcPr>
            <w:tcW w:w="179" w:type="pct"/>
            <w:vMerge/>
            <w:vAlign w:val="center"/>
          </w:tcPr>
          <w:p w:rsidR="001A295B" w:rsidRDefault="001A295B">
            <w:pPr>
              <w:widowControl/>
              <w:jc w:val="left"/>
              <w:rPr>
                <w:rFonts w:cs="宋体"/>
                <w:b/>
                <w:bCs/>
                <w:color w:val="000000"/>
                <w:kern w:val="0"/>
                <w:sz w:val="24"/>
                <w:szCs w:val="24"/>
              </w:rPr>
            </w:pPr>
          </w:p>
        </w:tc>
        <w:tc>
          <w:tcPr>
            <w:tcW w:w="430" w:type="pct"/>
            <w:vMerge/>
            <w:vAlign w:val="center"/>
          </w:tcPr>
          <w:p w:rsidR="001A295B" w:rsidRDefault="001A295B">
            <w:pPr>
              <w:widowControl/>
              <w:jc w:val="left"/>
              <w:rPr>
                <w:rFonts w:cs="宋体"/>
                <w:b/>
                <w:bCs/>
                <w:color w:val="000000"/>
                <w:kern w:val="0"/>
                <w:sz w:val="24"/>
                <w:szCs w:val="24"/>
              </w:rPr>
            </w:pPr>
          </w:p>
        </w:tc>
        <w:tc>
          <w:tcPr>
            <w:tcW w:w="285" w:type="pct"/>
            <w:vMerge w:val="restar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商品住房</w:t>
            </w:r>
          </w:p>
        </w:tc>
        <w:tc>
          <w:tcPr>
            <w:tcW w:w="1474" w:type="pct"/>
            <w:gridSpan w:val="4"/>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保障性住房</w:t>
            </w:r>
          </w:p>
        </w:tc>
        <w:tc>
          <w:tcPr>
            <w:tcW w:w="286" w:type="pct"/>
            <w:vMerge w:val="restar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合计</w:t>
            </w:r>
          </w:p>
        </w:tc>
        <w:tc>
          <w:tcPr>
            <w:tcW w:w="285" w:type="pct"/>
            <w:vMerge w:val="restar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商品住房</w:t>
            </w:r>
          </w:p>
        </w:tc>
        <w:tc>
          <w:tcPr>
            <w:tcW w:w="1513" w:type="pct"/>
            <w:gridSpan w:val="4"/>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保障性住房</w:t>
            </w:r>
          </w:p>
        </w:tc>
        <w:tc>
          <w:tcPr>
            <w:tcW w:w="302" w:type="pct"/>
            <w:vMerge w:val="restar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合计</w:t>
            </w:r>
          </w:p>
        </w:tc>
        <w:tc>
          <w:tcPr>
            <w:tcW w:w="246" w:type="pct"/>
            <w:vMerge/>
            <w:vAlign w:val="center"/>
          </w:tcPr>
          <w:p w:rsidR="001A295B" w:rsidRDefault="001A295B">
            <w:pPr>
              <w:widowControl/>
              <w:jc w:val="left"/>
              <w:rPr>
                <w:rFonts w:cs="宋体"/>
                <w:b/>
                <w:bCs/>
                <w:color w:val="000000"/>
                <w:kern w:val="0"/>
                <w:sz w:val="24"/>
                <w:szCs w:val="24"/>
              </w:rPr>
            </w:pPr>
          </w:p>
        </w:tc>
      </w:tr>
      <w:tr w:rsidR="001A295B">
        <w:trPr>
          <w:trHeight w:val="636"/>
        </w:trPr>
        <w:tc>
          <w:tcPr>
            <w:tcW w:w="179" w:type="pct"/>
            <w:vMerge/>
            <w:vAlign w:val="center"/>
          </w:tcPr>
          <w:p w:rsidR="001A295B" w:rsidRDefault="001A295B">
            <w:pPr>
              <w:widowControl/>
              <w:jc w:val="left"/>
              <w:rPr>
                <w:rFonts w:cs="宋体"/>
                <w:b/>
                <w:bCs/>
                <w:color w:val="000000"/>
                <w:kern w:val="0"/>
                <w:sz w:val="24"/>
                <w:szCs w:val="24"/>
              </w:rPr>
            </w:pPr>
          </w:p>
        </w:tc>
        <w:tc>
          <w:tcPr>
            <w:tcW w:w="430" w:type="pct"/>
            <w:vMerge/>
            <w:vAlign w:val="center"/>
          </w:tcPr>
          <w:p w:rsidR="001A295B" w:rsidRDefault="001A295B">
            <w:pPr>
              <w:widowControl/>
              <w:jc w:val="left"/>
              <w:rPr>
                <w:rFonts w:cs="宋体"/>
                <w:b/>
                <w:bCs/>
                <w:color w:val="000000"/>
                <w:kern w:val="0"/>
                <w:sz w:val="24"/>
                <w:szCs w:val="24"/>
              </w:rPr>
            </w:pPr>
          </w:p>
        </w:tc>
        <w:tc>
          <w:tcPr>
            <w:tcW w:w="285" w:type="pct"/>
            <w:vMerge/>
            <w:vAlign w:val="center"/>
          </w:tcPr>
          <w:p w:rsidR="001A295B" w:rsidRDefault="001A295B">
            <w:pPr>
              <w:widowControl/>
              <w:jc w:val="left"/>
              <w:rPr>
                <w:rFonts w:cs="宋体"/>
                <w:b/>
                <w:bCs/>
                <w:color w:val="000000"/>
                <w:kern w:val="0"/>
                <w:sz w:val="24"/>
                <w:szCs w:val="24"/>
              </w:rPr>
            </w:pPr>
          </w:p>
        </w:tc>
        <w:tc>
          <w:tcPr>
            <w:tcW w:w="380" w:type="pc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公共租赁住房</w:t>
            </w:r>
          </w:p>
        </w:tc>
        <w:tc>
          <w:tcPr>
            <w:tcW w:w="434" w:type="pc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保障性租赁住房</w:t>
            </w:r>
          </w:p>
        </w:tc>
        <w:tc>
          <w:tcPr>
            <w:tcW w:w="357" w:type="pct"/>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共有产权住房</w:t>
            </w:r>
          </w:p>
        </w:tc>
        <w:tc>
          <w:tcPr>
            <w:tcW w:w="303" w:type="pc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小计</w:t>
            </w:r>
          </w:p>
        </w:tc>
        <w:tc>
          <w:tcPr>
            <w:tcW w:w="286" w:type="pct"/>
            <w:vMerge/>
            <w:vAlign w:val="center"/>
          </w:tcPr>
          <w:p w:rsidR="001A295B" w:rsidRDefault="001A295B">
            <w:pPr>
              <w:widowControl/>
              <w:jc w:val="left"/>
              <w:rPr>
                <w:rFonts w:cs="宋体"/>
                <w:b/>
                <w:bCs/>
                <w:color w:val="000000"/>
                <w:kern w:val="0"/>
                <w:sz w:val="24"/>
                <w:szCs w:val="24"/>
              </w:rPr>
            </w:pPr>
          </w:p>
        </w:tc>
        <w:tc>
          <w:tcPr>
            <w:tcW w:w="285" w:type="pct"/>
            <w:vMerge/>
            <w:vAlign w:val="center"/>
          </w:tcPr>
          <w:p w:rsidR="001A295B" w:rsidRDefault="001A295B">
            <w:pPr>
              <w:widowControl/>
              <w:jc w:val="left"/>
              <w:rPr>
                <w:rFonts w:cs="宋体"/>
                <w:b/>
                <w:bCs/>
                <w:color w:val="000000"/>
                <w:kern w:val="0"/>
                <w:sz w:val="24"/>
                <w:szCs w:val="24"/>
              </w:rPr>
            </w:pPr>
          </w:p>
        </w:tc>
        <w:tc>
          <w:tcPr>
            <w:tcW w:w="381" w:type="pc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公共租赁住房</w:t>
            </w:r>
          </w:p>
        </w:tc>
        <w:tc>
          <w:tcPr>
            <w:tcW w:w="428" w:type="pc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保障性租赁住房</w:t>
            </w:r>
          </w:p>
        </w:tc>
        <w:tc>
          <w:tcPr>
            <w:tcW w:w="381" w:type="pct"/>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共有产权住房</w:t>
            </w:r>
          </w:p>
        </w:tc>
        <w:tc>
          <w:tcPr>
            <w:tcW w:w="323" w:type="pc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小计</w:t>
            </w:r>
          </w:p>
        </w:tc>
        <w:tc>
          <w:tcPr>
            <w:tcW w:w="302" w:type="pct"/>
            <w:vMerge/>
            <w:vAlign w:val="center"/>
          </w:tcPr>
          <w:p w:rsidR="001A295B" w:rsidRDefault="001A295B">
            <w:pPr>
              <w:widowControl/>
              <w:jc w:val="left"/>
              <w:rPr>
                <w:rFonts w:cs="宋体"/>
                <w:b/>
                <w:bCs/>
                <w:color w:val="000000"/>
                <w:kern w:val="0"/>
                <w:sz w:val="24"/>
                <w:szCs w:val="24"/>
              </w:rPr>
            </w:pPr>
          </w:p>
        </w:tc>
        <w:tc>
          <w:tcPr>
            <w:tcW w:w="246" w:type="pct"/>
            <w:vMerge/>
            <w:vAlign w:val="center"/>
          </w:tcPr>
          <w:p w:rsidR="001A295B" w:rsidRDefault="001A295B">
            <w:pPr>
              <w:widowControl/>
              <w:jc w:val="left"/>
              <w:rPr>
                <w:rFonts w:cs="宋体"/>
                <w:b/>
                <w:bCs/>
                <w:color w:val="000000"/>
                <w:kern w:val="0"/>
                <w:sz w:val="24"/>
                <w:szCs w:val="24"/>
              </w:rPr>
            </w:pPr>
          </w:p>
        </w:tc>
      </w:tr>
      <w:tr w:rsidR="001A295B">
        <w:trPr>
          <w:trHeight w:val="324"/>
        </w:trPr>
        <w:tc>
          <w:tcPr>
            <w:tcW w:w="1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w:t>
            </w:r>
          </w:p>
        </w:tc>
        <w:tc>
          <w:tcPr>
            <w:tcW w:w="430"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城区</w:t>
            </w:r>
          </w:p>
          <w:p w:rsidR="001A295B" w:rsidRDefault="003616FD">
            <w:pPr>
              <w:widowControl/>
              <w:jc w:val="center"/>
              <w:rPr>
                <w:rFonts w:cs="宋体"/>
                <w:color w:val="000000"/>
                <w:kern w:val="0"/>
                <w:sz w:val="24"/>
                <w:szCs w:val="24"/>
              </w:rPr>
            </w:pPr>
            <w:r>
              <w:rPr>
                <w:rFonts w:cs="宋体" w:hint="eastAsia"/>
                <w:color w:val="000000"/>
                <w:kern w:val="0"/>
                <w:sz w:val="24"/>
                <w:szCs w:val="24"/>
              </w:rPr>
              <w:t>片区</w:t>
            </w:r>
          </w:p>
        </w:tc>
        <w:tc>
          <w:tcPr>
            <w:tcW w:w="285"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6.24</w:t>
            </w:r>
          </w:p>
        </w:tc>
        <w:tc>
          <w:tcPr>
            <w:tcW w:w="380"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0.40</w:t>
            </w:r>
          </w:p>
        </w:tc>
        <w:tc>
          <w:tcPr>
            <w:tcW w:w="43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2.52</w:t>
            </w:r>
          </w:p>
        </w:tc>
        <w:tc>
          <w:tcPr>
            <w:tcW w:w="357"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0.94</w:t>
            </w:r>
          </w:p>
        </w:tc>
        <w:tc>
          <w:tcPr>
            <w:tcW w:w="30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3.85</w:t>
            </w:r>
          </w:p>
        </w:tc>
        <w:tc>
          <w:tcPr>
            <w:tcW w:w="28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10.09</w:t>
            </w:r>
          </w:p>
        </w:tc>
        <w:tc>
          <w:tcPr>
            <w:tcW w:w="285"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5.55</w:t>
            </w:r>
          </w:p>
        </w:tc>
        <w:tc>
          <w:tcPr>
            <w:tcW w:w="38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0.40</w:t>
            </w:r>
          </w:p>
        </w:tc>
        <w:tc>
          <w:tcPr>
            <w:tcW w:w="42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2.52</w:t>
            </w:r>
          </w:p>
        </w:tc>
        <w:tc>
          <w:tcPr>
            <w:tcW w:w="381"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0.67</w:t>
            </w:r>
          </w:p>
        </w:tc>
        <w:tc>
          <w:tcPr>
            <w:tcW w:w="32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3.59</w:t>
            </w:r>
          </w:p>
        </w:tc>
        <w:tc>
          <w:tcPr>
            <w:tcW w:w="30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9.14</w:t>
            </w:r>
          </w:p>
        </w:tc>
        <w:tc>
          <w:tcPr>
            <w:tcW w:w="246"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265</w:t>
            </w:r>
          </w:p>
        </w:tc>
      </w:tr>
      <w:tr w:rsidR="001A295B">
        <w:trPr>
          <w:trHeight w:val="312"/>
        </w:trPr>
        <w:tc>
          <w:tcPr>
            <w:tcW w:w="1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w:t>
            </w:r>
          </w:p>
        </w:tc>
        <w:tc>
          <w:tcPr>
            <w:tcW w:w="430"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松山湖功能区</w:t>
            </w:r>
          </w:p>
        </w:tc>
        <w:tc>
          <w:tcPr>
            <w:tcW w:w="285"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9.04</w:t>
            </w:r>
          </w:p>
        </w:tc>
        <w:tc>
          <w:tcPr>
            <w:tcW w:w="380"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0.24</w:t>
            </w:r>
          </w:p>
        </w:tc>
        <w:tc>
          <w:tcPr>
            <w:tcW w:w="43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3.07</w:t>
            </w:r>
          </w:p>
        </w:tc>
        <w:tc>
          <w:tcPr>
            <w:tcW w:w="357"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1.17</w:t>
            </w:r>
          </w:p>
        </w:tc>
        <w:tc>
          <w:tcPr>
            <w:tcW w:w="30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4.47</w:t>
            </w:r>
          </w:p>
        </w:tc>
        <w:tc>
          <w:tcPr>
            <w:tcW w:w="28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13.51</w:t>
            </w:r>
          </w:p>
        </w:tc>
        <w:tc>
          <w:tcPr>
            <w:tcW w:w="285"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7.75</w:t>
            </w:r>
          </w:p>
        </w:tc>
        <w:tc>
          <w:tcPr>
            <w:tcW w:w="38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0.24</w:t>
            </w:r>
          </w:p>
        </w:tc>
        <w:tc>
          <w:tcPr>
            <w:tcW w:w="42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3.07</w:t>
            </w:r>
          </w:p>
        </w:tc>
        <w:tc>
          <w:tcPr>
            <w:tcW w:w="381"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0.83</w:t>
            </w:r>
          </w:p>
        </w:tc>
        <w:tc>
          <w:tcPr>
            <w:tcW w:w="32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4.13</w:t>
            </w:r>
          </w:p>
        </w:tc>
        <w:tc>
          <w:tcPr>
            <w:tcW w:w="30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11.88</w:t>
            </w:r>
          </w:p>
        </w:tc>
        <w:tc>
          <w:tcPr>
            <w:tcW w:w="246"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377</w:t>
            </w:r>
          </w:p>
        </w:tc>
      </w:tr>
      <w:tr w:rsidR="001A295B">
        <w:trPr>
          <w:trHeight w:val="324"/>
        </w:trPr>
        <w:tc>
          <w:tcPr>
            <w:tcW w:w="1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w:t>
            </w:r>
          </w:p>
        </w:tc>
        <w:tc>
          <w:tcPr>
            <w:tcW w:w="430"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东部产业园片区</w:t>
            </w:r>
          </w:p>
        </w:tc>
        <w:tc>
          <w:tcPr>
            <w:tcW w:w="285"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4.29</w:t>
            </w:r>
          </w:p>
        </w:tc>
        <w:tc>
          <w:tcPr>
            <w:tcW w:w="380"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0.17</w:t>
            </w:r>
          </w:p>
        </w:tc>
        <w:tc>
          <w:tcPr>
            <w:tcW w:w="43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1.07</w:t>
            </w:r>
          </w:p>
        </w:tc>
        <w:tc>
          <w:tcPr>
            <w:tcW w:w="357"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0.28</w:t>
            </w:r>
          </w:p>
        </w:tc>
        <w:tc>
          <w:tcPr>
            <w:tcW w:w="30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1.51</w:t>
            </w:r>
          </w:p>
        </w:tc>
        <w:tc>
          <w:tcPr>
            <w:tcW w:w="28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5.80</w:t>
            </w:r>
          </w:p>
        </w:tc>
        <w:tc>
          <w:tcPr>
            <w:tcW w:w="285"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3.45</w:t>
            </w:r>
          </w:p>
        </w:tc>
        <w:tc>
          <w:tcPr>
            <w:tcW w:w="38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0.17</w:t>
            </w:r>
          </w:p>
        </w:tc>
        <w:tc>
          <w:tcPr>
            <w:tcW w:w="42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1.07</w:t>
            </w:r>
          </w:p>
        </w:tc>
        <w:tc>
          <w:tcPr>
            <w:tcW w:w="381"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0.17</w:t>
            </w:r>
          </w:p>
        </w:tc>
        <w:tc>
          <w:tcPr>
            <w:tcW w:w="32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1.40</w:t>
            </w:r>
          </w:p>
        </w:tc>
        <w:tc>
          <w:tcPr>
            <w:tcW w:w="30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4.85</w:t>
            </w:r>
          </w:p>
        </w:tc>
        <w:tc>
          <w:tcPr>
            <w:tcW w:w="246"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174</w:t>
            </w:r>
          </w:p>
        </w:tc>
      </w:tr>
      <w:tr w:rsidR="001A295B">
        <w:trPr>
          <w:trHeight w:val="312"/>
        </w:trPr>
        <w:tc>
          <w:tcPr>
            <w:tcW w:w="1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4</w:t>
            </w:r>
          </w:p>
        </w:tc>
        <w:tc>
          <w:tcPr>
            <w:tcW w:w="430"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东南临深片区</w:t>
            </w:r>
          </w:p>
        </w:tc>
        <w:tc>
          <w:tcPr>
            <w:tcW w:w="285"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4.82</w:t>
            </w:r>
          </w:p>
        </w:tc>
        <w:tc>
          <w:tcPr>
            <w:tcW w:w="380"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0.12</w:t>
            </w:r>
          </w:p>
        </w:tc>
        <w:tc>
          <w:tcPr>
            <w:tcW w:w="43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1.22</w:t>
            </w:r>
          </w:p>
        </w:tc>
        <w:tc>
          <w:tcPr>
            <w:tcW w:w="357"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0.40</w:t>
            </w:r>
          </w:p>
        </w:tc>
        <w:tc>
          <w:tcPr>
            <w:tcW w:w="30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1.73</w:t>
            </w:r>
          </w:p>
        </w:tc>
        <w:tc>
          <w:tcPr>
            <w:tcW w:w="28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6.55</w:t>
            </w:r>
          </w:p>
        </w:tc>
        <w:tc>
          <w:tcPr>
            <w:tcW w:w="285"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4.14</w:t>
            </w:r>
          </w:p>
        </w:tc>
        <w:tc>
          <w:tcPr>
            <w:tcW w:w="38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0.12</w:t>
            </w:r>
          </w:p>
        </w:tc>
        <w:tc>
          <w:tcPr>
            <w:tcW w:w="42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1.22</w:t>
            </w:r>
          </w:p>
        </w:tc>
        <w:tc>
          <w:tcPr>
            <w:tcW w:w="381"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0.30</w:t>
            </w:r>
          </w:p>
        </w:tc>
        <w:tc>
          <w:tcPr>
            <w:tcW w:w="32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1.64</w:t>
            </w:r>
          </w:p>
        </w:tc>
        <w:tc>
          <w:tcPr>
            <w:tcW w:w="30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5.78</w:t>
            </w:r>
          </w:p>
        </w:tc>
        <w:tc>
          <w:tcPr>
            <w:tcW w:w="246"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196</w:t>
            </w:r>
          </w:p>
        </w:tc>
      </w:tr>
      <w:tr w:rsidR="001A295B">
        <w:trPr>
          <w:trHeight w:val="324"/>
        </w:trPr>
        <w:tc>
          <w:tcPr>
            <w:tcW w:w="1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5</w:t>
            </w:r>
          </w:p>
        </w:tc>
        <w:tc>
          <w:tcPr>
            <w:tcW w:w="430"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滨海湾</w:t>
            </w:r>
          </w:p>
          <w:p w:rsidR="001A295B" w:rsidRDefault="003616FD">
            <w:pPr>
              <w:widowControl/>
              <w:jc w:val="center"/>
              <w:rPr>
                <w:rFonts w:cs="宋体"/>
                <w:color w:val="000000"/>
                <w:kern w:val="0"/>
                <w:sz w:val="24"/>
                <w:szCs w:val="24"/>
              </w:rPr>
            </w:pPr>
            <w:r>
              <w:rPr>
                <w:rFonts w:cs="宋体" w:hint="eastAsia"/>
                <w:color w:val="000000"/>
                <w:kern w:val="0"/>
                <w:sz w:val="24"/>
                <w:szCs w:val="24"/>
              </w:rPr>
              <w:t>片区</w:t>
            </w:r>
          </w:p>
        </w:tc>
        <w:tc>
          <w:tcPr>
            <w:tcW w:w="285"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6.79</w:t>
            </w:r>
          </w:p>
        </w:tc>
        <w:tc>
          <w:tcPr>
            <w:tcW w:w="380"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0.48</w:t>
            </w:r>
          </w:p>
        </w:tc>
        <w:tc>
          <w:tcPr>
            <w:tcW w:w="43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1.62</w:t>
            </w:r>
          </w:p>
        </w:tc>
        <w:tc>
          <w:tcPr>
            <w:tcW w:w="357"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0.56</w:t>
            </w:r>
          </w:p>
        </w:tc>
        <w:tc>
          <w:tcPr>
            <w:tcW w:w="30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2.66</w:t>
            </w:r>
          </w:p>
        </w:tc>
        <w:tc>
          <w:tcPr>
            <w:tcW w:w="28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9.45</w:t>
            </w:r>
          </w:p>
        </w:tc>
        <w:tc>
          <w:tcPr>
            <w:tcW w:w="285"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5.83</w:t>
            </w:r>
          </w:p>
        </w:tc>
        <w:tc>
          <w:tcPr>
            <w:tcW w:w="38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0.48</w:t>
            </w:r>
          </w:p>
        </w:tc>
        <w:tc>
          <w:tcPr>
            <w:tcW w:w="42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1.62</w:t>
            </w:r>
          </w:p>
        </w:tc>
        <w:tc>
          <w:tcPr>
            <w:tcW w:w="381"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0.43</w:t>
            </w:r>
          </w:p>
        </w:tc>
        <w:tc>
          <w:tcPr>
            <w:tcW w:w="32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2.53</w:t>
            </w:r>
          </w:p>
        </w:tc>
        <w:tc>
          <w:tcPr>
            <w:tcW w:w="30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8.36</w:t>
            </w:r>
          </w:p>
        </w:tc>
        <w:tc>
          <w:tcPr>
            <w:tcW w:w="246"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267</w:t>
            </w:r>
          </w:p>
        </w:tc>
      </w:tr>
      <w:tr w:rsidR="001A295B">
        <w:trPr>
          <w:trHeight w:val="324"/>
        </w:trPr>
        <w:tc>
          <w:tcPr>
            <w:tcW w:w="17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6</w:t>
            </w:r>
          </w:p>
        </w:tc>
        <w:tc>
          <w:tcPr>
            <w:tcW w:w="430"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水乡</w:t>
            </w:r>
          </w:p>
          <w:p w:rsidR="001A295B" w:rsidRDefault="003616FD">
            <w:pPr>
              <w:widowControl/>
              <w:jc w:val="center"/>
              <w:rPr>
                <w:rFonts w:cs="宋体"/>
                <w:color w:val="000000"/>
                <w:kern w:val="0"/>
                <w:sz w:val="24"/>
                <w:szCs w:val="24"/>
              </w:rPr>
            </w:pPr>
            <w:r>
              <w:rPr>
                <w:rFonts w:cs="宋体" w:hint="eastAsia"/>
                <w:color w:val="000000"/>
                <w:kern w:val="0"/>
                <w:sz w:val="24"/>
                <w:szCs w:val="24"/>
              </w:rPr>
              <w:t>功能区</w:t>
            </w:r>
          </w:p>
        </w:tc>
        <w:tc>
          <w:tcPr>
            <w:tcW w:w="285"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3.82</w:t>
            </w:r>
          </w:p>
        </w:tc>
        <w:tc>
          <w:tcPr>
            <w:tcW w:w="380"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0.09</w:t>
            </w:r>
          </w:p>
        </w:tc>
        <w:tc>
          <w:tcPr>
            <w:tcW w:w="43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0.52</w:t>
            </w:r>
          </w:p>
        </w:tc>
        <w:tc>
          <w:tcPr>
            <w:tcW w:w="357"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0.17</w:t>
            </w:r>
          </w:p>
        </w:tc>
        <w:tc>
          <w:tcPr>
            <w:tcW w:w="30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0.78</w:t>
            </w:r>
          </w:p>
        </w:tc>
        <w:tc>
          <w:tcPr>
            <w:tcW w:w="28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4.60</w:t>
            </w:r>
          </w:p>
        </w:tc>
        <w:tc>
          <w:tcPr>
            <w:tcW w:w="285"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3.28</w:t>
            </w:r>
          </w:p>
        </w:tc>
        <w:tc>
          <w:tcPr>
            <w:tcW w:w="38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0.09</w:t>
            </w:r>
          </w:p>
        </w:tc>
        <w:tc>
          <w:tcPr>
            <w:tcW w:w="42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0.52</w:t>
            </w:r>
          </w:p>
        </w:tc>
        <w:tc>
          <w:tcPr>
            <w:tcW w:w="381"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0.10</w:t>
            </w:r>
          </w:p>
        </w:tc>
        <w:tc>
          <w:tcPr>
            <w:tcW w:w="32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0.71</w:t>
            </w:r>
          </w:p>
        </w:tc>
        <w:tc>
          <w:tcPr>
            <w:tcW w:w="30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3.99</w:t>
            </w:r>
          </w:p>
        </w:tc>
        <w:tc>
          <w:tcPr>
            <w:tcW w:w="246"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182</w:t>
            </w:r>
          </w:p>
        </w:tc>
      </w:tr>
      <w:tr w:rsidR="001A295B">
        <w:trPr>
          <w:trHeight w:val="324"/>
        </w:trPr>
        <w:tc>
          <w:tcPr>
            <w:tcW w:w="609" w:type="pct"/>
            <w:gridSpan w:val="2"/>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全市</w:t>
            </w:r>
          </w:p>
        </w:tc>
        <w:tc>
          <w:tcPr>
            <w:tcW w:w="285"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35</w:t>
            </w:r>
          </w:p>
        </w:tc>
        <w:tc>
          <w:tcPr>
            <w:tcW w:w="380"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1.5</w:t>
            </w:r>
          </w:p>
        </w:tc>
        <w:tc>
          <w:tcPr>
            <w:tcW w:w="43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w:t>
            </w:r>
          </w:p>
        </w:tc>
        <w:tc>
          <w:tcPr>
            <w:tcW w:w="357"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3.5</w:t>
            </w:r>
          </w:p>
        </w:tc>
        <w:tc>
          <w:tcPr>
            <w:tcW w:w="30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15</w:t>
            </w:r>
          </w:p>
        </w:tc>
        <w:tc>
          <w:tcPr>
            <w:tcW w:w="28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50</w:t>
            </w:r>
          </w:p>
        </w:tc>
        <w:tc>
          <w:tcPr>
            <w:tcW w:w="285"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30</w:t>
            </w:r>
          </w:p>
        </w:tc>
        <w:tc>
          <w:tcPr>
            <w:tcW w:w="38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1.5</w:t>
            </w:r>
          </w:p>
        </w:tc>
        <w:tc>
          <w:tcPr>
            <w:tcW w:w="42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w:t>
            </w:r>
          </w:p>
        </w:tc>
        <w:tc>
          <w:tcPr>
            <w:tcW w:w="38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2.5</w:t>
            </w:r>
          </w:p>
        </w:tc>
        <w:tc>
          <w:tcPr>
            <w:tcW w:w="32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14</w:t>
            </w:r>
          </w:p>
        </w:tc>
        <w:tc>
          <w:tcPr>
            <w:tcW w:w="302"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44</w:t>
            </w:r>
          </w:p>
        </w:tc>
        <w:tc>
          <w:tcPr>
            <w:tcW w:w="246"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1461</w:t>
            </w:r>
          </w:p>
        </w:tc>
      </w:tr>
    </w:tbl>
    <w:p w:rsidR="001A295B" w:rsidRDefault="003616FD">
      <w:pPr>
        <w:rPr>
          <w:sz w:val="24"/>
        </w:rPr>
      </w:pPr>
      <w:r>
        <w:rPr>
          <w:rFonts w:hint="eastAsia"/>
          <w:sz w:val="24"/>
        </w:rPr>
        <w:t>注：公共租赁住房含租赁补贴、租房优惠、租金优惠等货币补贴。保障性租赁住房</w:t>
      </w:r>
      <w:r>
        <w:rPr>
          <w:sz w:val="24"/>
        </w:rPr>
        <w:t>含</w:t>
      </w:r>
      <w:r>
        <w:rPr>
          <w:rFonts w:hint="eastAsia"/>
          <w:sz w:val="24"/>
        </w:rPr>
        <w:t>市属住房租赁企业房源、</w:t>
      </w:r>
      <w:r>
        <w:rPr>
          <w:sz w:val="24"/>
        </w:rPr>
        <w:t>品质提升</w:t>
      </w:r>
      <w:r>
        <w:rPr>
          <w:rFonts w:hint="eastAsia"/>
          <w:sz w:val="24"/>
        </w:rPr>
        <w:t>“城中村”住房等。住宅用地含已出让未开工和</w:t>
      </w:r>
      <w:r>
        <w:rPr>
          <w:sz w:val="24"/>
        </w:rPr>
        <w:t>新供应。</w:t>
      </w:r>
    </w:p>
    <w:p w:rsidR="001A295B" w:rsidRDefault="001A295B"/>
    <w:p w:rsidR="001A295B" w:rsidRDefault="001A295B">
      <w:pPr>
        <w:sectPr w:rsidR="001A295B">
          <w:pgSz w:w="16838" w:h="11906" w:orient="landscape"/>
          <w:pgMar w:top="1800" w:right="1440" w:bottom="1800" w:left="1440" w:header="851" w:footer="992" w:gutter="0"/>
          <w:cols w:space="425"/>
          <w:docGrid w:type="lines" w:linePitch="435"/>
        </w:sectPr>
      </w:pPr>
    </w:p>
    <w:p w:rsidR="001A295B" w:rsidRDefault="003616FD">
      <w:pPr>
        <w:jc w:val="center"/>
        <w:rPr>
          <w:rFonts w:eastAsia="黑体"/>
          <w:sz w:val="28"/>
          <w:szCs w:val="21"/>
        </w:rPr>
      </w:pPr>
      <w:r>
        <w:rPr>
          <w:rFonts w:eastAsia="黑体" w:hint="eastAsia"/>
          <w:sz w:val="28"/>
          <w:szCs w:val="21"/>
        </w:rPr>
        <w:lastRenderedPageBreak/>
        <w:t>表</w:t>
      </w:r>
      <w:r>
        <w:rPr>
          <w:rFonts w:eastAsia="黑体"/>
          <w:sz w:val="28"/>
          <w:szCs w:val="21"/>
        </w:rPr>
        <w:t>4</w:t>
      </w:r>
      <w:r>
        <w:rPr>
          <w:rFonts w:eastAsia="黑体" w:hint="eastAsia"/>
          <w:sz w:val="28"/>
          <w:szCs w:val="21"/>
        </w:rPr>
        <w:t>-2021-2025</w:t>
      </w:r>
      <w:r>
        <w:rPr>
          <w:rFonts w:eastAsia="黑体" w:hint="eastAsia"/>
          <w:sz w:val="28"/>
          <w:szCs w:val="21"/>
        </w:rPr>
        <w:t>年东莞市各镇街（园区）住房建设规划目标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1319"/>
        <w:gridCol w:w="877"/>
        <w:gridCol w:w="1057"/>
        <w:gridCol w:w="1060"/>
        <w:gridCol w:w="1060"/>
        <w:gridCol w:w="1060"/>
        <w:gridCol w:w="1023"/>
        <w:gridCol w:w="876"/>
        <w:gridCol w:w="1057"/>
        <w:gridCol w:w="1060"/>
        <w:gridCol w:w="1060"/>
        <w:gridCol w:w="1060"/>
        <w:gridCol w:w="873"/>
      </w:tblGrid>
      <w:tr w:rsidR="001A295B">
        <w:trPr>
          <w:trHeight w:val="324"/>
          <w:tblHeader/>
        </w:trPr>
        <w:tc>
          <w:tcPr>
            <w:tcW w:w="258" w:type="pct"/>
            <w:vMerge w:val="restar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序号</w:t>
            </w:r>
          </w:p>
        </w:tc>
        <w:tc>
          <w:tcPr>
            <w:tcW w:w="465" w:type="pct"/>
            <w:vMerge w:val="restart"/>
            <w:shd w:val="clear" w:color="auto" w:fill="auto"/>
            <w:noWrap/>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镇街</w:t>
            </w:r>
          </w:p>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（园区）</w:t>
            </w:r>
          </w:p>
        </w:tc>
        <w:tc>
          <w:tcPr>
            <w:tcW w:w="2165" w:type="pct"/>
            <w:gridSpan w:val="6"/>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筹建目标（万套）</w:t>
            </w:r>
          </w:p>
        </w:tc>
        <w:tc>
          <w:tcPr>
            <w:tcW w:w="2113" w:type="pct"/>
            <w:gridSpan w:val="6"/>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供应目标（万套）</w:t>
            </w:r>
          </w:p>
        </w:tc>
      </w:tr>
      <w:tr w:rsidR="001A295B">
        <w:trPr>
          <w:trHeight w:val="468"/>
          <w:tblHeader/>
        </w:trPr>
        <w:tc>
          <w:tcPr>
            <w:tcW w:w="258" w:type="pct"/>
            <w:vMerge/>
            <w:vAlign w:val="center"/>
          </w:tcPr>
          <w:p w:rsidR="001A295B" w:rsidRDefault="001A295B">
            <w:pPr>
              <w:widowControl/>
              <w:jc w:val="left"/>
              <w:rPr>
                <w:rFonts w:cs="宋体"/>
                <w:b/>
                <w:bCs/>
                <w:color w:val="000000"/>
                <w:kern w:val="0"/>
                <w:sz w:val="24"/>
                <w:szCs w:val="24"/>
              </w:rPr>
            </w:pPr>
          </w:p>
        </w:tc>
        <w:tc>
          <w:tcPr>
            <w:tcW w:w="465" w:type="pct"/>
            <w:vMerge/>
            <w:vAlign w:val="center"/>
          </w:tcPr>
          <w:p w:rsidR="001A295B" w:rsidRDefault="001A295B">
            <w:pPr>
              <w:widowControl/>
              <w:jc w:val="left"/>
              <w:rPr>
                <w:rFonts w:cs="宋体"/>
                <w:b/>
                <w:bCs/>
                <w:color w:val="000000"/>
                <w:kern w:val="0"/>
                <w:sz w:val="24"/>
                <w:szCs w:val="24"/>
              </w:rPr>
            </w:pPr>
          </w:p>
        </w:tc>
        <w:tc>
          <w:tcPr>
            <w:tcW w:w="309" w:type="pct"/>
            <w:vMerge w:val="restart"/>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商品住房</w:t>
            </w:r>
          </w:p>
        </w:tc>
        <w:tc>
          <w:tcPr>
            <w:tcW w:w="1495" w:type="pct"/>
            <w:gridSpan w:val="4"/>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保障性住房</w:t>
            </w:r>
          </w:p>
        </w:tc>
        <w:tc>
          <w:tcPr>
            <w:tcW w:w="361" w:type="pct"/>
            <w:vMerge w:val="restart"/>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合计</w:t>
            </w:r>
          </w:p>
        </w:tc>
        <w:tc>
          <w:tcPr>
            <w:tcW w:w="309" w:type="pct"/>
            <w:vMerge w:val="restart"/>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商品住房</w:t>
            </w:r>
          </w:p>
        </w:tc>
        <w:tc>
          <w:tcPr>
            <w:tcW w:w="1495" w:type="pct"/>
            <w:gridSpan w:val="4"/>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保障性住房</w:t>
            </w:r>
          </w:p>
        </w:tc>
        <w:tc>
          <w:tcPr>
            <w:tcW w:w="309" w:type="pct"/>
            <w:vMerge w:val="restart"/>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合计</w:t>
            </w:r>
          </w:p>
        </w:tc>
      </w:tr>
      <w:tr w:rsidR="001A295B">
        <w:trPr>
          <w:trHeight w:val="948"/>
          <w:tblHeader/>
        </w:trPr>
        <w:tc>
          <w:tcPr>
            <w:tcW w:w="258" w:type="pct"/>
            <w:vMerge/>
            <w:vAlign w:val="center"/>
          </w:tcPr>
          <w:p w:rsidR="001A295B" w:rsidRDefault="001A295B">
            <w:pPr>
              <w:widowControl/>
              <w:jc w:val="left"/>
              <w:rPr>
                <w:rFonts w:cs="宋体"/>
                <w:b/>
                <w:bCs/>
                <w:color w:val="000000"/>
                <w:kern w:val="0"/>
                <w:sz w:val="24"/>
                <w:szCs w:val="24"/>
              </w:rPr>
            </w:pPr>
          </w:p>
        </w:tc>
        <w:tc>
          <w:tcPr>
            <w:tcW w:w="465" w:type="pct"/>
            <w:vMerge/>
            <w:vAlign w:val="center"/>
          </w:tcPr>
          <w:p w:rsidR="001A295B" w:rsidRDefault="001A295B">
            <w:pPr>
              <w:widowControl/>
              <w:jc w:val="left"/>
              <w:rPr>
                <w:rFonts w:cs="宋体"/>
                <w:b/>
                <w:bCs/>
                <w:color w:val="000000"/>
                <w:kern w:val="0"/>
                <w:sz w:val="24"/>
                <w:szCs w:val="24"/>
              </w:rPr>
            </w:pPr>
          </w:p>
        </w:tc>
        <w:tc>
          <w:tcPr>
            <w:tcW w:w="309" w:type="pct"/>
            <w:vMerge/>
            <w:vAlign w:val="center"/>
          </w:tcPr>
          <w:p w:rsidR="001A295B" w:rsidRDefault="001A295B">
            <w:pPr>
              <w:widowControl/>
              <w:jc w:val="left"/>
              <w:rPr>
                <w:rFonts w:cs="宋体"/>
                <w:b/>
                <w:bCs/>
                <w:color w:val="000000"/>
                <w:kern w:val="0"/>
                <w:sz w:val="24"/>
                <w:szCs w:val="24"/>
              </w:rPr>
            </w:pPr>
          </w:p>
        </w:tc>
        <w:tc>
          <w:tcPr>
            <w:tcW w:w="373" w:type="pct"/>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公共租赁住房</w:t>
            </w:r>
          </w:p>
        </w:tc>
        <w:tc>
          <w:tcPr>
            <w:tcW w:w="374" w:type="pct"/>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保障性租赁住房</w:t>
            </w:r>
          </w:p>
        </w:tc>
        <w:tc>
          <w:tcPr>
            <w:tcW w:w="374" w:type="pct"/>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共有产权住房</w:t>
            </w:r>
          </w:p>
        </w:tc>
        <w:tc>
          <w:tcPr>
            <w:tcW w:w="374" w:type="pct"/>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小计</w:t>
            </w:r>
          </w:p>
        </w:tc>
        <w:tc>
          <w:tcPr>
            <w:tcW w:w="361" w:type="pct"/>
            <w:vMerge/>
            <w:vAlign w:val="center"/>
          </w:tcPr>
          <w:p w:rsidR="001A295B" w:rsidRDefault="001A295B">
            <w:pPr>
              <w:widowControl/>
              <w:jc w:val="left"/>
              <w:rPr>
                <w:rFonts w:cs="宋体"/>
                <w:b/>
                <w:bCs/>
                <w:color w:val="000000"/>
                <w:kern w:val="0"/>
                <w:sz w:val="24"/>
                <w:szCs w:val="24"/>
              </w:rPr>
            </w:pPr>
          </w:p>
        </w:tc>
        <w:tc>
          <w:tcPr>
            <w:tcW w:w="309" w:type="pct"/>
            <w:vMerge/>
            <w:vAlign w:val="center"/>
          </w:tcPr>
          <w:p w:rsidR="001A295B" w:rsidRDefault="001A295B">
            <w:pPr>
              <w:widowControl/>
              <w:jc w:val="left"/>
              <w:rPr>
                <w:rFonts w:cs="宋体"/>
                <w:b/>
                <w:bCs/>
                <w:color w:val="000000"/>
                <w:kern w:val="0"/>
                <w:sz w:val="24"/>
                <w:szCs w:val="24"/>
              </w:rPr>
            </w:pPr>
          </w:p>
        </w:tc>
        <w:tc>
          <w:tcPr>
            <w:tcW w:w="373" w:type="pct"/>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公共租赁住房</w:t>
            </w:r>
          </w:p>
        </w:tc>
        <w:tc>
          <w:tcPr>
            <w:tcW w:w="374" w:type="pct"/>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保障性租赁住房</w:t>
            </w:r>
          </w:p>
        </w:tc>
        <w:tc>
          <w:tcPr>
            <w:tcW w:w="374" w:type="pct"/>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共有产权住房</w:t>
            </w:r>
          </w:p>
        </w:tc>
        <w:tc>
          <w:tcPr>
            <w:tcW w:w="374" w:type="pct"/>
            <w:shd w:val="clear" w:color="auto" w:fill="auto"/>
            <w:vAlign w:val="center"/>
          </w:tcPr>
          <w:p w:rsidR="001A295B" w:rsidRDefault="003616FD">
            <w:pPr>
              <w:widowControl/>
              <w:jc w:val="center"/>
              <w:rPr>
                <w:rFonts w:cs="宋体"/>
                <w:b/>
                <w:bCs/>
                <w:color w:val="000000"/>
                <w:kern w:val="0"/>
                <w:sz w:val="24"/>
                <w:szCs w:val="24"/>
              </w:rPr>
            </w:pPr>
            <w:r>
              <w:rPr>
                <w:rFonts w:cs="宋体" w:hint="eastAsia"/>
                <w:b/>
                <w:bCs/>
                <w:color w:val="000000"/>
                <w:kern w:val="0"/>
                <w:sz w:val="24"/>
                <w:szCs w:val="24"/>
              </w:rPr>
              <w:t>小计</w:t>
            </w:r>
          </w:p>
        </w:tc>
        <w:tc>
          <w:tcPr>
            <w:tcW w:w="309" w:type="pct"/>
            <w:vMerge/>
            <w:vAlign w:val="center"/>
          </w:tcPr>
          <w:p w:rsidR="001A295B" w:rsidRDefault="001A295B">
            <w:pPr>
              <w:widowControl/>
              <w:jc w:val="left"/>
              <w:rPr>
                <w:rFonts w:cs="宋体"/>
                <w:b/>
                <w:bCs/>
                <w:color w:val="000000"/>
                <w:kern w:val="0"/>
                <w:sz w:val="24"/>
                <w:szCs w:val="24"/>
              </w:rPr>
            </w:pP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南城街道</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1.33</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0.92</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0.27</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1.29</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2.62</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1.33</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0.92</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0.19</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1.21</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2.54</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莞城街道</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0.10</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0.08</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0.17</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0.08</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0.33</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0.43</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0.10</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0.08</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0.17</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0.06</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0.31</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0.41</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东城街道</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2.25</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0.85</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0.36</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1.31</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3.56</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1.92</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0.85</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1.20</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3.12</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4</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万江街道</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0.64</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0.29</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0.13</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0.51</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1.15</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0.55</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0.29</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0.11</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0.49</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1.04</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5</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高</w:t>
            </w:r>
            <w:r>
              <w:rPr>
                <w:rFonts w:eastAsia="宋体" w:cs="宋体" w:hint="eastAsia"/>
                <w:color w:val="000000"/>
                <w:kern w:val="0"/>
                <w:sz w:val="24"/>
                <w:szCs w:val="24"/>
              </w:rPr>
              <w:t>埗</w:t>
            </w:r>
            <w:r>
              <w:rPr>
                <w:rFonts w:cs="宋体" w:hint="eastAsia"/>
                <w:color w:val="000000"/>
                <w:kern w:val="0"/>
                <w:sz w:val="24"/>
                <w:szCs w:val="24"/>
              </w:rPr>
              <w:t>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0.77</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0.10</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0.04</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0.14</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0.91</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0.66</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0.10</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0.12</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0.78</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6</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石碣镇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1.15</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0.19</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0.06</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0.27</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1.42</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0.99</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0.19</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0.04</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0.25</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1.24</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7</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松山湖</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0.96</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1.08</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0.58</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1.71</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2.67</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0.82</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1.08</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0.38</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1.51</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2.33</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8</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茶山镇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0.64</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0.19</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0.03</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0.24</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0.88</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0.55</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0.19</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0.23</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0.78</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9</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寮步镇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1.73</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0.43</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0.14</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0.61</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2.34</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1.48</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0.43</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0.11</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0.59</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2.07</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大朗镇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1.03</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0.33</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0.48</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1.51</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0.88</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0.33</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0.09</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0.47</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1.35</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11</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大岭山镇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1.92</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0.03</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0.35</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0.17</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0.54</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2.46</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1.65</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0.03</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0.35</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0.13</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0.51</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2.16</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12</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石龙镇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0.51</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0.15</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0.04</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0.20</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0.71</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0.44</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0.15</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0.19</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0.63</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13</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石排镇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0.33</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0.15</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0.03</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0.18</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0.51</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0.28</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0.15</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0.17</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0.45</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14</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企石镇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0.64</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0.11</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0.03</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0.14</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0.78</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0.55</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0.11</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0.13</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0.68</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15</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东坑镇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0.64</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0.01</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0.12</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0.03</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0.16</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0.80</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0.55</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0.01</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0.12</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0.15</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0.70</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16</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横沥镇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0.64</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0.01</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0.17</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0.03</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0.21</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0.85</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0.55</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0.01</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0.17</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0.20</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0.75</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17</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谢岗镇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0.96</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0.13</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0.08</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0.35</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1.31</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0.60</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0.13</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0.32</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0.92</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18</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桥头镇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0.96</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0.18</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0.23</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1.19</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0.82</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0.18</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0.03</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0.21</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1.03</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lastRenderedPageBreak/>
              <w:t>19</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黄江镇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0.96</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0.27</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0.06</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0.35</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1.31</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0.82</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0.27</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0.04</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0.33</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1.15</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20</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常平镇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1.41</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0.49</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0.09</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0.58</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1.99</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1.21</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0.49</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0.54</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1.75</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21</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塘厦镇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1.94</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0.57</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0.21</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0.82</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2.76</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1.67</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0.57</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0.16</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0.77</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2.44</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22</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清溪镇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1.28</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0.22</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0.06</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0.30</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1.58</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1.10</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0.22</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0.04</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0.28</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1.38</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23</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凤岗镇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1.09</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0.21</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0.36</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1.45</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0.93</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0.21</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0.09</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0.35</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1.28</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24</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樟木头镇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0.51</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0.22</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0.03</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0.25</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0.76</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0.44</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0.22</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0.24</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0.68</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25</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虎门镇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2.57</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0.57</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0.23</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0.84</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3.41</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2.20</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0.57</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0.17</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0.78</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2.98</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26</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沙田镇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1.92</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0.18</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0.09</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0.42</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2.34</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1.65</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0.18</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0.38</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2.03</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27</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厚街镇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1.28</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0.03</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0.34</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0.47</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1.75</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1.10</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0.03</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0.34</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0.08</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0.45</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1.55</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28</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长安镇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0.64</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0.42</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0.09</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0.56</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1.20</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0.55</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0.42</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0.09</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0.56</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1.11</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29</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滨海湾</w:t>
            </w:r>
          </w:p>
          <w:p w:rsidR="001A295B" w:rsidRDefault="003616FD">
            <w:pPr>
              <w:widowControl/>
              <w:jc w:val="center"/>
              <w:rPr>
                <w:rFonts w:cs="宋体"/>
                <w:color w:val="000000"/>
                <w:kern w:val="0"/>
                <w:sz w:val="24"/>
                <w:szCs w:val="24"/>
              </w:rPr>
            </w:pPr>
            <w:r>
              <w:rPr>
                <w:rFonts w:cs="宋体" w:hint="eastAsia"/>
                <w:color w:val="000000"/>
                <w:kern w:val="0"/>
                <w:sz w:val="24"/>
                <w:szCs w:val="24"/>
              </w:rPr>
              <w:t>新区</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0.38</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0.12</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0.06</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0.37</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0.75</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0.33</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0.12</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0.36</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0.69</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30</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中堂镇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0.67</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0.14</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0.03</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0.17</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0.84</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0.57</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0.14</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0.16</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0.73</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31</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望牛墩镇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0.38</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0.07</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0.45</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0.33</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0.01</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0.06</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0.39</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32</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麻涌镇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1.62</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0.07</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0.15</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0.06</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0.28</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1.90</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1.39</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0.07</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0.15</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0.04</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0.26</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1.65</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33</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道</w:t>
            </w:r>
            <w:r>
              <w:rPr>
                <w:rFonts w:eastAsia="宋体" w:cs="宋体" w:hint="eastAsia"/>
                <w:color w:val="000000"/>
                <w:kern w:val="0"/>
                <w:sz w:val="24"/>
                <w:szCs w:val="24"/>
              </w:rPr>
              <w:t>滘</w:t>
            </w:r>
            <w:r>
              <w:rPr>
                <w:rFonts w:cs="宋体" w:hint="eastAsia"/>
                <w:color w:val="000000"/>
                <w:kern w:val="0"/>
                <w:sz w:val="24"/>
                <w:szCs w:val="24"/>
              </w:rPr>
              <w:t>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0.77</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0.12</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0.05</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0.19</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0.96</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0.66</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0.02</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0.12</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0.03</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0.17</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0.83</w:t>
            </w:r>
          </w:p>
        </w:tc>
      </w:tr>
      <w:tr w:rsidR="001A295B">
        <w:trPr>
          <w:trHeight w:val="324"/>
        </w:trPr>
        <w:tc>
          <w:tcPr>
            <w:tcW w:w="258"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34</w:t>
            </w:r>
          </w:p>
        </w:tc>
        <w:tc>
          <w:tcPr>
            <w:tcW w:w="465" w:type="pct"/>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洪梅镇</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0.38</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0.06</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0.01</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0.07</w:t>
            </w:r>
          </w:p>
        </w:tc>
        <w:tc>
          <w:tcPr>
            <w:tcW w:w="361"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0.45</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0.33</w:t>
            </w:r>
          </w:p>
        </w:tc>
        <w:tc>
          <w:tcPr>
            <w:tcW w:w="373"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0.00</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0.06</w:t>
            </w:r>
          </w:p>
        </w:tc>
        <w:tc>
          <w:tcPr>
            <w:tcW w:w="374" w:type="pct"/>
            <w:shd w:val="clear" w:color="auto" w:fill="auto"/>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0.01</w:t>
            </w:r>
          </w:p>
        </w:tc>
        <w:tc>
          <w:tcPr>
            <w:tcW w:w="374"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0.07</w:t>
            </w:r>
          </w:p>
        </w:tc>
        <w:tc>
          <w:tcPr>
            <w:tcW w:w="309" w:type="pct"/>
            <w:shd w:val="clear" w:color="auto" w:fill="auto"/>
            <w:noWrap/>
            <w:vAlign w:val="center"/>
          </w:tcPr>
          <w:p w:rsidR="001A295B" w:rsidRDefault="003616FD">
            <w:pPr>
              <w:widowControl/>
              <w:jc w:val="center"/>
              <w:rPr>
                <w:rFonts w:eastAsia="宋体" w:cs="Times New Roman"/>
                <w:color w:val="000000"/>
                <w:kern w:val="0"/>
                <w:sz w:val="24"/>
                <w:szCs w:val="24"/>
              </w:rPr>
            </w:pPr>
            <w:r>
              <w:rPr>
                <w:rFonts w:eastAsia="宋体" w:cs="Times New Roman"/>
                <w:color w:val="000000"/>
                <w:kern w:val="0"/>
                <w:sz w:val="24"/>
                <w:szCs w:val="24"/>
              </w:rPr>
              <w:t>0.40</w:t>
            </w:r>
          </w:p>
        </w:tc>
      </w:tr>
      <w:tr w:rsidR="001A295B">
        <w:trPr>
          <w:trHeight w:val="324"/>
        </w:trPr>
        <w:tc>
          <w:tcPr>
            <w:tcW w:w="723" w:type="pct"/>
            <w:gridSpan w:val="2"/>
            <w:shd w:val="clear" w:color="auto" w:fill="auto"/>
            <w:noWrap/>
            <w:vAlign w:val="center"/>
          </w:tcPr>
          <w:p w:rsidR="001A295B" w:rsidRDefault="003616FD">
            <w:pPr>
              <w:widowControl/>
              <w:jc w:val="center"/>
              <w:rPr>
                <w:rFonts w:cs="宋体"/>
                <w:color w:val="000000"/>
                <w:kern w:val="0"/>
                <w:sz w:val="24"/>
                <w:szCs w:val="24"/>
              </w:rPr>
            </w:pPr>
            <w:r>
              <w:rPr>
                <w:rFonts w:cs="宋体" w:hint="eastAsia"/>
                <w:color w:val="000000"/>
                <w:kern w:val="0"/>
                <w:sz w:val="24"/>
                <w:szCs w:val="24"/>
              </w:rPr>
              <w:t>全市</w:t>
            </w:r>
          </w:p>
        </w:tc>
        <w:tc>
          <w:tcPr>
            <w:tcW w:w="309" w:type="pct"/>
            <w:shd w:val="clear" w:color="auto" w:fill="auto"/>
            <w:noWrap/>
          </w:tcPr>
          <w:p w:rsidR="001A295B" w:rsidRDefault="003616FD">
            <w:pPr>
              <w:widowControl/>
              <w:jc w:val="center"/>
              <w:rPr>
                <w:rFonts w:eastAsia="宋体" w:cs="Times New Roman"/>
                <w:color w:val="000000"/>
                <w:kern w:val="0"/>
                <w:sz w:val="24"/>
                <w:szCs w:val="24"/>
              </w:rPr>
            </w:pPr>
            <w:r>
              <w:rPr>
                <w:sz w:val="24"/>
                <w:szCs w:val="24"/>
              </w:rPr>
              <w:t>35</w:t>
            </w:r>
          </w:p>
        </w:tc>
        <w:tc>
          <w:tcPr>
            <w:tcW w:w="373" w:type="pct"/>
            <w:shd w:val="clear" w:color="auto" w:fill="auto"/>
            <w:noWrap/>
          </w:tcPr>
          <w:p w:rsidR="001A295B" w:rsidRDefault="003616FD">
            <w:pPr>
              <w:widowControl/>
              <w:jc w:val="center"/>
              <w:rPr>
                <w:rFonts w:eastAsia="宋体" w:cs="Times New Roman"/>
                <w:color w:val="000000"/>
                <w:kern w:val="0"/>
                <w:sz w:val="24"/>
                <w:szCs w:val="24"/>
              </w:rPr>
            </w:pPr>
            <w:r>
              <w:rPr>
                <w:sz w:val="24"/>
                <w:szCs w:val="24"/>
              </w:rPr>
              <w:t>1.5</w:t>
            </w:r>
          </w:p>
        </w:tc>
        <w:tc>
          <w:tcPr>
            <w:tcW w:w="374" w:type="pct"/>
            <w:shd w:val="clear" w:color="auto" w:fill="auto"/>
            <w:noWrap/>
          </w:tcPr>
          <w:p w:rsidR="001A295B" w:rsidRDefault="003616FD">
            <w:pPr>
              <w:widowControl/>
              <w:jc w:val="center"/>
              <w:rPr>
                <w:rFonts w:eastAsia="宋体" w:cs="Times New Roman"/>
                <w:color w:val="000000"/>
                <w:kern w:val="0"/>
                <w:sz w:val="24"/>
                <w:szCs w:val="24"/>
              </w:rPr>
            </w:pPr>
            <w:r>
              <w:rPr>
                <w:sz w:val="24"/>
                <w:szCs w:val="24"/>
              </w:rPr>
              <w:t>10</w:t>
            </w:r>
          </w:p>
        </w:tc>
        <w:tc>
          <w:tcPr>
            <w:tcW w:w="374" w:type="pct"/>
            <w:shd w:val="clear" w:color="auto" w:fill="auto"/>
            <w:noWrap/>
          </w:tcPr>
          <w:p w:rsidR="001A295B" w:rsidRDefault="003616FD">
            <w:pPr>
              <w:widowControl/>
              <w:jc w:val="center"/>
              <w:rPr>
                <w:rFonts w:eastAsia="宋体" w:cs="Times New Roman"/>
                <w:color w:val="000000"/>
                <w:kern w:val="0"/>
                <w:sz w:val="24"/>
                <w:szCs w:val="24"/>
              </w:rPr>
            </w:pPr>
            <w:r>
              <w:rPr>
                <w:sz w:val="24"/>
                <w:szCs w:val="24"/>
              </w:rPr>
              <w:t>3.5</w:t>
            </w:r>
          </w:p>
        </w:tc>
        <w:tc>
          <w:tcPr>
            <w:tcW w:w="374" w:type="pct"/>
            <w:shd w:val="clear" w:color="auto" w:fill="auto"/>
            <w:noWrap/>
          </w:tcPr>
          <w:p w:rsidR="001A295B" w:rsidRDefault="003616FD">
            <w:pPr>
              <w:widowControl/>
              <w:jc w:val="center"/>
              <w:rPr>
                <w:rFonts w:eastAsia="宋体" w:cs="Times New Roman"/>
                <w:color w:val="000000"/>
                <w:kern w:val="0"/>
                <w:sz w:val="24"/>
                <w:szCs w:val="24"/>
              </w:rPr>
            </w:pPr>
            <w:r>
              <w:rPr>
                <w:sz w:val="24"/>
                <w:szCs w:val="24"/>
              </w:rPr>
              <w:t>15</w:t>
            </w:r>
          </w:p>
        </w:tc>
        <w:tc>
          <w:tcPr>
            <w:tcW w:w="361" w:type="pct"/>
            <w:shd w:val="clear" w:color="auto" w:fill="auto"/>
            <w:noWrap/>
          </w:tcPr>
          <w:p w:rsidR="001A295B" w:rsidRDefault="003616FD">
            <w:pPr>
              <w:widowControl/>
              <w:jc w:val="center"/>
              <w:rPr>
                <w:rFonts w:eastAsia="宋体" w:cs="Times New Roman"/>
                <w:color w:val="000000"/>
                <w:kern w:val="0"/>
                <w:sz w:val="24"/>
                <w:szCs w:val="24"/>
              </w:rPr>
            </w:pPr>
            <w:r>
              <w:rPr>
                <w:sz w:val="24"/>
                <w:szCs w:val="24"/>
              </w:rPr>
              <w:t>50</w:t>
            </w:r>
          </w:p>
        </w:tc>
        <w:tc>
          <w:tcPr>
            <w:tcW w:w="309" w:type="pct"/>
            <w:shd w:val="clear" w:color="auto" w:fill="auto"/>
            <w:noWrap/>
          </w:tcPr>
          <w:p w:rsidR="001A295B" w:rsidRDefault="003616FD">
            <w:pPr>
              <w:widowControl/>
              <w:jc w:val="center"/>
              <w:rPr>
                <w:rFonts w:eastAsia="宋体" w:cs="Times New Roman"/>
                <w:color w:val="000000"/>
                <w:kern w:val="0"/>
                <w:sz w:val="24"/>
                <w:szCs w:val="24"/>
              </w:rPr>
            </w:pPr>
            <w:r>
              <w:rPr>
                <w:sz w:val="24"/>
                <w:szCs w:val="24"/>
              </w:rPr>
              <w:t>30</w:t>
            </w:r>
          </w:p>
        </w:tc>
        <w:tc>
          <w:tcPr>
            <w:tcW w:w="373" w:type="pct"/>
            <w:shd w:val="clear" w:color="auto" w:fill="auto"/>
            <w:noWrap/>
          </w:tcPr>
          <w:p w:rsidR="001A295B" w:rsidRDefault="003616FD">
            <w:pPr>
              <w:widowControl/>
              <w:jc w:val="center"/>
              <w:rPr>
                <w:rFonts w:eastAsia="宋体" w:cs="Times New Roman"/>
                <w:color w:val="000000"/>
                <w:kern w:val="0"/>
                <w:sz w:val="24"/>
                <w:szCs w:val="24"/>
              </w:rPr>
            </w:pPr>
            <w:r>
              <w:rPr>
                <w:sz w:val="24"/>
                <w:szCs w:val="24"/>
              </w:rPr>
              <w:t>1.5</w:t>
            </w:r>
          </w:p>
        </w:tc>
        <w:tc>
          <w:tcPr>
            <w:tcW w:w="374" w:type="pct"/>
            <w:shd w:val="clear" w:color="auto" w:fill="auto"/>
            <w:noWrap/>
          </w:tcPr>
          <w:p w:rsidR="001A295B" w:rsidRDefault="003616FD">
            <w:pPr>
              <w:widowControl/>
              <w:jc w:val="center"/>
              <w:rPr>
                <w:rFonts w:eastAsia="宋体" w:cs="Times New Roman"/>
                <w:color w:val="000000"/>
                <w:kern w:val="0"/>
                <w:sz w:val="24"/>
                <w:szCs w:val="24"/>
              </w:rPr>
            </w:pPr>
            <w:r>
              <w:rPr>
                <w:sz w:val="24"/>
                <w:szCs w:val="24"/>
              </w:rPr>
              <w:t>10</w:t>
            </w:r>
          </w:p>
        </w:tc>
        <w:tc>
          <w:tcPr>
            <w:tcW w:w="374" w:type="pct"/>
            <w:shd w:val="clear" w:color="auto" w:fill="auto"/>
            <w:noWrap/>
          </w:tcPr>
          <w:p w:rsidR="001A295B" w:rsidRDefault="003616FD">
            <w:pPr>
              <w:widowControl/>
              <w:jc w:val="center"/>
              <w:rPr>
                <w:rFonts w:eastAsia="宋体" w:cs="Times New Roman"/>
                <w:color w:val="000000"/>
                <w:kern w:val="0"/>
                <w:sz w:val="24"/>
                <w:szCs w:val="24"/>
              </w:rPr>
            </w:pPr>
            <w:r>
              <w:rPr>
                <w:sz w:val="24"/>
                <w:szCs w:val="24"/>
              </w:rPr>
              <w:t>2.5</w:t>
            </w:r>
          </w:p>
        </w:tc>
        <w:tc>
          <w:tcPr>
            <w:tcW w:w="374" w:type="pct"/>
            <w:shd w:val="clear" w:color="auto" w:fill="auto"/>
            <w:noWrap/>
          </w:tcPr>
          <w:p w:rsidR="001A295B" w:rsidRDefault="003616FD">
            <w:pPr>
              <w:widowControl/>
              <w:jc w:val="center"/>
              <w:rPr>
                <w:rFonts w:eastAsia="宋体" w:cs="Times New Roman"/>
                <w:color w:val="000000"/>
                <w:kern w:val="0"/>
                <w:sz w:val="24"/>
                <w:szCs w:val="24"/>
              </w:rPr>
            </w:pPr>
            <w:r>
              <w:rPr>
                <w:sz w:val="24"/>
                <w:szCs w:val="24"/>
              </w:rPr>
              <w:t>14</w:t>
            </w:r>
          </w:p>
        </w:tc>
        <w:tc>
          <w:tcPr>
            <w:tcW w:w="309" w:type="pct"/>
            <w:shd w:val="clear" w:color="auto" w:fill="auto"/>
            <w:noWrap/>
          </w:tcPr>
          <w:p w:rsidR="001A295B" w:rsidRDefault="003616FD">
            <w:pPr>
              <w:widowControl/>
              <w:jc w:val="center"/>
              <w:rPr>
                <w:rFonts w:eastAsia="宋体" w:cs="Times New Roman"/>
                <w:color w:val="000000"/>
                <w:kern w:val="0"/>
                <w:sz w:val="24"/>
                <w:szCs w:val="24"/>
              </w:rPr>
            </w:pPr>
            <w:r>
              <w:rPr>
                <w:sz w:val="24"/>
                <w:szCs w:val="24"/>
              </w:rPr>
              <w:t>44</w:t>
            </w:r>
          </w:p>
        </w:tc>
      </w:tr>
    </w:tbl>
    <w:p w:rsidR="001A295B" w:rsidRDefault="001A295B">
      <w:pPr>
        <w:rPr>
          <w:sz w:val="24"/>
        </w:rPr>
      </w:pPr>
    </w:p>
    <w:p w:rsidR="001A295B" w:rsidRDefault="001A295B">
      <w:pPr>
        <w:pStyle w:val="1"/>
        <w:spacing w:before="652" w:after="652"/>
        <w:ind w:firstLine="640"/>
        <w:jc w:val="center"/>
        <w:rPr>
          <w:rFonts w:ascii="Times New Roman" w:hAnsi="Times New Roman"/>
        </w:rPr>
        <w:sectPr w:rsidR="001A295B">
          <w:pgSz w:w="16838" w:h="11906" w:orient="landscape"/>
          <w:pgMar w:top="1800" w:right="1440" w:bottom="1800" w:left="1440" w:header="851" w:footer="992" w:gutter="0"/>
          <w:cols w:space="425"/>
          <w:docGrid w:type="lines" w:linePitch="435"/>
        </w:sectPr>
      </w:pPr>
    </w:p>
    <w:p w:rsidR="001A295B" w:rsidRDefault="003616FD">
      <w:pPr>
        <w:pStyle w:val="1"/>
        <w:spacing w:before="468" w:after="468" w:line="600" w:lineRule="exact"/>
        <w:ind w:firstLineChars="0" w:firstLine="0"/>
        <w:jc w:val="center"/>
        <w:rPr>
          <w:rFonts w:ascii="Times New Roman" w:hAnsi="Times New Roman"/>
        </w:rPr>
      </w:pPr>
      <w:bookmarkStart w:id="123" w:name="_Toc101903026"/>
      <w:r>
        <w:rPr>
          <w:rFonts w:ascii="Times New Roman" w:hAnsi="Times New Roman" w:hint="eastAsia"/>
        </w:rPr>
        <w:lastRenderedPageBreak/>
        <w:t>第五章</w:t>
      </w:r>
      <w:r>
        <w:rPr>
          <w:rFonts w:ascii="Times New Roman" w:hAnsi="Times New Roman" w:hint="eastAsia"/>
        </w:rPr>
        <w:t xml:space="preserve"> </w:t>
      </w:r>
      <w:r>
        <w:rPr>
          <w:rFonts w:ascii="Times New Roman" w:hAnsi="Times New Roman" w:hint="eastAsia"/>
        </w:rPr>
        <w:t>规划实施</w:t>
      </w:r>
      <w:bookmarkEnd w:id="123"/>
    </w:p>
    <w:p w:rsidR="001A295B" w:rsidRDefault="003616FD">
      <w:pPr>
        <w:pStyle w:val="2"/>
        <w:spacing w:before="312" w:after="312" w:line="600" w:lineRule="exact"/>
        <w:ind w:firstLineChars="0" w:firstLine="0"/>
        <w:jc w:val="center"/>
      </w:pPr>
      <w:bookmarkStart w:id="124" w:name="_Toc101903027"/>
      <w:r>
        <w:rPr>
          <w:rFonts w:hint="eastAsia"/>
        </w:rPr>
        <w:t>第一节</w:t>
      </w:r>
      <w:r>
        <w:rPr>
          <w:rFonts w:hint="eastAsia"/>
        </w:rPr>
        <w:t xml:space="preserve"> </w:t>
      </w:r>
      <w:r>
        <w:rPr>
          <w:rFonts w:hint="eastAsia"/>
        </w:rPr>
        <w:t>规划实施保障机制</w:t>
      </w:r>
      <w:bookmarkEnd w:id="124"/>
    </w:p>
    <w:p w:rsidR="001A295B" w:rsidRDefault="003616FD">
      <w:pPr>
        <w:pStyle w:val="3"/>
        <w:spacing w:line="600" w:lineRule="exact"/>
        <w:ind w:firstLine="630"/>
      </w:pPr>
      <w:bookmarkStart w:id="125" w:name="_Toc101903028"/>
      <w:r>
        <w:rPr>
          <w:rFonts w:hint="eastAsia"/>
        </w:rPr>
        <w:t>（一）健全两级工作机制，夯实镇街主体责任</w:t>
      </w:r>
      <w:bookmarkEnd w:id="125"/>
    </w:p>
    <w:p w:rsidR="001A295B" w:rsidRDefault="003616FD">
      <w:pPr>
        <w:spacing w:line="600" w:lineRule="exact"/>
        <w:ind w:firstLineChars="200" w:firstLine="640"/>
      </w:pPr>
      <w:r>
        <w:rPr>
          <w:rFonts w:hint="eastAsia"/>
        </w:rPr>
        <w:t>市级层面负责全市住房发展的政策制定、规划编制和指导监督，镇街（园区）对辖区住房发展负主体责任。鼓励住房供求矛盾突出、房价上涨压力大的镇街（园区）编制辖区内的住房建设规划。成立</w:t>
      </w:r>
      <w:r>
        <w:t>市住房</w:t>
      </w:r>
      <w:r>
        <w:rPr>
          <w:rFonts w:hint="eastAsia"/>
        </w:rPr>
        <w:t>事务</w:t>
      </w:r>
      <w:r>
        <w:t>中心，</w:t>
      </w:r>
      <w:r>
        <w:rPr>
          <w:rFonts w:hint="eastAsia"/>
        </w:rPr>
        <w:t>实施住房普查采集，建立住房数据中心，全面掌握全市住房状况，动态调控全市住房资源。</w:t>
      </w:r>
    </w:p>
    <w:p w:rsidR="001A295B" w:rsidRDefault="003616FD">
      <w:pPr>
        <w:pStyle w:val="3"/>
        <w:spacing w:line="600" w:lineRule="exact"/>
        <w:ind w:firstLine="630"/>
      </w:pPr>
      <w:bookmarkStart w:id="126" w:name="_Toc101903029"/>
      <w:r>
        <w:rPr>
          <w:rFonts w:hint="eastAsia"/>
        </w:rPr>
        <w:t>（二）加强住房顶层设计，完善住房政策体系</w:t>
      </w:r>
      <w:bookmarkEnd w:id="126"/>
    </w:p>
    <w:p w:rsidR="001A295B" w:rsidRDefault="003616FD">
      <w:pPr>
        <w:spacing w:line="600" w:lineRule="exact"/>
        <w:ind w:firstLineChars="200" w:firstLine="640"/>
      </w:pPr>
      <w:r>
        <w:rPr>
          <w:rFonts w:hint="eastAsia"/>
        </w:rPr>
        <w:t>制定出台东莞市构建房地产市场健康发展长效机制工作方案</w:t>
      </w:r>
      <w:r>
        <w:rPr>
          <w:rFonts w:cs="Times New Roman" w:hint="eastAsia"/>
        </w:rPr>
        <w:t>、进一步完善我市住房体系的实施意见、共有产权住房管理办法、</w:t>
      </w:r>
      <w:r>
        <w:rPr>
          <w:rFonts w:hint="eastAsia"/>
        </w:rPr>
        <w:t>发展保障性租赁住房实施意见、房屋租赁管理办法等政策文件，将规划相关内容纳入政策文件予以贯</w:t>
      </w:r>
      <w:r>
        <w:rPr>
          <w:rFonts w:hint="eastAsia"/>
        </w:rPr>
        <w:t>彻落实。</w:t>
      </w:r>
      <w:r>
        <w:rPr>
          <w:rFonts w:hint="eastAsia"/>
        </w:rPr>
        <w:t xml:space="preserve"> </w:t>
      </w:r>
    </w:p>
    <w:p w:rsidR="001A295B" w:rsidRDefault="003616FD">
      <w:pPr>
        <w:pStyle w:val="3"/>
        <w:spacing w:line="600" w:lineRule="exact"/>
        <w:ind w:firstLine="630"/>
      </w:pPr>
      <w:bookmarkStart w:id="127" w:name="_Toc101903030"/>
      <w:r>
        <w:rPr>
          <w:rFonts w:hint="eastAsia"/>
        </w:rPr>
        <w:t>（三）制定年度实施计划，做好中期评估工作</w:t>
      </w:r>
      <w:bookmarkEnd w:id="127"/>
    </w:p>
    <w:p w:rsidR="001A295B" w:rsidRDefault="003616FD">
      <w:pPr>
        <w:spacing w:line="600" w:lineRule="exact"/>
        <w:ind w:firstLineChars="200" w:firstLine="640"/>
      </w:pPr>
      <w:r>
        <w:rPr>
          <w:rFonts w:hint="eastAsia"/>
        </w:rPr>
        <w:t>根据住房发展形势和供需的变化，制定年度实施计划，合理安排各年度、各区域住房建设计划；实施中期评估，及时发现问题，认真分析产生问题的原因，提出有针对性的对策建议，调整规划成果。</w:t>
      </w:r>
    </w:p>
    <w:p w:rsidR="001A295B" w:rsidRDefault="003616FD">
      <w:pPr>
        <w:pStyle w:val="3"/>
        <w:spacing w:line="600" w:lineRule="exact"/>
        <w:ind w:firstLine="630"/>
      </w:pPr>
      <w:bookmarkStart w:id="128" w:name="_Toc101903031"/>
      <w:r>
        <w:rPr>
          <w:rFonts w:hint="eastAsia"/>
        </w:rPr>
        <w:t>（四）强化规划相互衔接，推进目标指标落实</w:t>
      </w:r>
      <w:bookmarkEnd w:id="128"/>
    </w:p>
    <w:p w:rsidR="001A295B" w:rsidRDefault="003616FD">
      <w:pPr>
        <w:spacing w:line="600" w:lineRule="exact"/>
        <w:ind w:firstLineChars="200" w:firstLine="640"/>
      </w:pPr>
      <w:r>
        <w:rPr>
          <w:rFonts w:hint="eastAsia"/>
        </w:rPr>
        <w:lastRenderedPageBreak/>
        <w:t>加强与国土空间总体规划、国民经济和社会发展规划等衔接，主要目标和指标纳入经济社会发展预期指标管理。加强与住宅用地供应计划、年度国民经济和社会发展年度计划、年度国有建设用地供应计划的联动，强化用地安排、空间布局等指标的落实。</w:t>
      </w:r>
    </w:p>
    <w:p w:rsidR="001A295B" w:rsidRDefault="003616FD">
      <w:pPr>
        <w:pStyle w:val="3"/>
        <w:spacing w:line="600" w:lineRule="exact"/>
        <w:ind w:firstLine="630"/>
      </w:pPr>
      <w:bookmarkStart w:id="129" w:name="_Toc101903032"/>
      <w:r>
        <w:rPr>
          <w:rFonts w:hint="eastAsia"/>
        </w:rPr>
        <w:t>（五）建立</w:t>
      </w:r>
      <w:r>
        <w:t>健全基</w:t>
      </w:r>
      <w:r>
        <w:t>础制度</w:t>
      </w:r>
      <w:r>
        <w:rPr>
          <w:rFonts w:hint="eastAsia"/>
        </w:rPr>
        <w:t>，提升研究监测</w:t>
      </w:r>
      <w:r>
        <w:t>能力</w:t>
      </w:r>
      <w:bookmarkEnd w:id="129"/>
    </w:p>
    <w:p w:rsidR="001A295B" w:rsidRDefault="003616FD">
      <w:pPr>
        <w:spacing w:line="600" w:lineRule="exact"/>
      </w:pPr>
      <w:r>
        <w:rPr>
          <w:rFonts w:hint="eastAsia"/>
        </w:rPr>
        <w:t xml:space="preserve">        </w:t>
      </w:r>
      <w:r>
        <w:rPr>
          <w:rFonts w:hint="eastAsia"/>
        </w:rPr>
        <w:t>逐步建立“人房</w:t>
      </w:r>
      <w:r>
        <w:t>一张图</w:t>
      </w:r>
      <w:r>
        <w:rPr>
          <w:rFonts w:hint="eastAsia"/>
        </w:rPr>
        <w:t>”，推进人口</w:t>
      </w:r>
      <w:r>
        <w:t>和住房挂钩</w:t>
      </w:r>
      <w:r>
        <w:rPr>
          <w:rFonts w:hint="eastAsia"/>
        </w:rPr>
        <w:t>，实现</w:t>
      </w:r>
      <w:r>
        <w:t>住房</w:t>
      </w:r>
      <w:r>
        <w:rPr>
          <w:rFonts w:hint="eastAsia"/>
        </w:rPr>
        <w:t>信息</w:t>
      </w:r>
      <w:r>
        <w:t>可视化</w:t>
      </w:r>
      <w:r>
        <w:rPr>
          <w:rFonts w:hint="eastAsia"/>
        </w:rPr>
        <w:t>、</w:t>
      </w:r>
      <w:r>
        <w:t>人口</w:t>
      </w:r>
      <w:r>
        <w:rPr>
          <w:rFonts w:hint="eastAsia"/>
        </w:rPr>
        <w:t>分布</w:t>
      </w:r>
      <w:r>
        <w:t>精准化，</w:t>
      </w:r>
      <w:r>
        <w:rPr>
          <w:rFonts w:hint="eastAsia"/>
        </w:rPr>
        <w:t>促进</w:t>
      </w:r>
      <w:r>
        <w:t>房地产市场监测、调控和保障性住房的资源投放更加</w:t>
      </w:r>
      <w:r>
        <w:rPr>
          <w:rFonts w:hint="eastAsia"/>
        </w:rPr>
        <w:t>精准</w:t>
      </w:r>
      <w:r>
        <w:t>，更加</w:t>
      </w:r>
      <w:r>
        <w:rPr>
          <w:rFonts w:hint="eastAsia"/>
        </w:rPr>
        <w:t>高效</w:t>
      </w:r>
      <w:r>
        <w:t>。</w:t>
      </w:r>
      <w:r>
        <w:rPr>
          <w:rFonts w:hint="eastAsia"/>
        </w:rPr>
        <w:t>持续</w:t>
      </w:r>
      <w:r>
        <w:t>开展</w:t>
      </w:r>
      <w:r>
        <w:rPr>
          <w:rFonts w:hint="eastAsia"/>
        </w:rPr>
        <w:t>住房空置率</w:t>
      </w:r>
      <w:r>
        <w:t>监测</w:t>
      </w:r>
      <w:r>
        <w:rPr>
          <w:rFonts w:hint="eastAsia"/>
        </w:rPr>
        <w:t>分析</w:t>
      </w:r>
      <w:r>
        <w:t>工作，及时掌握</w:t>
      </w:r>
      <w:r>
        <w:rPr>
          <w:rFonts w:hint="eastAsia"/>
        </w:rPr>
        <w:t>住房</w:t>
      </w:r>
      <w:r>
        <w:t>使用状况</w:t>
      </w:r>
      <w:r>
        <w:rPr>
          <w:rFonts w:hint="eastAsia"/>
        </w:rPr>
        <w:t>，加强分类指导，提高住房利用效率。积极</w:t>
      </w:r>
      <w:r>
        <w:t>推进</w:t>
      </w:r>
      <w:r>
        <w:rPr>
          <w:rFonts w:hint="eastAsia"/>
        </w:rPr>
        <w:t>城中村</w:t>
      </w:r>
      <w:r>
        <w:t>住房</w:t>
      </w:r>
      <w:r>
        <w:rPr>
          <w:rFonts w:hint="eastAsia"/>
        </w:rPr>
        <w:t>基础数据摸查</w:t>
      </w:r>
      <w:r>
        <w:t>工作。</w:t>
      </w:r>
      <w:r>
        <w:rPr>
          <w:rFonts w:hint="eastAsia"/>
        </w:rPr>
        <w:t>通过购买服务渠道，建立与市场专业咨询机构的长期合作，由市场专业咨询机构承担全市住房有关的发展战略、规划计划、政策法规的制定，以及相关的系统建设、需求调查、实施评价、政策评估、统计跟踪、业务培训等，提升住</w:t>
      </w:r>
      <w:r>
        <w:rPr>
          <w:rFonts w:hint="eastAsia"/>
        </w:rPr>
        <w:t>房工作的稳定性和延续性。</w:t>
      </w:r>
    </w:p>
    <w:p w:rsidR="001A295B" w:rsidRDefault="003616FD">
      <w:pPr>
        <w:pStyle w:val="2"/>
        <w:spacing w:before="312" w:after="312" w:line="600" w:lineRule="exact"/>
        <w:ind w:firstLineChars="0" w:firstLine="0"/>
        <w:jc w:val="center"/>
      </w:pPr>
      <w:bookmarkStart w:id="130" w:name="_Toc101903033"/>
      <w:r>
        <w:rPr>
          <w:rFonts w:hint="eastAsia"/>
        </w:rPr>
        <w:t>第二节</w:t>
      </w:r>
      <w:r>
        <w:rPr>
          <w:rFonts w:hint="eastAsia"/>
        </w:rPr>
        <w:t xml:space="preserve"> </w:t>
      </w:r>
      <w:r>
        <w:rPr>
          <w:rFonts w:hint="eastAsia"/>
        </w:rPr>
        <w:t>加强规划实施监督</w:t>
      </w:r>
      <w:bookmarkEnd w:id="130"/>
    </w:p>
    <w:p w:rsidR="001A295B" w:rsidRDefault="003616FD">
      <w:pPr>
        <w:pStyle w:val="3"/>
        <w:spacing w:line="600" w:lineRule="exact"/>
        <w:ind w:firstLine="630"/>
      </w:pPr>
      <w:bookmarkStart w:id="131" w:name="_Toc101903034"/>
      <w:r>
        <w:rPr>
          <w:rFonts w:hint="eastAsia"/>
        </w:rPr>
        <w:t>（一）加强目标考核，定期跟踪评估</w:t>
      </w:r>
      <w:bookmarkEnd w:id="131"/>
    </w:p>
    <w:p w:rsidR="001A295B" w:rsidRDefault="003616FD">
      <w:pPr>
        <w:spacing w:line="600" w:lineRule="exact"/>
      </w:pPr>
      <w:r>
        <w:rPr>
          <w:rFonts w:hint="eastAsia"/>
        </w:rPr>
        <w:t xml:space="preserve">        </w:t>
      </w:r>
      <w:r>
        <w:rPr>
          <w:rFonts w:hint="eastAsia"/>
        </w:rPr>
        <w:t>保障性住房筹集建设目标为约束性指标，纳入镇街（园区）经济社会发展综合评价和绩效考核。定期开展规划计划的跟踪评估工作，严格监控工作落实情况，对落实规划不力及违反规划的行为，及时纠正并依法追究相关责</w:t>
      </w:r>
      <w:r>
        <w:rPr>
          <w:rFonts w:hint="eastAsia"/>
        </w:rPr>
        <w:lastRenderedPageBreak/>
        <w:t>任。</w:t>
      </w:r>
    </w:p>
    <w:p w:rsidR="001A295B" w:rsidRDefault="003616FD">
      <w:pPr>
        <w:pStyle w:val="3"/>
        <w:spacing w:line="600" w:lineRule="exact"/>
        <w:ind w:firstLine="630"/>
      </w:pPr>
      <w:bookmarkStart w:id="132" w:name="_Toc101903035"/>
      <w:r>
        <w:rPr>
          <w:rFonts w:hint="eastAsia"/>
        </w:rPr>
        <w:t>（二）加强公众参与，接受社会监督</w:t>
      </w:r>
      <w:bookmarkEnd w:id="132"/>
    </w:p>
    <w:p w:rsidR="001A295B" w:rsidRDefault="003616FD">
      <w:pPr>
        <w:spacing w:line="600" w:lineRule="exact"/>
      </w:pPr>
      <w:r>
        <w:rPr>
          <w:rFonts w:hint="eastAsia"/>
        </w:rPr>
        <w:t xml:space="preserve">        </w:t>
      </w:r>
      <w:r>
        <w:rPr>
          <w:rFonts w:hint="eastAsia"/>
        </w:rPr>
        <w:t>加大宣传力度，通过征求意见、成果公示等方式加强公众参与。及时向社会公开规划实施情况，主动接受社会监督，完善规划实施的公众参与和民主监督机制。</w:t>
      </w:r>
    </w:p>
    <w:p w:rsidR="001A295B" w:rsidRDefault="001A295B">
      <w:pPr>
        <w:spacing w:before="571" w:after="571" w:line="600" w:lineRule="exact"/>
      </w:pPr>
    </w:p>
    <w:sectPr w:rsidR="001A295B" w:rsidSect="001A29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6FD" w:rsidRDefault="003616FD" w:rsidP="001A295B">
      <w:r>
        <w:separator/>
      </w:r>
    </w:p>
  </w:endnote>
  <w:endnote w:type="continuationSeparator" w:id="0">
    <w:p w:rsidR="003616FD" w:rsidRDefault="003616FD" w:rsidP="001A2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汉仪大黑简">
    <w:altName w:val="Arial Unicode MS"/>
    <w:charset w:val="86"/>
    <w:family w:val="auto"/>
    <w:pitch w:val="default"/>
    <w:sig w:usb0="00000000" w:usb1="080E0800" w:usb2="00000002"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95B" w:rsidRDefault="001A295B">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736473"/>
    </w:sdtPr>
    <w:sdtEndPr>
      <w:rPr>
        <w:sz w:val="15"/>
      </w:rPr>
    </w:sdtEndPr>
    <w:sdtContent>
      <w:p w:rsidR="001A295B" w:rsidRDefault="001A295B">
        <w:pPr>
          <w:pStyle w:val="a5"/>
          <w:jc w:val="center"/>
          <w:rPr>
            <w:sz w:val="15"/>
          </w:rPr>
        </w:pPr>
        <w:r>
          <w:rPr>
            <w:sz w:val="21"/>
          </w:rPr>
          <w:fldChar w:fldCharType="begin"/>
        </w:r>
        <w:r w:rsidR="003616FD">
          <w:rPr>
            <w:sz w:val="21"/>
          </w:rPr>
          <w:instrText>PAGE   \* MERGEFORMAT</w:instrText>
        </w:r>
        <w:r>
          <w:rPr>
            <w:sz w:val="21"/>
          </w:rPr>
          <w:fldChar w:fldCharType="separate"/>
        </w:r>
        <w:r w:rsidR="00843845" w:rsidRPr="00843845">
          <w:rPr>
            <w:noProof/>
            <w:sz w:val="21"/>
            <w:lang w:val="zh-CN"/>
          </w:rPr>
          <w:t>47</w:t>
        </w:r>
        <w:r>
          <w:rPr>
            <w:sz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6FD" w:rsidRDefault="003616FD" w:rsidP="001A295B">
      <w:r>
        <w:separator/>
      </w:r>
    </w:p>
  </w:footnote>
  <w:footnote w:type="continuationSeparator" w:id="0">
    <w:p w:rsidR="003616FD" w:rsidRDefault="003616FD" w:rsidP="001A29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35393"/>
    <w:multiLevelType w:val="multilevel"/>
    <w:tmpl w:val="15035393"/>
    <w:lvl w:ilvl="0">
      <w:start w:val="1"/>
      <w:numFmt w:val="japaneseCounting"/>
      <w:lvlText w:val="第%1节"/>
      <w:lvlJc w:val="left"/>
      <w:pPr>
        <w:ind w:left="1690" w:hanging="1125"/>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1">
    <w:nsid w:val="7FCFAE65"/>
    <w:multiLevelType w:val="singleLevel"/>
    <w:tmpl w:val="7FCFAE65"/>
    <w:lvl w:ilvl="0">
      <w:start w:val="4"/>
      <w:numFmt w:val="chineseCounting"/>
      <w:suff w:val="space"/>
      <w:lvlText w:val="第%1章"/>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60"/>
  <w:drawingGridVerticalSpacing w:val="435"/>
  <w:noPunctuationKerning/>
  <w:characterSpacingControl w:val="doNotCompress"/>
  <w:hdrShapeDefaults>
    <o:shapedefaults v:ext="edit" spidmax="3074"/>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507E65"/>
    <w:rsid w:val="979A62A6"/>
    <w:rsid w:val="999FF903"/>
    <w:rsid w:val="9B7D437E"/>
    <w:rsid w:val="ADBF72EE"/>
    <w:rsid w:val="B1D9870F"/>
    <w:rsid w:val="B27E657B"/>
    <w:rsid w:val="B76F908D"/>
    <w:rsid w:val="B77FA66F"/>
    <w:rsid w:val="B9D5158C"/>
    <w:rsid w:val="BAD781B3"/>
    <w:rsid w:val="BAEB1006"/>
    <w:rsid w:val="BB3EAEF7"/>
    <w:rsid w:val="BCA342FD"/>
    <w:rsid w:val="BD96F463"/>
    <w:rsid w:val="BFBDC44F"/>
    <w:rsid w:val="BFDF3A1E"/>
    <w:rsid w:val="BFF73079"/>
    <w:rsid w:val="CB9F391C"/>
    <w:rsid w:val="CBEF8133"/>
    <w:rsid w:val="CE7BC3D2"/>
    <w:rsid w:val="D68E8932"/>
    <w:rsid w:val="D7768277"/>
    <w:rsid w:val="D977A61F"/>
    <w:rsid w:val="DA6F842D"/>
    <w:rsid w:val="DAFF67C1"/>
    <w:rsid w:val="DD332995"/>
    <w:rsid w:val="DD7FB3CF"/>
    <w:rsid w:val="DEBFFD9A"/>
    <w:rsid w:val="DF75274F"/>
    <w:rsid w:val="DFDD8DC9"/>
    <w:rsid w:val="DFED8446"/>
    <w:rsid w:val="DFF4E96E"/>
    <w:rsid w:val="E77F2E2D"/>
    <w:rsid w:val="E9F64C36"/>
    <w:rsid w:val="EAFF2119"/>
    <w:rsid w:val="ECDBBC6D"/>
    <w:rsid w:val="ED6CE616"/>
    <w:rsid w:val="EDE5B34F"/>
    <w:rsid w:val="EDFD548F"/>
    <w:rsid w:val="EEFB3AA2"/>
    <w:rsid w:val="EF2F88B6"/>
    <w:rsid w:val="EF7E3CE7"/>
    <w:rsid w:val="EFB965CB"/>
    <w:rsid w:val="EFDB882F"/>
    <w:rsid w:val="EFF66F94"/>
    <w:rsid w:val="EFFD0477"/>
    <w:rsid w:val="F37FC76E"/>
    <w:rsid w:val="F3BEE465"/>
    <w:rsid w:val="F6D6D62B"/>
    <w:rsid w:val="F74F4929"/>
    <w:rsid w:val="F7E58D8E"/>
    <w:rsid w:val="F7EF2C31"/>
    <w:rsid w:val="F7F6DFE3"/>
    <w:rsid w:val="F7FE54A4"/>
    <w:rsid w:val="FAFF284D"/>
    <w:rsid w:val="FB758F8B"/>
    <w:rsid w:val="FBEC18C4"/>
    <w:rsid w:val="FDE98B9F"/>
    <w:rsid w:val="FDF91BEE"/>
    <w:rsid w:val="FDFD3330"/>
    <w:rsid w:val="FDFDE9D5"/>
    <w:rsid w:val="FDFE4BA5"/>
    <w:rsid w:val="FE6CEA23"/>
    <w:rsid w:val="FEBED26F"/>
    <w:rsid w:val="FEEE89C6"/>
    <w:rsid w:val="FEFFBD95"/>
    <w:rsid w:val="FF3E0B39"/>
    <w:rsid w:val="FFB774D1"/>
    <w:rsid w:val="FFBFDDB1"/>
    <w:rsid w:val="FFC7514C"/>
    <w:rsid w:val="FFEB88F8"/>
    <w:rsid w:val="FFF5A790"/>
    <w:rsid w:val="FFF913A8"/>
    <w:rsid w:val="FFFD21D3"/>
    <w:rsid w:val="FFFFC423"/>
    <w:rsid w:val="00001010"/>
    <w:rsid w:val="000037CA"/>
    <w:rsid w:val="00004974"/>
    <w:rsid w:val="00005B84"/>
    <w:rsid w:val="00006114"/>
    <w:rsid w:val="00006931"/>
    <w:rsid w:val="00007ADF"/>
    <w:rsid w:val="00010BD1"/>
    <w:rsid w:val="00011521"/>
    <w:rsid w:val="00013F36"/>
    <w:rsid w:val="00014E1F"/>
    <w:rsid w:val="00015CE0"/>
    <w:rsid w:val="00015F5E"/>
    <w:rsid w:val="00016C17"/>
    <w:rsid w:val="000179D5"/>
    <w:rsid w:val="000230A3"/>
    <w:rsid w:val="000241B5"/>
    <w:rsid w:val="00025201"/>
    <w:rsid w:val="00025708"/>
    <w:rsid w:val="00027A50"/>
    <w:rsid w:val="0003116A"/>
    <w:rsid w:val="00032C0B"/>
    <w:rsid w:val="00032FEB"/>
    <w:rsid w:val="0003334E"/>
    <w:rsid w:val="000366BA"/>
    <w:rsid w:val="000375E8"/>
    <w:rsid w:val="00037971"/>
    <w:rsid w:val="0004057E"/>
    <w:rsid w:val="000455AA"/>
    <w:rsid w:val="000467E5"/>
    <w:rsid w:val="0004685A"/>
    <w:rsid w:val="00046FE3"/>
    <w:rsid w:val="00047924"/>
    <w:rsid w:val="000479E1"/>
    <w:rsid w:val="00047A64"/>
    <w:rsid w:val="00050BD9"/>
    <w:rsid w:val="00050E5B"/>
    <w:rsid w:val="000517B2"/>
    <w:rsid w:val="00052F97"/>
    <w:rsid w:val="0005430C"/>
    <w:rsid w:val="00055355"/>
    <w:rsid w:val="0005621C"/>
    <w:rsid w:val="00056B21"/>
    <w:rsid w:val="00060143"/>
    <w:rsid w:val="00060669"/>
    <w:rsid w:val="00062108"/>
    <w:rsid w:val="00064FD8"/>
    <w:rsid w:val="000658CB"/>
    <w:rsid w:val="00065FC1"/>
    <w:rsid w:val="00067031"/>
    <w:rsid w:val="000672C5"/>
    <w:rsid w:val="00070A06"/>
    <w:rsid w:val="00074513"/>
    <w:rsid w:val="0007453D"/>
    <w:rsid w:val="00074992"/>
    <w:rsid w:val="0007648B"/>
    <w:rsid w:val="00076F64"/>
    <w:rsid w:val="000778EA"/>
    <w:rsid w:val="00080024"/>
    <w:rsid w:val="000838DD"/>
    <w:rsid w:val="000840E3"/>
    <w:rsid w:val="00084D18"/>
    <w:rsid w:val="0008779D"/>
    <w:rsid w:val="00092049"/>
    <w:rsid w:val="00092EA2"/>
    <w:rsid w:val="00094816"/>
    <w:rsid w:val="000972C1"/>
    <w:rsid w:val="00097408"/>
    <w:rsid w:val="000A3009"/>
    <w:rsid w:val="000A3F71"/>
    <w:rsid w:val="000A5372"/>
    <w:rsid w:val="000A5645"/>
    <w:rsid w:val="000B0AFF"/>
    <w:rsid w:val="000B0CFA"/>
    <w:rsid w:val="000B3DBD"/>
    <w:rsid w:val="000B6BF0"/>
    <w:rsid w:val="000C1CF3"/>
    <w:rsid w:val="000C408F"/>
    <w:rsid w:val="000C40DC"/>
    <w:rsid w:val="000C43A5"/>
    <w:rsid w:val="000C781D"/>
    <w:rsid w:val="000D13B8"/>
    <w:rsid w:val="000D25B0"/>
    <w:rsid w:val="000D35B5"/>
    <w:rsid w:val="000D47B5"/>
    <w:rsid w:val="000D5158"/>
    <w:rsid w:val="000D705C"/>
    <w:rsid w:val="000E0775"/>
    <w:rsid w:val="000E14EC"/>
    <w:rsid w:val="000E26C7"/>
    <w:rsid w:val="000E29EE"/>
    <w:rsid w:val="000E3BF5"/>
    <w:rsid w:val="000E4412"/>
    <w:rsid w:val="000E46BB"/>
    <w:rsid w:val="000E7794"/>
    <w:rsid w:val="000F0645"/>
    <w:rsid w:val="000F1EEF"/>
    <w:rsid w:val="000F226F"/>
    <w:rsid w:val="000F3BD0"/>
    <w:rsid w:val="000F5B59"/>
    <w:rsid w:val="000F635F"/>
    <w:rsid w:val="00100912"/>
    <w:rsid w:val="0010306A"/>
    <w:rsid w:val="001033C1"/>
    <w:rsid w:val="00104A2C"/>
    <w:rsid w:val="001064E0"/>
    <w:rsid w:val="00106BFE"/>
    <w:rsid w:val="00110419"/>
    <w:rsid w:val="00110818"/>
    <w:rsid w:val="001116A5"/>
    <w:rsid w:val="001134D9"/>
    <w:rsid w:val="0011419A"/>
    <w:rsid w:val="001147A4"/>
    <w:rsid w:val="001171E5"/>
    <w:rsid w:val="001211DD"/>
    <w:rsid w:val="00122CC6"/>
    <w:rsid w:val="00125213"/>
    <w:rsid w:val="0012554D"/>
    <w:rsid w:val="00125C9C"/>
    <w:rsid w:val="00126829"/>
    <w:rsid w:val="001302EB"/>
    <w:rsid w:val="00130CDF"/>
    <w:rsid w:val="00132546"/>
    <w:rsid w:val="001333B0"/>
    <w:rsid w:val="001347A2"/>
    <w:rsid w:val="00135C09"/>
    <w:rsid w:val="00140E82"/>
    <w:rsid w:val="00142377"/>
    <w:rsid w:val="001434D8"/>
    <w:rsid w:val="00143D1E"/>
    <w:rsid w:val="00143D8C"/>
    <w:rsid w:val="00146698"/>
    <w:rsid w:val="00146887"/>
    <w:rsid w:val="001505AA"/>
    <w:rsid w:val="00155320"/>
    <w:rsid w:val="0015632E"/>
    <w:rsid w:val="00156F0E"/>
    <w:rsid w:val="00160037"/>
    <w:rsid w:val="00163339"/>
    <w:rsid w:val="00163E28"/>
    <w:rsid w:val="00167977"/>
    <w:rsid w:val="001706A1"/>
    <w:rsid w:val="001711EB"/>
    <w:rsid w:val="001724A0"/>
    <w:rsid w:val="00172A2C"/>
    <w:rsid w:val="0017364F"/>
    <w:rsid w:val="00176867"/>
    <w:rsid w:val="001804AF"/>
    <w:rsid w:val="00180C1D"/>
    <w:rsid w:val="001838AC"/>
    <w:rsid w:val="00184DB7"/>
    <w:rsid w:val="00186BC8"/>
    <w:rsid w:val="001873E1"/>
    <w:rsid w:val="00187725"/>
    <w:rsid w:val="00187A6D"/>
    <w:rsid w:val="001904EE"/>
    <w:rsid w:val="0019244B"/>
    <w:rsid w:val="0019254A"/>
    <w:rsid w:val="00195E0F"/>
    <w:rsid w:val="001962A1"/>
    <w:rsid w:val="00196C3E"/>
    <w:rsid w:val="001A15B5"/>
    <w:rsid w:val="001A295B"/>
    <w:rsid w:val="001A341F"/>
    <w:rsid w:val="001A3958"/>
    <w:rsid w:val="001A3B1E"/>
    <w:rsid w:val="001A517B"/>
    <w:rsid w:val="001A59B6"/>
    <w:rsid w:val="001A6F44"/>
    <w:rsid w:val="001A75A1"/>
    <w:rsid w:val="001A7850"/>
    <w:rsid w:val="001B2D8A"/>
    <w:rsid w:val="001B3FA6"/>
    <w:rsid w:val="001B4336"/>
    <w:rsid w:val="001B55DA"/>
    <w:rsid w:val="001B7DA2"/>
    <w:rsid w:val="001C0371"/>
    <w:rsid w:val="001C148C"/>
    <w:rsid w:val="001C2A20"/>
    <w:rsid w:val="001C2ED9"/>
    <w:rsid w:val="001C3130"/>
    <w:rsid w:val="001C3E5B"/>
    <w:rsid w:val="001C774D"/>
    <w:rsid w:val="001D083F"/>
    <w:rsid w:val="001D1B6D"/>
    <w:rsid w:val="001D373C"/>
    <w:rsid w:val="001D42D0"/>
    <w:rsid w:val="001E0348"/>
    <w:rsid w:val="001E17A3"/>
    <w:rsid w:val="001E2771"/>
    <w:rsid w:val="001E2EB5"/>
    <w:rsid w:val="001E4B7B"/>
    <w:rsid w:val="001E5C32"/>
    <w:rsid w:val="001E63CA"/>
    <w:rsid w:val="001E72EF"/>
    <w:rsid w:val="001F235F"/>
    <w:rsid w:val="001F23C6"/>
    <w:rsid w:val="001F25E0"/>
    <w:rsid w:val="001F3DDF"/>
    <w:rsid w:val="001F4590"/>
    <w:rsid w:val="001F53C2"/>
    <w:rsid w:val="001F651B"/>
    <w:rsid w:val="002012E7"/>
    <w:rsid w:val="00203891"/>
    <w:rsid w:val="00204648"/>
    <w:rsid w:val="00206E98"/>
    <w:rsid w:val="00211737"/>
    <w:rsid w:val="002126F8"/>
    <w:rsid w:val="0021326E"/>
    <w:rsid w:val="002133E9"/>
    <w:rsid w:val="00213C3E"/>
    <w:rsid w:val="0021464E"/>
    <w:rsid w:val="002154EE"/>
    <w:rsid w:val="00215BCE"/>
    <w:rsid w:val="0021673B"/>
    <w:rsid w:val="00221448"/>
    <w:rsid w:val="00221FB0"/>
    <w:rsid w:val="00222375"/>
    <w:rsid w:val="00222594"/>
    <w:rsid w:val="0022259B"/>
    <w:rsid w:val="00222B1F"/>
    <w:rsid w:val="002242B3"/>
    <w:rsid w:val="00225916"/>
    <w:rsid w:val="00226392"/>
    <w:rsid w:val="002269B2"/>
    <w:rsid w:val="00227D14"/>
    <w:rsid w:val="00227E78"/>
    <w:rsid w:val="00231379"/>
    <w:rsid w:val="00231624"/>
    <w:rsid w:val="00232102"/>
    <w:rsid w:val="00232583"/>
    <w:rsid w:val="0023268F"/>
    <w:rsid w:val="002344FA"/>
    <w:rsid w:val="002352D9"/>
    <w:rsid w:val="00236185"/>
    <w:rsid w:val="00236F5B"/>
    <w:rsid w:val="002373C2"/>
    <w:rsid w:val="00237C49"/>
    <w:rsid w:val="00237F1A"/>
    <w:rsid w:val="00242942"/>
    <w:rsid w:val="0024448C"/>
    <w:rsid w:val="002444F7"/>
    <w:rsid w:val="00244E2E"/>
    <w:rsid w:val="00245A07"/>
    <w:rsid w:val="002460CF"/>
    <w:rsid w:val="0025013E"/>
    <w:rsid w:val="00250941"/>
    <w:rsid w:val="00251E57"/>
    <w:rsid w:val="00252D68"/>
    <w:rsid w:val="002561A5"/>
    <w:rsid w:val="00262F60"/>
    <w:rsid w:val="002634C0"/>
    <w:rsid w:val="002640EB"/>
    <w:rsid w:val="0026634A"/>
    <w:rsid w:val="002678CF"/>
    <w:rsid w:val="002715DC"/>
    <w:rsid w:val="002739F5"/>
    <w:rsid w:val="00273BE6"/>
    <w:rsid w:val="0027471B"/>
    <w:rsid w:val="00276C94"/>
    <w:rsid w:val="0028287D"/>
    <w:rsid w:val="00282A4D"/>
    <w:rsid w:val="00282ED0"/>
    <w:rsid w:val="002831F2"/>
    <w:rsid w:val="00283DB6"/>
    <w:rsid w:val="00283EF1"/>
    <w:rsid w:val="00284B62"/>
    <w:rsid w:val="00285D2A"/>
    <w:rsid w:val="00286745"/>
    <w:rsid w:val="00290F88"/>
    <w:rsid w:val="00291346"/>
    <w:rsid w:val="002918A4"/>
    <w:rsid w:val="00292F73"/>
    <w:rsid w:val="00294D8F"/>
    <w:rsid w:val="002952B9"/>
    <w:rsid w:val="00296955"/>
    <w:rsid w:val="002970CF"/>
    <w:rsid w:val="002975ED"/>
    <w:rsid w:val="002A1CDF"/>
    <w:rsid w:val="002A245B"/>
    <w:rsid w:val="002A26B8"/>
    <w:rsid w:val="002A4E1C"/>
    <w:rsid w:val="002A6B40"/>
    <w:rsid w:val="002A7936"/>
    <w:rsid w:val="002B0C90"/>
    <w:rsid w:val="002B1159"/>
    <w:rsid w:val="002B2516"/>
    <w:rsid w:val="002B2D2A"/>
    <w:rsid w:val="002B4838"/>
    <w:rsid w:val="002C04D1"/>
    <w:rsid w:val="002C0AD6"/>
    <w:rsid w:val="002C10D0"/>
    <w:rsid w:val="002C12A1"/>
    <w:rsid w:val="002C2E46"/>
    <w:rsid w:val="002C3991"/>
    <w:rsid w:val="002C3F4C"/>
    <w:rsid w:val="002C77A0"/>
    <w:rsid w:val="002C7D9E"/>
    <w:rsid w:val="002C7F64"/>
    <w:rsid w:val="002D0580"/>
    <w:rsid w:val="002D069E"/>
    <w:rsid w:val="002D0897"/>
    <w:rsid w:val="002D31B9"/>
    <w:rsid w:val="002D4D19"/>
    <w:rsid w:val="002D53C2"/>
    <w:rsid w:val="002D5801"/>
    <w:rsid w:val="002E2668"/>
    <w:rsid w:val="002E2D0C"/>
    <w:rsid w:val="002E4887"/>
    <w:rsid w:val="002E5C29"/>
    <w:rsid w:val="002E6B21"/>
    <w:rsid w:val="002E6B31"/>
    <w:rsid w:val="002E6C1A"/>
    <w:rsid w:val="002F0E9F"/>
    <w:rsid w:val="002F1B8E"/>
    <w:rsid w:val="002F1BAB"/>
    <w:rsid w:val="002F3BD3"/>
    <w:rsid w:val="002F5398"/>
    <w:rsid w:val="002F651F"/>
    <w:rsid w:val="002F7DB5"/>
    <w:rsid w:val="002F7F21"/>
    <w:rsid w:val="003012F4"/>
    <w:rsid w:val="00302624"/>
    <w:rsid w:val="003030A1"/>
    <w:rsid w:val="00303483"/>
    <w:rsid w:val="00304E40"/>
    <w:rsid w:val="0030516D"/>
    <w:rsid w:val="00310B49"/>
    <w:rsid w:val="00310F06"/>
    <w:rsid w:val="00313504"/>
    <w:rsid w:val="00313F58"/>
    <w:rsid w:val="0031400E"/>
    <w:rsid w:val="003144FD"/>
    <w:rsid w:val="00314E4F"/>
    <w:rsid w:val="00315373"/>
    <w:rsid w:val="00315494"/>
    <w:rsid w:val="00317446"/>
    <w:rsid w:val="00322DC4"/>
    <w:rsid w:val="003243F4"/>
    <w:rsid w:val="00324A1D"/>
    <w:rsid w:val="003266F2"/>
    <w:rsid w:val="003276DD"/>
    <w:rsid w:val="00327C2D"/>
    <w:rsid w:val="003319EC"/>
    <w:rsid w:val="0033389E"/>
    <w:rsid w:val="00335241"/>
    <w:rsid w:val="00335467"/>
    <w:rsid w:val="00335CEE"/>
    <w:rsid w:val="003371FA"/>
    <w:rsid w:val="00337242"/>
    <w:rsid w:val="0034179A"/>
    <w:rsid w:val="00341A2D"/>
    <w:rsid w:val="003426D4"/>
    <w:rsid w:val="00343107"/>
    <w:rsid w:val="00343DF6"/>
    <w:rsid w:val="0034413A"/>
    <w:rsid w:val="00344AE8"/>
    <w:rsid w:val="0034550B"/>
    <w:rsid w:val="00346F70"/>
    <w:rsid w:val="00347C0F"/>
    <w:rsid w:val="0035549A"/>
    <w:rsid w:val="003556C0"/>
    <w:rsid w:val="00355A3D"/>
    <w:rsid w:val="003600DE"/>
    <w:rsid w:val="003600E7"/>
    <w:rsid w:val="00360EE2"/>
    <w:rsid w:val="003616F1"/>
    <w:rsid w:val="003616FD"/>
    <w:rsid w:val="00364E4E"/>
    <w:rsid w:val="003652CC"/>
    <w:rsid w:val="0037272E"/>
    <w:rsid w:val="00372EA4"/>
    <w:rsid w:val="003773E1"/>
    <w:rsid w:val="00377528"/>
    <w:rsid w:val="00377AFE"/>
    <w:rsid w:val="0038288D"/>
    <w:rsid w:val="003864FD"/>
    <w:rsid w:val="003878B3"/>
    <w:rsid w:val="003907F8"/>
    <w:rsid w:val="003910BC"/>
    <w:rsid w:val="00392FC7"/>
    <w:rsid w:val="0039323C"/>
    <w:rsid w:val="003952C5"/>
    <w:rsid w:val="00397E6C"/>
    <w:rsid w:val="003A0FB4"/>
    <w:rsid w:val="003A3CE0"/>
    <w:rsid w:val="003A6AB8"/>
    <w:rsid w:val="003A7FCB"/>
    <w:rsid w:val="003B00B9"/>
    <w:rsid w:val="003B104F"/>
    <w:rsid w:val="003B1342"/>
    <w:rsid w:val="003B1905"/>
    <w:rsid w:val="003B1AA1"/>
    <w:rsid w:val="003B48B7"/>
    <w:rsid w:val="003B58D6"/>
    <w:rsid w:val="003B7E4E"/>
    <w:rsid w:val="003C0059"/>
    <w:rsid w:val="003C015F"/>
    <w:rsid w:val="003C1C3E"/>
    <w:rsid w:val="003C1C81"/>
    <w:rsid w:val="003C22D3"/>
    <w:rsid w:val="003C31E7"/>
    <w:rsid w:val="003C460B"/>
    <w:rsid w:val="003C4941"/>
    <w:rsid w:val="003C7C29"/>
    <w:rsid w:val="003D0EDA"/>
    <w:rsid w:val="003D130A"/>
    <w:rsid w:val="003D2EB4"/>
    <w:rsid w:val="003D301A"/>
    <w:rsid w:val="003D32E7"/>
    <w:rsid w:val="003D3453"/>
    <w:rsid w:val="003D3454"/>
    <w:rsid w:val="003D4111"/>
    <w:rsid w:val="003D47EB"/>
    <w:rsid w:val="003D4AE6"/>
    <w:rsid w:val="003D53B1"/>
    <w:rsid w:val="003D6B56"/>
    <w:rsid w:val="003D6BD2"/>
    <w:rsid w:val="003D7461"/>
    <w:rsid w:val="003D7C30"/>
    <w:rsid w:val="003E0468"/>
    <w:rsid w:val="003E1358"/>
    <w:rsid w:val="003E1CE0"/>
    <w:rsid w:val="003E2C4A"/>
    <w:rsid w:val="003E3717"/>
    <w:rsid w:val="003E4D69"/>
    <w:rsid w:val="003E5BF3"/>
    <w:rsid w:val="003F00F6"/>
    <w:rsid w:val="003F2C7E"/>
    <w:rsid w:val="003F4413"/>
    <w:rsid w:val="003F4B21"/>
    <w:rsid w:val="003F4C7E"/>
    <w:rsid w:val="003F5A5D"/>
    <w:rsid w:val="003F5AC5"/>
    <w:rsid w:val="003F6A06"/>
    <w:rsid w:val="003F75AE"/>
    <w:rsid w:val="003F7691"/>
    <w:rsid w:val="003F7880"/>
    <w:rsid w:val="003F78F7"/>
    <w:rsid w:val="003F7C2F"/>
    <w:rsid w:val="0040058C"/>
    <w:rsid w:val="00401164"/>
    <w:rsid w:val="004101B2"/>
    <w:rsid w:val="004107BC"/>
    <w:rsid w:val="00410FF3"/>
    <w:rsid w:val="004131DB"/>
    <w:rsid w:val="00414A8B"/>
    <w:rsid w:val="004209EA"/>
    <w:rsid w:val="00420A02"/>
    <w:rsid w:val="00421390"/>
    <w:rsid w:val="00421FCE"/>
    <w:rsid w:val="00422A10"/>
    <w:rsid w:val="00423287"/>
    <w:rsid w:val="00424CE6"/>
    <w:rsid w:val="00424D0B"/>
    <w:rsid w:val="00425178"/>
    <w:rsid w:val="00425367"/>
    <w:rsid w:val="004255F8"/>
    <w:rsid w:val="00433C57"/>
    <w:rsid w:val="00434933"/>
    <w:rsid w:val="00437885"/>
    <w:rsid w:val="00437A5B"/>
    <w:rsid w:val="00437B0A"/>
    <w:rsid w:val="00437CC5"/>
    <w:rsid w:val="00441BFF"/>
    <w:rsid w:val="00444BA4"/>
    <w:rsid w:val="00445C59"/>
    <w:rsid w:val="00446746"/>
    <w:rsid w:val="00447159"/>
    <w:rsid w:val="0044726D"/>
    <w:rsid w:val="00451735"/>
    <w:rsid w:val="00451BC1"/>
    <w:rsid w:val="0045234C"/>
    <w:rsid w:val="0045272C"/>
    <w:rsid w:val="00452E6D"/>
    <w:rsid w:val="00460147"/>
    <w:rsid w:val="00460253"/>
    <w:rsid w:val="004602F6"/>
    <w:rsid w:val="004622C0"/>
    <w:rsid w:val="00462487"/>
    <w:rsid w:val="00463297"/>
    <w:rsid w:val="004655E9"/>
    <w:rsid w:val="0046636A"/>
    <w:rsid w:val="004678FF"/>
    <w:rsid w:val="00470623"/>
    <w:rsid w:val="00470CF2"/>
    <w:rsid w:val="00475710"/>
    <w:rsid w:val="00475B4C"/>
    <w:rsid w:val="00476FEF"/>
    <w:rsid w:val="004809B2"/>
    <w:rsid w:val="00480B9E"/>
    <w:rsid w:val="00482307"/>
    <w:rsid w:val="00484181"/>
    <w:rsid w:val="004844EB"/>
    <w:rsid w:val="0048465C"/>
    <w:rsid w:val="00484790"/>
    <w:rsid w:val="00486045"/>
    <w:rsid w:val="00487208"/>
    <w:rsid w:val="00491675"/>
    <w:rsid w:val="0049236B"/>
    <w:rsid w:val="00492F7A"/>
    <w:rsid w:val="004940E5"/>
    <w:rsid w:val="00494F72"/>
    <w:rsid w:val="0049588D"/>
    <w:rsid w:val="00495BCF"/>
    <w:rsid w:val="00495D50"/>
    <w:rsid w:val="004971FC"/>
    <w:rsid w:val="004A0BBE"/>
    <w:rsid w:val="004A0D19"/>
    <w:rsid w:val="004A7A8A"/>
    <w:rsid w:val="004B09A2"/>
    <w:rsid w:val="004B17D4"/>
    <w:rsid w:val="004B311B"/>
    <w:rsid w:val="004B344D"/>
    <w:rsid w:val="004B3C4B"/>
    <w:rsid w:val="004B4A9E"/>
    <w:rsid w:val="004B4D5B"/>
    <w:rsid w:val="004B537E"/>
    <w:rsid w:val="004B59DD"/>
    <w:rsid w:val="004B6DE9"/>
    <w:rsid w:val="004B7512"/>
    <w:rsid w:val="004C029C"/>
    <w:rsid w:val="004C0D70"/>
    <w:rsid w:val="004C11CE"/>
    <w:rsid w:val="004C48D6"/>
    <w:rsid w:val="004D0413"/>
    <w:rsid w:val="004D057D"/>
    <w:rsid w:val="004D3414"/>
    <w:rsid w:val="004D4609"/>
    <w:rsid w:val="004D48C9"/>
    <w:rsid w:val="004D5337"/>
    <w:rsid w:val="004D5C58"/>
    <w:rsid w:val="004D61C2"/>
    <w:rsid w:val="004D6774"/>
    <w:rsid w:val="004D739B"/>
    <w:rsid w:val="004D78E6"/>
    <w:rsid w:val="004E1D2C"/>
    <w:rsid w:val="004E201D"/>
    <w:rsid w:val="004E29CF"/>
    <w:rsid w:val="004E324A"/>
    <w:rsid w:val="004E372F"/>
    <w:rsid w:val="004E3B4F"/>
    <w:rsid w:val="004E5454"/>
    <w:rsid w:val="004E5C93"/>
    <w:rsid w:val="004E5EF5"/>
    <w:rsid w:val="004F048E"/>
    <w:rsid w:val="004F313C"/>
    <w:rsid w:val="004F4897"/>
    <w:rsid w:val="004F5A22"/>
    <w:rsid w:val="004F6948"/>
    <w:rsid w:val="004F7880"/>
    <w:rsid w:val="004F799C"/>
    <w:rsid w:val="00507E65"/>
    <w:rsid w:val="00510304"/>
    <w:rsid w:val="005103AD"/>
    <w:rsid w:val="00510D88"/>
    <w:rsid w:val="0051293E"/>
    <w:rsid w:val="00515792"/>
    <w:rsid w:val="00516A2D"/>
    <w:rsid w:val="0051756B"/>
    <w:rsid w:val="005203FB"/>
    <w:rsid w:val="00521550"/>
    <w:rsid w:val="00521AA8"/>
    <w:rsid w:val="00521E45"/>
    <w:rsid w:val="00525302"/>
    <w:rsid w:val="0052540A"/>
    <w:rsid w:val="0052543D"/>
    <w:rsid w:val="00525E4E"/>
    <w:rsid w:val="00526779"/>
    <w:rsid w:val="00526D2E"/>
    <w:rsid w:val="00530711"/>
    <w:rsid w:val="0053180B"/>
    <w:rsid w:val="0053548A"/>
    <w:rsid w:val="005355B2"/>
    <w:rsid w:val="00535CA5"/>
    <w:rsid w:val="00535E90"/>
    <w:rsid w:val="005360CA"/>
    <w:rsid w:val="00536408"/>
    <w:rsid w:val="0053658F"/>
    <w:rsid w:val="00536FE8"/>
    <w:rsid w:val="0054116C"/>
    <w:rsid w:val="00541655"/>
    <w:rsid w:val="00542233"/>
    <w:rsid w:val="005427DE"/>
    <w:rsid w:val="00544E1E"/>
    <w:rsid w:val="00545956"/>
    <w:rsid w:val="00550AC4"/>
    <w:rsid w:val="005530FA"/>
    <w:rsid w:val="00554E99"/>
    <w:rsid w:val="0055583E"/>
    <w:rsid w:val="005567F3"/>
    <w:rsid w:val="00561075"/>
    <w:rsid w:val="005619D7"/>
    <w:rsid w:val="00564521"/>
    <w:rsid w:val="00565C24"/>
    <w:rsid w:val="00566A9A"/>
    <w:rsid w:val="00566CEB"/>
    <w:rsid w:val="0057097E"/>
    <w:rsid w:val="00571F2D"/>
    <w:rsid w:val="00572749"/>
    <w:rsid w:val="005755AC"/>
    <w:rsid w:val="00575F75"/>
    <w:rsid w:val="00576D21"/>
    <w:rsid w:val="005811C2"/>
    <w:rsid w:val="00581AAC"/>
    <w:rsid w:val="00583EE9"/>
    <w:rsid w:val="00590EB6"/>
    <w:rsid w:val="00592426"/>
    <w:rsid w:val="00593F12"/>
    <w:rsid w:val="005A1123"/>
    <w:rsid w:val="005A42B0"/>
    <w:rsid w:val="005A5FD2"/>
    <w:rsid w:val="005A6602"/>
    <w:rsid w:val="005B1876"/>
    <w:rsid w:val="005B1B7C"/>
    <w:rsid w:val="005B2099"/>
    <w:rsid w:val="005B4014"/>
    <w:rsid w:val="005B4DDA"/>
    <w:rsid w:val="005B7FC0"/>
    <w:rsid w:val="005C04C4"/>
    <w:rsid w:val="005C31C2"/>
    <w:rsid w:val="005C35F1"/>
    <w:rsid w:val="005C466C"/>
    <w:rsid w:val="005C5B01"/>
    <w:rsid w:val="005C5D1C"/>
    <w:rsid w:val="005D17B1"/>
    <w:rsid w:val="005D4988"/>
    <w:rsid w:val="005D7B3B"/>
    <w:rsid w:val="005E0145"/>
    <w:rsid w:val="005E03B0"/>
    <w:rsid w:val="005E0C6F"/>
    <w:rsid w:val="005E1CB1"/>
    <w:rsid w:val="005E1E7E"/>
    <w:rsid w:val="005E3A94"/>
    <w:rsid w:val="005E3B31"/>
    <w:rsid w:val="005E3D66"/>
    <w:rsid w:val="005E4041"/>
    <w:rsid w:val="005E4712"/>
    <w:rsid w:val="005E5A9D"/>
    <w:rsid w:val="005E6886"/>
    <w:rsid w:val="005F2199"/>
    <w:rsid w:val="005F33DD"/>
    <w:rsid w:val="005F3CAF"/>
    <w:rsid w:val="005F5EC3"/>
    <w:rsid w:val="005F6FA1"/>
    <w:rsid w:val="005F76BC"/>
    <w:rsid w:val="006009D7"/>
    <w:rsid w:val="00601B3D"/>
    <w:rsid w:val="00602FA4"/>
    <w:rsid w:val="006030C7"/>
    <w:rsid w:val="00603DC6"/>
    <w:rsid w:val="0060495B"/>
    <w:rsid w:val="006052D6"/>
    <w:rsid w:val="006074EA"/>
    <w:rsid w:val="006077F8"/>
    <w:rsid w:val="006122EA"/>
    <w:rsid w:val="006125FC"/>
    <w:rsid w:val="00612B60"/>
    <w:rsid w:val="00612B92"/>
    <w:rsid w:val="00612F0F"/>
    <w:rsid w:val="0061332F"/>
    <w:rsid w:val="00615E6A"/>
    <w:rsid w:val="006162C6"/>
    <w:rsid w:val="00617F18"/>
    <w:rsid w:val="00621255"/>
    <w:rsid w:val="006221BF"/>
    <w:rsid w:val="006236AB"/>
    <w:rsid w:val="006324DE"/>
    <w:rsid w:val="00632756"/>
    <w:rsid w:val="00635F86"/>
    <w:rsid w:val="00645B59"/>
    <w:rsid w:val="0064724C"/>
    <w:rsid w:val="00647255"/>
    <w:rsid w:val="006514D9"/>
    <w:rsid w:val="006521F8"/>
    <w:rsid w:val="00652E72"/>
    <w:rsid w:val="00653641"/>
    <w:rsid w:val="00655C86"/>
    <w:rsid w:val="0065699A"/>
    <w:rsid w:val="00660134"/>
    <w:rsid w:val="0066094E"/>
    <w:rsid w:val="00660C94"/>
    <w:rsid w:val="0066365B"/>
    <w:rsid w:val="0066393E"/>
    <w:rsid w:val="00663978"/>
    <w:rsid w:val="00666B7C"/>
    <w:rsid w:val="00667042"/>
    <w:rsid w:val="006678AD"/>
    <w:rsid w:val="006724AD"/>
    <w:rsid w:val="006724D3"/>
    <w:rsid w:val="00672C6A"/>
    <w:rsid w:val="00672ED1"/>
    <w:rsid w:val="00675F0A"/>
    <w:rsid w:val="0067631F"/>
    <w:rsid w:val="0067769F"/>
    <w:rsid w:val="006776D9"/>
    <w:rsid w:val="0068049D"/>
    <w:rsid w:val="00683025"/>
    <w:rsid w:val="00686462"/>
    <w:rsid w:val="006869DF"/>
    <w:rsid w:val="00687D87"/>
    <w:rsid w:val="006902D4"/>
    <w:rsid w:val="00690646"/>
    <w:rsid w:val="0069127B"/>
    <w:rsid w:val="00692DFA"/>
    <w:rsid w:val="006950CF"/>
    <w:rsid w:val="006959D1"/>
    <w:rsid w:val="00695FB1"/>
    <w:rsid w:val="00696ECA"/>
    <w:rsid w:val="006A222C"/>
    <w:rsid w:val="006A3739"/>
    <w:rsid w:val="006A3B66"/>
    <w:rsid w:val="006A4FEF"/>
    <w:rsid w:val="006A724C"/>
    <w:rsid w:val="006B0527"/>
    <w:rsid w:val="006B06BA"/>
    <w:rsid w:val="006B096E"/>
    <w:rsid w:val="006B0999"/>
    <w:rsid w:val="006B0C4B"/>
    <w:rsid w:val="006B0EB9"/>
    <w:rsid w:val="006B4B17"/>
    <w:rsid w:val="006B68AC"/>
    <w:rsid w:val="006C0D98"/>
    <w:rsid w:val="006C1294"/>
    <w:rsid w:val="006C2BBA"/>
    <w:rsid w:val="006C4DA9"/>
    <w:rsid w:val="006C5F48"/>
    <w:rsid w:val="006C6D59"/>
    <w:rsid w:val="006C6ED2"/>
    <w:rsid w:val="006C78E8"/>
    <w:rsid w:val="006D1415"/>
    <w:rsid w:val="006D2EF6"/>
    <w:rsid w:val="006D3B96"/>
    <w:rsid w:val="006D4FA5"/>
    <w:rsid w:val="006D5B7D"/>
    <w:rsid w:val="006D69BE"/>
    <w:rsid w:val="006E193A"/>
    <w:rsid w:val="006E2033"/>
    <w:rsid w:val="006E24DF"/>
    <w:rsid w:val="006E364D"/>
    <w:rsid w:val="006E4EFB"/>
    <w:rsid w:val="006E5AC9"/>
    <w:rsid w:val="006E72B1"/>
    <w:rsid w:val="006F662F"/>
    <w:rsid w:val="00702217"/>
    <w:rsid w:val="00703A7E"/>
    <w:rsid w:val="007046EE"/>
    <w:rsid w:val="00705797"/>
    <w:rsid w:val="00713974"/>
    <w:rsid w:val="007160BD"/>
    <w:rsid w:val="007206EA"/>
    <w:rsid w:val="007215D8"/>
    <w:rsid w:val="00723B13"/>
    <w:rsid w:val="00727A8F"/>
    <w:rsid w:val="007305F0"/>
    <w:rsid w:val="007306AA"/>
    <w:rsid w:val="00731054"/>
    <w:rsid w:val="007321FE"/>
    <w:rsid w:val="0073521F"/>
    <w:rsid w:val="007408C2"/>
    <w:rsid w:val="00740C1B"/>
    <w:rsid w:val="00741AF2"/>
    <w:rsid w:val="0074231D"/>
    <w:rsid w:val="00742C51"/>
    <w:rsid w:val="007440B7"/>
    <w:rsid w:val="007440D3"/>
    <w:rsid w:val="00746A8A"/>
    <w:rsid w:val="007476E1"/>
    <w:rsid w:val="0074781E"/>
    <w:rsid w:val="00747E5C"/>
    <w:rsid w:val="007515CF"/>
    <w:rsid w:val="00755475"/>
    <w:rsid w:val="00756C8A"/>
    <w:rsid w:val="00756E1C"/>
    <w:rsid w:val="00757757"/>
    <w:rsid w:val="0076011E"/>
    <w:rsid w:val="007607F6"/>
    <w:rsid w:val="00760D64"/>
    <w:rsid w:val="007610F1"/>
    <w:rsid w:val="00761BD7"/>
    <w:rsid w:val="007631E7"/>
    <w:rsid w:val="00765672"/>
    <w:rsid w:val="00765692"/>
    <w:rsid w:val="0076598F"/>
    <w:rsid w:val="0076709A"/>
    <w:rsid w:val="00767437"/>
    <w:rsid w:val="00767892"/>
    <w:rsid w:val="00767EC9"/>
    <w:rsid w:val="0077003A"/>
    <w:rsid w:val="00770BDE"/>
    <w:rsid w:val="00771415"/>
    <w:rsid w:val="007714B9"/>
    <w:rsid w:val="00771859"/>
    <w:rsid w:val="007737EA"/>
    <w:rsid w:val="00773A50"/>
    <w:rsid w:val="007741E4"/>
    <w:rsid w:val="007741F0"/>
    <w:rsid w:val="007745F8"/>
    <w:rsid w:val="00774968"/>
    <w:rsid w:val="0077579F"/>
    <w:rsid w:val="00775E6C"/>
    <w:rsid w:val="00777051"/>
    <w:rsid w:val="00777E33"/>
    <w:rsid w:val="007800C4"/>
    <w:rsid w:val="00780E01"/>
    <w:rsid w:val="00781F13"/>
    <w:rsid w:val="007829B7"/>
    <w:rsid w:val="00783018"/>
    <w:rsid w:val="00783B73"/>
    <w:rsid w:val="00783E3D"/>
    <w:rsid w:val="00784D21"/>
    <w:rsid w:val="00787F26"/>
    <w:rsid w:val="007919E1"/>
    <w:rsid w:val="0079341B"/>
    <w:rsid w:val="0079499F"/>
    <w:rsid w:val="00794D10"/>
    <w:rsid w:val="00795401"/>
    <w:rsid w:val="00795A40"/>
    <w:rsid w:val="007962FE"/>
    <w:rsid w:val="007970C7"/>
    <w:rsid w:val="007A0CC8"/>
    <w:rsid w:val="007A182B"/>
    <w:rsid w:val="007A2EAC"/>
    <w:rsid w:val="007A4450"/>
    <w:rsid w:val="007A5183"/>
    <w:rsid w:val="007A52F6"/>
    <w:rsid w:val="007A5BCF"/>
    <w:rsid w:val="007A62FC"/>
    <w:rsid w:val="007A63D9"/>
    <w:rsid w:val="007A6C21"/>
    <w:rsid w:val="007A774E"/>
    <w:rsid w:val="007A78AE"/>
    <w:rsid w:val="007B2FB4"/>
    <w:rsid w:val="007B3914"/>
    <w:rsid w:val="007B546F"/>
    <w:rsid w:val="007B61F3"/>
    <w:rsid w:val="007C2784"/>
    <w:rsid w:val="007C3CE0"/>
    <w:rsid w:val="007C4087"/>
    <w:rsid w:val="007C4AE8"/>
    <w:rsid w:val="007C6D09"/>
    <w:rsid w:val="007D1BC3"/>
    <w:rsid w:val="007D28FD"/>
    <w:rsid w:val="007D30A7"/>
    <w:rsid w:val="007D55F4"/>
    <w:rsid w:val="007D56F8"/>
    <w:rsid w:val="007E10AE"/>
    <w:rsid w:val="007E16BA"/>
    <w:rsid w:val="007E22F4"/>
    <w:rsid w:val="007E6FA0"/>
    <w:rsid w:val="007E7C21"/>
    <w:rsid w:val="007E7E67"/>
    <w:rsid w:val="007F072B"/>
    <w:rsid w:val="007F5C3C"/>
    <w:rsid w:val="007F5C62"/>
    <w:rsid w:val="007F68A0"/>
    <w:rsid w:val="008008A9"/>
    <w:rsid w:val="00800999"/>
    <w:rsid w:val="00801480"/>
    <w:rsid w:val="008020B9"/>
    <w:rsid w:val="008022C4"/>
    <w:rsid w:val="008026BD"/>
    <w:rsid w:val="00802768"/>
    <w:rsid w:val="00804DC9"/>
    <w:rsid w:val="008101E2"/>
    <w:rsid w:val="00812104"/>
    <w:rsid w:val="00812825"/>
    <w:rsid w:val="008135E8"/>
    <w:rsid w:val="008140FF"/>
    <w:rsid w:val="00817CEA"/>
    <w:rsid w:val="00821620"/>
    <w:rsid w:val="00822472"/>
    <w:rsid w:val="0082492D"/>
    <w:rsid w:val="00825A2E"/>
    <w:rsid w:val="00825C22"/>
    <w:rsid w:val="0082712E"/>
    <w:rsid w:val="00830B2F"/>
    <w:rsid w:val="00830C61"/>
    <w:rsid w:val="0083209F"/>
    <w:rsid w:val="008324B1"/>
    <w:rsid w:val="00832FDE"/>
    <w:rsid w:val="008344A2"/>
    <w:rsid w:val="008345DD"/>
    <w:rsid w:val="008359EA"/>
    <w:rsid w:val="00836E08"/>
    <w:rsid w:val="0083785F"/>
    <w:rsid w:val="00840F45"/>
    <w:rsid w:val="00841DF5"/>
    <w:rsid w:val="00842701"/>
    <w:rsid w:val="00843845"/>
    <w:rsid w:val="00843B03"/>
    <w:rsid w:val="00844CB8"/>
    <w:rsid w:val="00844DDB"/>
    <w:rsid w:val="008475FD"/>
    <w:rsid w:val="00847DDF"/>
    <w:rsid w:val="00850F52"/>
    <w:rsid w:val="00851E9A"/>
    <w:rsid w:val="008524A3"/>
    <w:rsid w:val="00854503"/>
    <w:rsid w:val="008561AD"/>
    <w:rsid w:val="00860450"/>
    <w:rsid w:val="008609AB"/>
    <w:rsid w:val="0086141B"/>
    <w:rsid w:val="00861C5B"/>
    <w:rsid w:val="008623A4"/>
    <w:rsid w:val="00862695"/>
    <w:rsid w:val="00863D44"/>
    <w:rsid w:val="00863F4B"/>
    <w:rsid w:val="0086465A"/>
    <w:rsid w:val="008647A9"/>
    <w:rsid w:val="00867176"/>
    <w:rsid w:val="00871D0D"/>
    <w:rsid w:val="00872803"/>
    <w:rsid w:val="008736EF"/>
    <w:rsid w:val="0087395B"/>
    <w:rsid w:val="00874614"/>
    <w:rsid w:val="0087482B"/>
    <w:rsid w:val="00874CD7"/>
    <w:rsid w:val="008757EC"/>
    <w:rsid w:val="008770BB"/>
    <w:rsid w:val="00882E4D"/>
    <w:rsid w:val="00883707"/>
    <w:rsid w:val="00883EE5"/>
    <w:rsid w:val="008841A6"/>
    <w:rsid w:val="00887192"/>
    <w:rsid w:val="008902CD"/>
    <w:rsid w:val="00891BC1"/>
    <w:rsid w:val="00892B1D"/>
    <w:rsid w:val="00893C49"/>
    <w:rsid w:val="00893CE9"/>
    <w:rsid w:val="00894FE4"/>
    <w:rsid w:val="008953E3"/>
    <w:rsid w:val="00895DF3"/>
    <w:rsid w:val="00895F82"/>
    <w:rsid w:val="008A1647"/>
    <w:rsid w:val="008A2633"/>
    <w:rsid w:val="008A2F37"/>
    <w:rsid w:val="008B4635"/>
    <w:rsid w:val="008B4C4A"/>
    <w:rsid w:val="008B566A"/>
    <w:rsid w:val="008B6341"/>
    <w:rsid w:val="008B76DC"/>
    <w:rsid w:val="008B78E0"/>
    <w:rsid w:val="008C12A0"/>
    <w:rsid w:val="008C2A71"/>
    <w:rsid w:val="008C2DC5"/>
    <w:rsid w:val="008C54DE"/>
    <w:rsid w:val="008C7BA2"/>
    <w:rsid w:val="008D029A"/>
    <w:rsid w:val="008D36BB"/>
    <w:rsid w:val="008D4CAD"/>
    <w:rsid w:val="008D5812"/>
    <w:rsid w:val="008D68ED"/>
    <w:rsid w:val="008E032B"/>
    <w:rsid w:val="008E0EB5"/>
    <w:rsid w:val="008E2EB9"/>
    <w:rsid w:val="008E62B8"/>
    <w:rsid w:val="008E67A9"/>
    <w:rsid w:val="008E7784"/>
    <w:rsid w:val="008F0C10"/>
    <w:rsid w:val="008F478C"/>
    <w:rsid w:val="008F4A83"/>
    <w:rsid w:val="008F4A93"/>
    <w:rsid w:val="008F65B1"/>
    <w:rsid w:val="008F7BF8"/>
    <w:rsid w:val="0090099B"/>
    <w:rsid w:val="00904B55"/>
    <w:rsid w:val="009051DC"/>
    <w:rsid w:val="009054D5"/>
    <w:rsid w:val="009079CF"/>
    <w:rsid w:val="009101FB"/>
    <w:rsid w:val="009104F6"/>
    <w:rsid w:val="00910661"/>
    <w:rsid w:val="00915C27"/>
    <w:rsid w:val="00915C77"/>
    <w:rsid w:val="00915DC2"/>
    <w:rsid w:val="00916356"/>
    <w:rsid w:val="0091728E"/>
    <w:rsid w:val="00917C50"/>
    <w:rsid w:val="00921C85"/>
    <w:rsid w:val="00922832"/>
    <w:rsid w:val="00922F83"/>
    <w:rsid w:val="00924B8D"/>
    <w:rsid w:val="00927661"/>
    <w:rsid w:val="00931E9F"/>
    <w:rsid w:val="00931FCD"/>
    <w:rsid w:val="00932464"/>
    <w:rsid w:val="009329AD"/>
    <w:rsid w:val="009332B7"/>
    <w:rsid w:val="00936087"/>
    <w:rsid w:val="00940A43"/>
    <w:rsid w:val="00941190"/>
    <w:rsid w:val="00941C53"/>
    <w:rsid w:val="009426D7"/>
    <w:rsid w:val="00946A78"/>
    <w:rsid w:val="0094754B"/>
    <w:rsid w:val="00947C4C"/>
    <w:rsid w:val="00950CCF"/>
    <w:rsid w:val="00952180"/>
    <w:rsid w:val="0095223D"/>
    <w:rsid w:val="0095263D"/>
    <w:rsid w:val="009569EE"/>
    <w:rsid w:val="0095763C"/>
    <w:rsid w:val="009618CC"/>
    <w:rsid w:val="0096245F"/>
    <w:rsid w:val="00962C7B"/>
    <w:rsid w:val="0096496A"/>
    <w:rsid w:val="00965346"/>
    <w:rsid w:val="009667EA"/>
    <w:rsid w:val="009670F7"/>
    <w:rsid w:val="00967806"/>
    <w:rsid w:val="00967E5A"/>
    <w:rsid w:val="0097206F"/>
    <w:rsid w:val="00973DA0"/>
    <w:rsid w:val="00974279"/>
    <w:rsid w:val="009742C7"/>
    <w:rsid w:val="00974DAE"/>
    <w:rsid w:val="00977432"/>
    <w:rsid w:val="009810D0"/>
    <w:rsid w:val="00983203"/>
    <w:rsid w:val="0098322C"/>
    <w:rsid w:val="0098509B"/>
    <w:rsid w:val="00985E86"/>
    <w:rsid w:val="00985EC7"/>
    <w:rsid w:val="009869B3"/>
    <w:rsid w:val="00986BBF"/>
    <w:rsid w:val="00991138"/>
    <w:rsid w:val="0099194E"/>
    <w:rsid w:val="00991B07"/>
    <w:rsid w:val="009931B0"/>
    <w:rsid w:val="009932B7"/>
    <w:rsid w:val="00994938"/>
    <w:rsid w:val="00995CC0"/>
    <w:rsid w:val="009961E2"/>
    <w:rsid w:val="009A0706"/>
    <w:rsid w:val="009A0B7C"/>
    <w:rsid w:val="009A21B8"/>
    <w:rsid w:val="009A3091"/>
    <w:rsid w:val="009A51DE"/>
    <w:rsid w:val="009A5856"/>
    <w:rsid w:val="009A6EE2"/>
    <w:rsid w:val="009B4365"/>
    <w:rsid w:val="009B5355"/>
    <w:rsid w:val="009B61BF"/>
    <w:rsid w:val="009B66D2"/>
    <w:rsid w:val="009C163D"/>
    <w:rsid w:val="009C2D41"/>
    <w:rsid w:val="009C31F3"/>
    <w:rsid w:val="009C6847"/>
    <w:rsid w:val="009C71C9"/>
    <w:rsid w:val="009D0DE2"/>
    <w:rsid w:val="009D3FA2"/>
    <w:rsid w:val="009D4822"/>
    <w:rsid w:val="009D6AD8"/>
    <w:rsid w:val="009D745E"/>
    <w:rsid w:val="009E19C5"/>
    <w:rsid w:val="009E3E00"/>
    <w:rsid w:val="009E7CBC"/>
    <w:rsid w:val="009F03FC"/>
    <w:rsid w:val="009F0486"/>
    <w:rsid w:val="009F083F"/>
    <w:rsid w:val="009F11AF"/>
    <w:rsid w:val="009F5261"/>
    <w:rsid w:val="009F7507"/>
    <w:rsid w:val="00A003E2"/>
    <w:rsid w:val="00A00812"/>
    <w:rsid w:val="00A03B66"/>
    <w:rsid w:val="00A03B8E"/>
    <w:rsid w:val="00A0719E"/>
    <w:rsid w:val="00A103BE"/>
    <w:rsid w:val="00A10E82"/>
    <w:rsid w:val="00A11510"/>
    <w:rsid w:val="00A13826"/>
    <w:rsid w:val="00A148D8"/>
    <w:rsid w:val="00A17186"/>
    <w:rsid w:val="00A17C49"/>
    <w:rsid w:val="00A2116E"/>
    <w:rsid w:val="00A21E5F"/>
    <w:rsid w:val="00A21F8E"/>
    <w:rsid w:val="00A22A18"/>
    <w:rsid w:val="00A23148"/>
    <w:rsid w:val="00A23294"/>
    <w:rsid w:val="00A2338A"/>
    <w:rsid w:val="00A25606"/>
    <w:rsid w:val="00A27E35"/>
    <w:rsid w:val="00A3101D"/>
    <w:rsid w:val="00A31ED2"/>
    <w:rsid w:val="00A3263B"/>
    <w:rsid w:val="00A35B5C"/>
    <w:rsid w:val="00A35E50"/>
    <w:rsid w:val="00A36956"/>
    <w:rsid w:val="00A40841"/>
    <w:rsid w:val="00A4205A"/>
    <w:rsid w:val="00A445A5"/>
    <w:rsid w:val="00A4469D"/>
    <w:rsid w:val="00A46ACC"/>
    <w:rsid w:val="00A506E0"/>
    <w:rsid w:val="00A50C65"/>
    <w:rsid w:val="00A52063"/>
    <w:rsid w:val="00A53793"/>
    <w:rsid w:val="00A538FF"/>
    <w:rsid w:val="00A53C45"/>
    <w:rsid w:val="00A53F3C"/>
    <w:rsid w:val="00A548D8"/>
    <w:rsid w:val="00A56569"/>
    <w:rsid w:val="00A578C3"/>
    <w:rsid w:val="00A62C5C"/>
    <w:rsid w:val="00A64159"/>
    <w:rsid w:val="00A64712"/>
    <w:rsid w:val="00A65861"/>
    <w:rsid w:val="00A67C3D"/>
    <w:rsid w:val="00A728E8"/>
    <w:rsid w:val="00A73F07"/>
    <w:rsid w:val="00A73F33"/>
    <w:rsid w:val="00A76FF3"/>
    <w:rsid w:val="00A77D0B"/>
    <w:rsid w:val="00A85A44"/>
    <w:rsid w:val="00A8604E"/>
    <w:rsid w:val="00A86E31"/>
    <w:rsid w:val="00A870C3"/>
    <w:rsid w:val="00A87B41"/>
    <w:rsid w:val="00A9037F"/>
    <w:rsid w:val="00A90C51"/>
    <w:rsid w:val="00A94783"/>
    <w:rsid w:val="00A96050"/>
    <w:rsid w:val="00A96DD6"/>
    <w:rsid w:val="00A971CF"/>
    <w:rsid w:val="00AA00EA"/>
    <w:rsid w:val="00AA0280"/>
    <w:rsid w:val="00AA06EC"/>
    <w:rsid w:val="00AA0947"/>
    <w:rsid w:val="00AA11FE"/>
    <w:rsid w:val="00AA1664"/>
    <w:rsid w:val="00AA176E"/>
    <w:rsid w:val="00AA1F67"/>
    <w:rsid w:val="00AA38C5"/>
    <w:rsid w:val="00AA3963"/>
    <w:rsid w:val="00AA4982"/>
    <w:rsid w:val="00AB4AFD"/>
    <w:rsid w:val="00AB4C3E"/>
    <w:rsid w:val="00AB644C"/>
    <w:rsid w:val="00AC0B1E"/>
    <w:rsid w:val="00AC2024"/>
    <w:rsid w:val="00AC4023"/>
    <w:rsid w:val="00AC4EAB"/>
    <w:rsid w:val="00AC4F9B"/>
    <w:rsid w:val="00AC5B31"/>
    <w:rsid w:val="00AC6535"/>
    <w:rsid w:val="00AD1F1E"/>
    <w:rsid w:val="00AD5CC3"/>
    <w:rsid w:val="00AD671C"/>
    <w:rsid w:val="00AD696D"/>
    <w:rsid w:val="00AD69CF"/>
    <w:rsid w:val="00AE0E22"/>
    <w:rsid w:val="00AE2431"/>
    <w:rsid w:val="00AE31D5"/>
    <w:rsid w:val="00AE383E"/>
    <w:rsid w:val="00AE3A6B"/>
    <w:rsid w:val="00AE4380"/>
    <w:rsid w:val="00AE439B"/>
    <w:rsid w:val="00AE6E38"/>
    <w:rsid w:val="00AF01C9"/>
    <w:rsid w:val="00AF11E2"/>
    <w:rsid w:val="00AF239B"/>
    <w:rsid w:val="00AF4186"/>
    <w:rsid w:val="00AF65B9"/>
    <w:rsid w:val="00AF65FF"/>
    <w:rsid w:val="00AF6D89"/>
    <w:rsid w:val="00B0099B"/>
    <w:rsid w:val="00B00AFD"/>
    <w:rsid w:val="00B02066"/>
    <w:rsid w:val="00B02652"/>
    <w:rsid w:val="00B02796"/>
    <w:rsid w:val="00B07EC0"/>
    <w:rsid w:val="00B11EC5"/>
    <w:rsid w:val="00B145DD"/>
    <w:rsid w:val="00B179DF"/>
    <w:rsid w:val="00B20FFD"/>
    <w:rsid w:val="00B2146A"/>
    <w:rsid w:val="00B2276E"/>
    <w:rsid w:val="00B229A9"/>
    <w:rsid w:val="00B24D63"/>
    <w:rsid w:val="00B26429"/>
    <w:rsid w:val="00B2671C"/>
    <w:rsid w:val="00B26925"/>
    <w:rsid w:val="00B26D3C"/>
    <w:rsid w:val="00B27568"/>
    <w:rsid w:val="00B313CA"/>
    <w:rsid w:val="00B360C5"/>
    <w:rsid w:val="00B375D1"/>
    <w:rsid w:val="00B406FB"/>
    <w:rsid w:val="00B40E14"/>
    <w:rsid w:val="00B427AD"/>
    <w:rsid w:val="00B43247"/>
    <w:rsid w:val="00B44AF4"/>
    <w:rsid w:val="00B45544"/>
    <w:rsid w:val="00B462B5"/>
    <w:rsid w:val="00B47729"/>
    <w:rsid w:val="00B51167"/>
    <w:rsid w:val="00B5486F"/>
    <w:rsid w:val="00B56967"/>
    <w:rsid w:val="00B574C9"/>
    <w:rsid w:val="00B61214"/>
    <w:rsid w:val="00B63756"/>
    <w:rsid w:val="00B6425F"/>
    <w:rsid w:val="00B644C2"/>
    <w:rsid w:val="00B64AAB"/>
    <w:rsid w:val="00B65C0B"/>
    <w:rsid w:val="00B678A8"/>
    <w:rsid w:val="00B72DE4"/>
    <w:rsid w:val="00B7464E"/>
    <w:rsid w:val="00B75EC8"/>
    <w:rsid w:val="00B760A4"/>
    <w:rsid w:val="00B76228"/>
    <w:rsid w:val="00B76A14"/>
    <w:rsid w:val="00B76A9F"/>
    <w:rsid w:val="00B76AF9"/>
    <w:rsid w:val="00B8104E"/>
    <w:rsid w:val="00B813A4"/>
    <w:rsid w:val="00B84205"/>
    <w:rsid w:val="00B852AE"/>
    <w:rsid w:val="00B85F01"/>
    <w:rsid w:val="00B8609F"/>
    <w:rsid w:val="00B867AD"/>
    <w:rsid w:val="00B8792E"/>
    <w:rsid w:val="00B90AFC"/>
    <w:rsid w:val="00B90C24"/>
    <w:rsid w:val="00B9191B"/>
    <w:rsid w:val="00B92AD2"/>
    <w:rsid w:val="00B94643"/>
    <w:rsid w:val="00B94DDF"/>
    <w:rsid w:val="00B97484"/>
    <w:rsid w:val="00B976F9"/>
    <w:rsid w:val="00B97B4A"/>
    <w:rsid w:val="00BA0843"/>
    <w:rsid w:val="00BA0D81"/>
    <w:rsid w:val="00BA3B53"/>
    <w:rsid w:val="00BA49FB"/>
    <w:rsid w:val="00BB0846"/>
    <w:rsid w:val="00BB1C36"/>
    <w:rsid w:val="00BB24C5"/>
    <w:rsid w:val="00BB630C"/>
    <w:rsid w:val="00BB7E5C"/>
    <w:rsid w:val="00BC2425"/>
    <w:rsid w:val="00BC2A6D"/>
    <w:rsid w:val="00BC3AC7"/>
    <w:rsid w:val="00BC494F"/>
    <w:rsid w:val="00BC58FA"/>
    <w:rsid w:val="00BC60E8"/>
    <w:rsid w:val="00BC7031"/>
    <w:rsid w:val="00BC719F"/>
    <w:rsid w:val="00BD16EA"/>
    <w:rsid w:val="00BD1C97"/>
    <w:rsid w:val="00BD32A5"/>
    <w:rsid w:val="00BD568B"/>
    <w:rsid w:val="00BD5A55"/>
    <w:rsid w:val="00BD6D41"/>
    <w:rsid w:val="00BD7E4A"/>
    <w:rsid w:val="00BD7F21"/>
    <w:rsid w:val="00BE03C9"/>
    <w:rsid w:val="00BE0CDD"/>
    <w:rsid w:val="00BE1640"/>
    <w:rsid w:val="00BE22EB"/>
    <w:rsid w:val="00BE31B8"/>
    <w:rsid w:val="00BE3900"/>
    <w:rsid w:val="00BE44E2"/>
    <w:rsid w:val="00BE534C"/>
    <w:rsid w:val="00BE7481"/>
    <w:rsid w:val="00BF01F1"/>
    <w:rsid w:val="00BF212B"/>
    <w:rsid w:val="00BF351E"/>
    <w:rsid w:val="00BF6DFF"/>
    <w:rsid w:val="00BF7213"/>
    <w:rsid w:val="00C032CB"/>
    <w:rsid w:val="00C03561"/>
    <w:rsid w:val="00C06035"/>
    <w:rsid w:val="00C070F4"/>
    <w:rsid w:val="00C07100"/>
    <w:rsid w:val="00C07D8C"/>
    <w:rsid w:val="00C100DB"/>
    <w:rsid w:val="00C13630"/>
    <w:rsid w:val="00C13C90"/>
    <w:rsid w:val="00C14FD5"/>
    <w:rsid w:val="00C1556C"/>
    <w:rsid w:val="00C164E8"/>
    <w:rsid w:val="00C1690B"/>
    <w:rsid w:val="00C201FE"/>
    <w:rsid w:val="00C223EA"/>
    <w:rsid w:val="00C22D0B"/>
    <w:rsid w:val="00C24D6E"/>
    <w:rsid w:val="00C25374"/>
    <w:rsid w:val="00C308F6"/>
    <w:rsid w:val="00C31876"/>
    <w:rsid w:val="00C31CAB"/>
    <w:rsid w:val="00C33D53"/>
    <w:rsid w:val="00C34B09"/>
    <w:rsid w:val="00C37AD3"/>
    <w:rsid w:val="00C37C03"/>
    <w:rsid w:val="00C37CF6"/>
    <w:rsid w:val="00C42462"/>
    <w:rsid w:val="00C43580"/>
    <w:rsid w:val="00C43ACD"/>
    <w:rsid w:val="00C4788B"/>
    <w:rsid w:val="00C50168"/>
    <w:rsid w:val="00C50849"/>
    <w:rsid w:val="00C51EE8"/>
    <w:rsid w:val="00C52281"/>
    <w:rsid w:val="00C53109"/>
    <w:rsid w:val="00C53F5C"/>
    <w:rsid w:val="00C547DD"/>
    <w:rsid w:val="00C54A68"/>
    <w:rsid w:val="00C5587A"/>
    <w:rsid w:val="00C5656D"/>
    <w:rsid w:val="00C56C61"/>
    <w:rsid w:val="00C56F38"/>
    <w:rsid w:val="00C609F0"/>
    <w:rsid w:val="00C62240"/>
    <w:rsid w:val="00C62B75"/>
    <w:rsid w:val="00C64AF3"/>
    <w:rsid w:val="00C64B67"/>
    <w:rsid w:val="00C6737A"/>
    <w:rsid w:val="00C67D47"/>
    <w:rsid w:val="00C701B1"/>
    <w:rsid w:val="00C7165F"/>
    <w:rsid w:val="00C719FC"/>
    <w:rsid w:val="00C72894"/>
    <w:rsid w:val="00C72C1D"/>
    <w:rsid w:val="00C73A83"/>
    <w:rsid w:val="00C73B01"/>
    <w:rsid w:val="00C74E87"/>
    <w:rsid w:val="00C75D08"/>
    <w:rsid w:val="00C76841"/>
    <w:rsid w:val="00C770C6"/>
    <w:rsid w:val="00C801B0"/>
    <w:rsid w:val="00C81324"/>
    <w:rsid w:val="00C81DF5"/>
    <w:rsid w:val="00C81E72"/>
    <w:rsid w:val="00C8511C"/>
    <w:rsid w:val="00C855D8"/>
    <w:rsid w:val="00C85C94"/>
    <w:rsid w:val="00C90686"/>
    <w:rsid w:val="00C91018"/>
    <w:rsid w:val="00C910FC"/>
    <w:rsid w:val="00C91A9C"/>
    <w:rsid w:val="00C940E1"/>
    <w:rsid w:val="00C942AE"/>
    <w:rsid w:val="00C94D4B"/>
    <w:rsid w:val="00C94F72"/>
    <w:rsid w:val="00C95FE9"/>
    <w:rsid w:val="00C96666"/>
    <w:rsid w:val="00C9694F"/>
    <w:rsid w:val="00CA0779"/>
    <w:rsid w:val="00CA39DA"/>
    <w:rsid w:val="00CA3EB9"/>
    <w:rsid w:val="00CA4444"/>
    <w:rsid w:val="00CA49EC"/>
    <w:rsid w:val="00CA504E"/>
    <w:rsid w:val="00CA6A54"/>
    <w:rsid w:val="00CA7676"/>
    <w:rsid w:val="00CA7EC1"/>
    <w:rsid w:val="00CB0836"/>
    <w:rsid w:val="00CB2135"/>
    <w:rsid w:val="00CB5108"/>
    <w:rsid w:val="00CB646F"/>
    <w:rsid w:val="00CB656A"/>
    <w:rsid w:val="00CB7181"/>
    <w:rsid w:val="00CC3988"/>
    <w:rsid w:val="00CC3A28"/>
    <w:rsid w:val="00CC6116"/>
    <w:rsid w:val="00CC72C2"/>
    <w:rsid w:val="00CD1A34"/>
    <w:rsid w:val="00CD1C33"/>
    <w:rsid w:val="00CD47DE"/>
    <w:rsid w:val="00CD516A"/>
    <w:rsid w:val="00CD6F86"/>
    <w:rsid w:val="00CE192F"/>
    <w:rsid w:val="00CE4674"/>
    <w:rsid w:val="00CE48BE"/>
    <w:rsid w:val="00CE784E"/>
    <w:rsid w:val="00CF0777"/>
    <w:rsid w:val="00CF15F2"/>
    <w:rsid w:val="00CF233D"/>
    <w:rsid w:val="00CF373A"/>
    <w:rsid w:val="00CF3855"/>
    <w:rsid w:val="00CF7470"/>
    <w:rsid w:val="00D01B4F"/>
    <w:rsid w:val="00D01BC5"/>
    <w:rsid w:val="00D02EEC"/>
    <w:rsid w:val="00D11265"/>
    <w:rsid w:val="00D11889"/>
    <w:rsid w:val="00D11ACB"/>
    <w:rsid w:val="00D1258A"/>
    <w:rsid w:val="00D141B6"/>
    <w:rsid w:val="00D15003"/>
    <w:rsid w:val="00D16AF3"/>
    <w:rsid w:val="00D1776F"/>
    <w:rsid w:val="00D20BC4"/>
    <w:rsid w:val="00D215D5"/>
    <w:rsid w:val="00D21B18"/>
    <w:rsid w:val="00D22133"/>
    <w:rsid w:val="00D254A7"/>
    <w:rsid w:val="00D25884"/>
    <w:rsid w:val="00D26359"/>
    <w:rsid w:val="00D26489"/>
    <w:rsid w:val="00D3147B"/>
    <w:rsid w:val="00D322ED"/>
    <w:rsid w:val="00D32ACF"/>
    <w:rsid w:val="00D32DCB"/>
    <w:rsid w:val="00D3790A"/>
    <w:rsid w:val="00D40C74"/>
    <w:rsid w:val="00D4583F"/>
    <w:rsid w:val="00D5027D"/>
    <w:rsid w:val="00D5068D"/>
    <w:rsid w:val="00D50A38"/>
    <w:rsid w:val="00D55937"/>
    <w:rsid w:val="00D55D97"/>
    <w:rsid w:val="00D56DFC"/>
    <w:rsid w:val="00D572CE"/>
    <w:rsid w:val="00D573A3"/>
    <w:rsid w:val="00D6368C"/>
    <w:rsid w:val="00D669B3"/>
    <w:rsid w:val="00D67CF7"/>
    <w:rsid w:val="00D7108F"/>
    <w:rsid w:val="00D74458"/>
    <w:rsid w:val="00D74D08"/>
    <w:rsid w:val="00D7544B"/>
    <w:rsid w:val="00D8035B"/>
    <w:rsid w:val="00D80E9D"/>
    <w:rsid w:val="00D82F0A"/>
    <w:rsid w:val="00D83720"/>
    <w:rsid w:val="00D83750"/>
    <w:rsid w:val="00D845EE"/>
    <w:rsid w:val="00D8518E"/>
    <w:rsid w:val="00D8792C"/>
    <w:rsid w:val="00D87D38"/>
    <w:rsid w:val="00D87EA1"/>
    <w:rsid w:val="00D90184"/>
    <w:rsid w:val="00D91460"/>
    <w:rsid w:val="00D918BE"/>
    <w:rsid w:val="00D9294E"/>
    <w:rsid w:val="00D93D85"/>
    <w:rsid w:val="00D9447A"/>
    <w:rsid w:val="00D9464E"/>
    <w:rsid w:val="00D94765"/>
    <w:rsid w:val="00D973A1"/>
    <w:rsid w:val="00DA00CB"/>
    <w:rsid w:val="00DA1DB3"/>
    <w:rsid w:val="00DA1DF0"/>
    <w:rsid w:val="00DA2114"/>
    <w:rsid w:val="00DA23C3"/>
    <w:rsid w:val="00DA34BA"/>
    <w:rsid w:val="00DA537F"/>
    <w:rsid w:val="00DA6559"/>
    <w:rsid w:val="00DB02DD"/>
    <w:rsid w:val="00DB2CBD"/>
    <w:rsid w:val="00DB6153"/>
    <w:rsid w:val="00DB798C"/>
    <w:rsid w:val="00DB79C5"/>
    <w:rsid w:val="00DC1D40"/>
    <w:rsid w:val="00DC1FDE"/>
    <w:rsid w:val="00DC21CB"/>
    <w:rsid w:val="00DC271D"/>
    <w:rsid w:val="00DC284C"/>
    <w:rsid w:val="00DC32AA"/>
    <w:rsid w:val="00DC3A38"/>
    <w:rsid w:val="00DC5E98"/>
    <w:rsid w:val="00DC5FF3"/>
    <w:rsid w:val="00DD0CE7"/>
    <w:rsid w:val="00DD10C8"/>
    <w:rsid w:val="00DD3216"/>
    <w:rsid w:val="00DD49AA"/>
    <w:rsid w:val="00DD5A22"/>
    <w:rsid w:val="00DD5DF6"/>
    <w:rsid w:val="00DD6C6C"/>
    <w:rsid w:val="00DE0AB3"/>
    <w:rsid w:val="00DE12F2"/>
    <w:rsid w:val="00DE2889"/>
    <w:rsid w:val="00DE2B88"/>
    <w:rsid w:val="00DE3B84"/>
    <w:rsid w:val="00DE7E77"/>
    <w:rsid w:val="00DF0070"/>
    <w:rsid w:val="00DF193E"/>
    <w:rsid w:val="00DF25D5"/>
    <w:rsid w:val="00DF3273"/>
    <w:rsid w:val="00DF36CB"/>
    <w:rsid w:val="00DF37EF"/>
    <w:rsid w:val="00DF38BF"/>
    <w:rsid w:val="00DF3E9B"/>
    <w:rsid w:val="00DF4347"/>
    <w:rsid w:val="00DF43D5"/>
    <w:rsid w:val="00DF5B2B"/>
    <w:rsid w:val="00DF7052"/>
    <w:rsid w:val="00E02A50"/>
    <w:rsid w:val="00E03581"/>
    <w:rsid w:val="00E04367"/>
    <w:rsid w:val="00E04CFE"/>
    <w:rsid w:val="00E0542E"/>
    <w:rsid w:val="00E106D6"/>
    <w:rsid w:val="00E109DB"/>
    <w:rsid w:val="00E1124D"/>
    <w:rsid w:val="00E12755"/>
    <w:rsid w:val="00E12FC6"/>
    <w:rsid w:val="00E16A97"/>
    <w:rsid w:val="00E16EAB"/>
    <w:rsid w:val="00E17668"/>
    <w:rsid w:val="00E1791D"/>
    <w:rsid w:val="00E17B6F"/>
    <w:rsid w:val="00E17BD5"/>
    <w:rsid w:val="00E210CA"/>
    <w:rsid w:val="00E23497"/>
    <w:rsid w:val="00E24E2A"/>
    <w:rsid w:val="00E26279"/>
    <w:rsid w:val="00E2677B"/>
    <w:rsid w:val="00E26A24"/>
    <w:rsid w:val="00E279B3"/>
    <w:rsid w:val="00E31B09"/>
    <w:rsid w:val="00E3255D"/>
    <w:rsid w:val="00E33162"/>
    <w:rsid w:val="00E357B1"/>
    <w:rsid w:val="00E35B7F"/>
    <w:rsid w:val="00E378BF"/>
    <w:rsid w:val="00E4047E"/>
    <w:rsid w:val="00E40FDD"/>
    <w:rsid w:val="00E42442"/>
    <w:rsid w:val="00E45CBC"/>
    <w:rsid w:val="00E46230"/>
    <w:rsid w:val="00E47C7B"/>
    <w:rsid w:val="00E51068"/>
    <w:rsid w:val="00E51C54"/>
    <w:rsid w:val="00E51E5A"/>
    <w:rsid w:val="00E53C4D"/>
    <w:rsid w:val="00E560DD"/>
    <w:rsid w:val="00E56DED"/>
    <w:rsid w:val="00E56EDC"/>
    <w:rsid w:val="00E57EAA"/>
    <w:rsid w:val="00E62146"/>
    <w:rsid w:val="00E64C2A"/>
    <w:rsid w:val="00E70FA3"/>
    <w:rsid w:val="00E728EE"/>
    <w:rsid w:val="00E76B78"/>
    <w:rsid w:val="00E7735F"/>
    <w:rsid w:val="00E77FB8"/>
    <w:rsid w:val="00E77FEE"/>
    <w:rsid w:val="00E8350B"/>
    <w:rsid w:val="00E83F8F"/>
    <w:rsid w:val="00E85CEF"/>
    <w:rsid w:val="00E867E9"/>
    <w:rsid w:val="00E8759B"/>
    <w:rsid w:val="00E87F68"/>
    <w:rsid w:val="00E92AA5"/>
    <w:rsid w:val="00E92EC3"/>
    <w:rsid w:val="00E939F0"/>
    <w:rsid w:val="00E9609A"/>
    <w:rsid w:val="00E9759D"/>
    <w:rsid w:val="00E97F05"/>
    <w:rsid w:val="00EA1A8A"/>
    <w:rsid w:val="00EA3E15"/>
    <w:rsid w:val="00EA4EC5"/>
    <w:rsid w:val="00EA53EA"/>
    <w:rsid w:val="00EA651C"/>
    <w:rsid w:val="00EA6A2C"/>
    <w:rsid w:val="00EA72AC"/>
    <w:rsid w:val="00EA7B42"/>
    <w:rsid w:val="00EB0BCD"/>
    <w:rsid w:val="00EB3742"/>
    <w:rsid w:val="00EB44F8"/>
    <w:rsid w:val="00EC04ED"/>
    <w:rsid w:val="00EC0961"/>
    <w:rsid w:val="00EC23FC"/>
    <w:rsid w:val="00ED006E"/>
    <w:rsid w:val="00ED0802"/>
    <w:rsid w:val="00ED3A06"/>
    <w:rsid w:val="00ED3D42"/>
    <w:rsid w:val="00ED3E5D"/>
    <w:rsid w:val="00ED5CA6"/>
    <w:rsid w:val="00ED7253"/>
    <w:rsid w:val="00ED7545"/>
    <w:rsid w:val="00EE03C5"/>
    <w:rsid w:val="00EE0A6E"/>
    <w:rsid w:val="00EE0C0E"/>
    <w:rsid w:val="00EE0D8B"/>
    <w:rsid w:val="00EE2F83"/>
    <w:rsid w:val="00EE706E"/>
    <w:rsid w:val="00EE750F"/>
    <w:rsid w:val="00EE7BF6"/>
    <w:rsid w:val="00EF177B"/>
    <w:rsid w:val="00EF1853"/>
    <w:rsid w:val="00EF3EDC"/>
    <w:rsid w:val="00EF54D2"/>
    <w:rsid w:val="00EF5CF2"/>
    <w:rsid w:val="00EF778F"/>
    <w:rsid w:val="00EF7DE9"/>
    <w:rsid w:val="00F00E06"/>
    <w:rsid w:val="00F01F95"/>
    <w:rsid w:val="00F02705"/>
    <w:rsid w:val="00F03923"/>
    <w:rsid w:val="00F03D20"/>
    <w:rsid w:val="00F064C5"/>
    <w:rsid w:val="00F11C2E"/>
    <w:rsid w:val="00F21370"/>
    <w:rsid w:val="00F23F63"/>
    <w:rsid w:val="00F241DD"/>
    <w:rsid w:val="00F24E03"/>
    <w:rsid w:val="00F25004"/>
    <w:rsid w:val="00F2596F"/>
    <w:rsid w:val="00F27CD6"/>
    <w:rsid w:val="00F30CA4"/>
    <w:rsid w:val="00F32A43"/>
    <w:rsid w:val="00F34E22"/>
    <w:rsid w:val="00F35662"/>
    <w:rsid w:val="00F37E09"/>
    <w:rsid w:val="00F40DAD"/>
    <w:rsid w:val="00F41C58"/>
    <w:rsid w:val="00F44EE1"/>
    <w:rsid w:val="00F46057"/>
    <w:rsid w:val="00F51386"/>
    <w:rsid w:val="00F526DB"/>
    <w:rsid w:val="00F54F88"/>
    <w:rsid w:val="00F56508"/>
    <w:rsid w:val="00F60E74"/>
    <w:rsid w:val="00F616E9"/>
    <w:rsid w:val="00F61E36"/>
    <w:rsid w:val="00F662C1"/>
    <w:rsid w:val="00F66C5A"/>
    <w:rsid w:val="00F71783"/>
    <w:rsid w:val="00F7209E"/>
    <w:rsid w:val="00F72221"/>
    <w:rsid w:val="00F72CAC"/>
    <w:rsid w:val="00F73987"/>
    <w:rsid w:val="00F74467"/>
    <w:rsid w:val="00F74C09"/>
    <w:rsid w:val="00F75DFA"/>
    <w:rsid w:val="00F7727E"/>
    <w:rsid w:val="00F77A12"/>
    <w:rsid w:val="00F77A33"/>
    <w:rsid w:val="00F80926"/>
    <w:rsid w:val="00F81A51"/>
    <w:rsid w:val="00F81F8E"/>
    <w:rsid w:val="00F82D44"/>
    <w:rsid w:val="00F8353C"/>
    <w:rsid w:val="00F845C9"/>
    <w:rsid w:val="00F84F8D"/>
    <w:rsid w:val="00F850D6"/>
    <w:rsid w:val="00F9149D"/>
    <w:rsid w:val="00F923CD"/>
    <w:rsid w:val="00F92F67"/>
    <w:rsid w:val="00F93ED4"/>
    <w:rsid w:val="00F94125"/>
    <w:rsid w:val="00F94A05"/>
    <w:rsid w:val="00F94A9C"/>
    <w:rsid w:val="00F94CA3"/>
    <w:rsid w:val="00F96677"/>
    <w:rsid w:val="00F96B4B"/>
    <w:rsid w:val="00F97DE6"/>
    <w:rsid w:val="00FA078C"/>
    <w:rsid w:val="00FA07A1"/>
    <w:rsid w:val="00FA1047"/>
    <w:rsid w:val="00FA5BC5"/>
    <w:rsid w:val="00FB1FD9"/>
    <w:rsid w:val="00FB23E6"/>
    <w:rsid w:val="00FB3204"/>
    <w:rsid w:val="00FB6A59"/>
    <w:rsid w:val="00FC1D14"/>
    <w:rsid w:val="00FC1E78"/>
    <w:rsid w:val="00FC2AE1"/>
    <w:rsid w:val="00FC4111"/>
    <w:rsid w:val="00FC4558"/>
    <w:rsid w:val="00FC69DA"/>
    <w:rsid w:val="00FD0298"/>
    <w:rsid w:val="00FD3AA0"/>
    <w:rsid w:val="00FD5225"/>
    <w:rsid w:val="00FD5CEB"/>
    <w:rsid w:val="00FD66F9"/>
    <w:rsid w:val="00FD761A"/>
    <w:rsid w:val="00FD7DEC"/>
    <w:rsid w:val="00FE3A3D"/>
    <w:rsid w:val="00FE3FD9"/>
    <w:rsid w:val="00FE423D"/>
    <w:rsid w:val="00FE425D"/>
    <w:rsid w:val="00FE4BAB"/>
    <w:rsid w:val="00FE586D"/>
    <w:rsid w:val="00FE5F4D"/>
    <w:rsid w:val="00FE5FC4"/>
    <w:rsid w:val="00FE70F9"/>
    <w:rsid w:val="00FE7510"/>
    <w:rsid w:val="00FE7C92"/>
    <w:rsid w:val="00FE7E6C"/>
    <w:rsid w:val="00FF1074"/>
    <w:rsid w:val="00FF36A2"/>
    <w:rsid w:val="00FF4A32"/>
    <w:rsid w:val="00FF56C4"/>
    <w:rsid w:val="00FF69D7"/>
    <w:rsid w:val="0FF57283"/>
    <w:rsid w:val="15FF1627"/>
    <w:rsid w:val="17F5523D"/>
    <w:rsid w:val="19B5BF30"/>
    <w:rsid w:val="1C7F21B7"/>
    <w:rsid w:val="1DA33778"/>
    <w:rsid w:val="1E4FF597"/>
    <w:rsid w:val="1ECCD2E0"/>
    <w:rsid w:val="1F1846DB"/>
    <w:rsid w:val="1FFBF435"/>
    <w:rsid w:val="22BFD4C8"/>
    <w:rsid w:val="275F3181"/>
    <w:rsid w:val="2A675DDE"/>
    <w:rsid w:val="2AFB1D72"/>
    <w:rsid w:val="2FFD1C04"/>
    <w:rsid w:val="31920E33"/>
    <w:rsid w:val="335F6DF9"/>
    <w:rsid w:val="35BBBEC8"/>
    <w:rsid w:val="371EEE91"/>
    <w:rsid w:val="373DA181"/>
    <w:rsid w:val="377D7E98"/>
    <w:rsid w:val="37F592EB"/>
    <w:rsid w:val="39DF5BE7"/>
    <w:rsid w:val="3AFE04E4"/>
    <w:rsid w:val="3B8FD2A7"/>
    <w:rsid w:val="3C5FBA95"/>
    <w:rsid w:val="3D76808F"/>
    <w:rsid w:val="3DDF918D"/>
    <w:rsid w:val="3EDB5FD9"/>
    <w:rsid w:val="3F7694A5"/>
    <w:rsid w:val="3FFB7BA8"/>
    <w:rsid w:val="3FFD3118"/>
    <w:rsid w:val="46BF13D8"/>
    <w:rsid w:val="4B9EF16C"/>
    <w:rsid w:val="4DFFE3C3"/>
    <w:rsid w:val="4FB5B5A9"/>
    <w:rsid w:val="4FDE9066"/>
    <w:rsid w:val="4FFBC23A"/>
    <w:rsid w:val="51E73EC7"/>
    <w:rsid w:val="53FF2573"/>
    <w:rsid w:val="56DFC06A"/>
    <w:rsid w:val="57B590D6"/>
    <w:rsid w:val="57DFBF38"/>
    <w:rsid w:val="57FECCDE"/>
    <w:rsid w:val="5BFA342E"/>
    <w:rsid w:val="5CFF532E"/>
    <w:rsid w:val="5FEB7A50"/>
    <w:rsid w:val="5FFAECFF"/>
    <w:rsid w:val="63EF486C"/>
    <w:rsid w:val="67EF3E09"/>
    <w:rsid w:val="67F3B65D"/>
    <w:rsid w:val="687D05B2"/>
    <w:rsid w:val="694A0C68"/>
    <w:rsid w:val="6B6F5140"/>
    <w:rsid w:val="6B7D90AC"/>
    <w:rsid w:val="6BBF40AA"/>
    <w:rsid w:val="6BD36082"/>
    <w:rsid w:val="6BFFA3B6"/>
    <w:rsid w:val="6D5F66A1"/>
    <w:rsid w:val="6ECFA64F"/>
    <w:rsid w:val="6FFFDB34"/>
    <w:rsid w:val="737D57B1"/>
    <w:rsid w:val="7437247F"/>
    <w:rsid w:val="74E026BA"/>
    <w:rsid w:val="76FD97CB"/>
    <w:rsid w:val="776FEB47"/>
    <w:rsid w:val="777DB611"/>
    <w:rsid w:val="777F306D"/>
    <w:rsid w:val="77EBDC6D"/>
    <w:rsid w:val="77F21651"/>
    <w:rsid w:val="77F672B1"/>
    <w:rsid w:val="7AF68A87"/>
    <w:rsid w:val="7B5FC16F"/>
    <w:rsid w:val="7BDDEFA7"/>
    <w:rsid w:val="7CD05186"/>
    <w:rsid w:val="7CFFC5E9"/>
    <w:rsid w:val="7D79053F"/>
    <w:rsid w:val="7E55AF1E"/>
    <w:rsid w:val="7EF794C3"/>
    <w:rsid w:val="7EFFB40D"/>
    <w:rsid w:val="7F572C18"/>
    <w:rsid w:val="7F57866F"/>
    <w:rsid w:val="7F5E2915"/>
    <w:rsid w:val="7F7534FF"/>
    <w:rsid w:val="7F76897A"/>
    <w:rsid w:val="7F7E6337"/>
    <w:rsid w:val="7F7F6735"/>
    <w:rsid w:val="7FBED126"/>
    <w:rsid w:val="7FBF0C91"/>
    <w:rsid w:val="7FBFE64F"/>
    <w:rsid w:val="7FF5A35B"/>
    <w:rsid w:val="7FF61B62"/>
    <w:rsid w:val="7FFB648F"/>
    <w:rsid w:val="7FFD659D"/>
    <w:rsid w:val="7FFF5DB8"/>
    <w:rsid w:val="7FFFAB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header" w:semiHidden="0" w:qFormat="1"/>
    <w:lsdException w:name="footer" w:semiHidden="0" w:qFormat="1"/>
    <w:lsdException w:name="caption" w:semiHidden="0"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95B"/>
    <w:pPr>
      <w:widowControl w:val="0"/>
      <w:jc w:val="both"/>
    </w:pPr>
    <w:rPr>
      <w:rFonts w:eastAsia="仿宋_GB2312" w:cstheme="minorBidi"/>
      <w:kern w:val="2"/>
      <w:sz w:val="32"/>
      <w:szCs w:val="22"/>
    </w:rPr>
  </w:style>
  <w:style w:type="paragraph" w:styleId="1">
    <w:name w:val="heading 1"/>
    <w:basedOn w:val="a"/>
    <w:next w:val="a"/>
    <w:link w:val="1Char"/>
    <w:uiPriority w:val="9"/>
    <w:qFormat/>
    <w:rsid w:val="001A295B"/>
    <w:pPr>
      <w:spacing w:beforeLines="150" w:afterLines="150"/>
      <w:ind w:firstLineChars="200" w:firstLine="200"/>
      <w:jc w:val="left"/>
      <w:outlineLvl w:val="0"/>
    </w:pPr>
    <w:rPr>
      <w:rFonts w:ascii="黑体" w:eastAsia="黑体" w:hAnsi="黑体"/>
    </w:rPr>
  </w:style>
  <w:style w:type="paragraph" w:styleId="2">
    <w:name w:val="heading 2"/>
    <w:basedOn w:val="a"/>
    <w:next w:val="a"/>
    <w:link w:val="2Char"/>
    <w:uiPriority w:val="9"/>
    <w:unhideWhenUsed/>
    <w:qFormat/>
    <w:rsid w:val="001A295B"/>
    <w:pPr>
      <w:spacing w:beforeLines="100" w:afterLines="100"/>
      <w:ind w:firstLineChars="176" w:firstLine="176"/>
      <w:outlineLvl w:val="1"/>
    </w:pPr>
    <w:rPr>
      <w:b/>
    </w:rPr>
  </w:style>
  <w:style w:type="paragraph" w:styleId="3">
    <w:name w:val="heading 3"/>
    <w:basedOn w:val="a"/>
    <w:next w:val="a"/>
    <w:link w:val="3Char"/>
    <w:uiPriority w:val="9"/>
    <w:unhideWhenUsed/>
    <w:qFormat/>
    <w:rsid w:val="001A295B"/>
    <w:pPr>
      <w:ind w:firstLineChars="196" w:firstLine="551"/>
      <w:outlineLvl w:val="2"/>
    </w:pPr>
    <w:rPr>
      <w:b/>
    </w:rPr>
  </w:style>
  <w:style w:type="paragraph" w:styleId="4">
    <w:name w:val="heading 4"/>
    <w:basedOn w:val="a"/>
    <w:next w:val="a"/>
    <w:link w:val="4Char"/>
    <w:uiPriority w:val="9"/>
    <w:unhideWhenUsed/>
    <w:qFormat/>
    <w:rsid w:val="001A295B"/>
    <w:pPr>
      <w:ind w:firstLine="564"/>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1A295B"/>
    <w:pPr>
      <w:ind w:leftChars="1200" w:left="2520"/>
    </w:pPr>
    <w:rPr>
      <w:rFonts w:asciiTheme="minorHAnsi" w:eastAsiaTheme="minorEastAsia" w:hAnsiTheme="minorHAnsi"/>
      <w:sz w:val="21"/>
    </w:rPr>
  </w:style>
  <w:style w:type="paragraph" w:styleId="a3">
    <w:name w:val="caption"/>
    <w:basedOn w:val="a"/>
    <w:next w:val="a"/>
    <w:uiPriority w:val="35"/>
    <w:unhideWhenUsed/>
    <w:qFormat/>
    <w:rsid w:val="001A295B"/>
    <w:rPr>
      <w:rFonts w:asciiTheme="majorHAnsi" w:eastAsia="黑体" w:hAnsiTheme="majorHAnsi" w:cstheme="majorBidi"/>
      <w:sz w:val="20"/>
      <w:szCs w:val="20"/>
    </w:rPr>
  </w:style>
  <w:style w:type="paragraph" w:styleId="5">
    <w:name w:val="toc 5"/>
    <w:basedOn w:val="a"/>
    <w:next w:val="a"/>
    <w:uiPriority w:val="39"/>
    <w:unhideWhenUsed/>
    <w:qFormat/>
    <w:rsid w:val="001A295B"/>
    <w:pPr>
      <w:ind w:leftChars="800" w:left="1680"/>
    </w:pPr>
    <w:rPr>
      <w:rFonts w:asciiTheme="minorHAnsi" w:eastAsiaTheme="minorEastAsia" w:hAnsiTheme="minorHAnsi"/>
      <w:sz w:val="21"/>
    </w:rPr>
  </w:style>
  <w:style w:type="paragraph" w:styleId="30">
    <w:name w:val="toc 3"/>
    <w:basedOn w:val="a"/>
    <w:next w:val="a"/>
    <w:uiPriority w:val="39"/>
    <w:unhideWhenUsed/>
    <w:qFormat/>
    <w:rsid w:val="001A295B"/>
    <w:pPr>
      <w:ind w:leftChars="200" w:left="200"/>
    </w:pPr>
    <w:rPr>
      <w:sz w:val="28"/>
    </w:rPr>
  </w:style>
  <w:style w:type="paragraph" w:styleId="8">
    <w:name w:val="toc 8"/>
    <w:basedOn w:val="a"/>
    <w:next w:val="a"/>
    <w:uiPriority w:val="39"/>
    <w:unhideWhenUsed/>
    <w:qFormat/>
    <w:rsid w:val="001A295B"/>
    <w:pPr>
      <w:ind w:leftChars="1400" w:left="2940"/>
    </w:pPr>
    <w:rPr>
      <w:rFonts w:asciiTheme="minorHAnsi" w:eastAsiaTheme="minorEastAsia" w:hAnsiTheme="minorHAnsi"/>
      <w:sz w:val="21"/>
    </w:rPr>
  </w:style>
  <w:style w:type="paragraph" w:styleId="a4">
    <w:name w:val="Balloon Text"/>
    <w:basedOn w:val="a"/>
    <w:link w:val="Char"/>
    <w:uiPriority w:val="99"/>
    <w:semiHidden/>
    <w:unhideWhenUsed/>
    <w:qFormat/>
    <w:rsid w:val="001A295B"/>
    <w:rPr>
      <w:sz w:val="18"/>
      <w:szCs w:val="18"/>
    </w:rPr>
  </w:style>
  <w:style w:type="paragraph" w:styleId="a5">
    <w:name w:val="footer"/>
    <w:basedOn w:val="a"/>
    <w:link w:val="Char0"/>
    <w:uiPriority w:val="99"/>
    <w:unhideWhenUsed/>
    <w:qFormat/>
    <w:rsid w:val="001A295B"/>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1A295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A295B"/>
    <w:rPr>
      <w:rFonts w:eastAsia="黑体"/>
    </w:rPr>
  </w:style>
  <w:style w:type="paragraph" w:styleId="40">
    <w:name w:val="toc 4"/>
    <w:basedOn w:val="a"/>
    <w:next w:val="a"/>
    <w:uiPriority w:val="39"/>
    <w:unhideWhenUsed/>
    <w:qFormat/>
    <w:rsid w:val="001A295B"/>
    <w:pPr>
      <w:ind w:leftChars="600" w:left="1260"/>
    </w:pPr>
    <w:rPr>
      <w:rFonts w:asciiTheme="minorHAnsi" w:eastAsiaTheme="minorEastAsia" w:hAnsiTheme="minorHAnsi"/>
      <w:sz w:val="21"/>
    </w:rPr>
  </w:style>
  <w:style w:type="paragraph" w:styleId="a7">
    <w:name w:val="footnote text"/>
    <w:basedOn w:val="a"/>
    <w:link w:val="Char2"/>
    <w:uiPriority w:val="99"/>
    <w:semiHidden/>
    <w:unhideWhenUsed/>
    <w:qFormat/>
    <w:rsid w:val="001A295B"/>
    <w:pPr>
      <w:snapToGrid w:val="0"/>
      <w:jc w:val="left"/>
    </w:pPr>
    <w:rPr>
      <w:sz w:val="18"/>
      <w:szCs w:val="18"/>
    </w:rPr>
  </w:style>
  <w:style w:type="paragraph" w:styleId="6">
    <w:name w:val="toc 6"/>
    <w:basedOn w:val="a"/>
    <w:next w:val="a"/>
    <w:uiPriority w:val="39"/>
    <w:unhideWhenUsed/>
    <w:qFormat/>
    <w:rsid w:val="001A295B"/>
    <w:pPr>
      <w:ind w:leftChars="1000" w:left="2100"/>
    </w:pPr>
    <w:rPr>
      <w:rFonts w:asciiTheme="minorHAnsi" w:eastAsiaTheme="minorEastAsia" w:hAnsiTheme="minorHAnsi"/>
      <w:sz w:val="21"/>
    </w:rPr>
  </w:style>
  <w:style w:type="paragraph" w:styleId="20">
    <w:name w:val="toc 2"/>
    <w:basedOn w:val="a"/>
    <w:next w:val="a"/>
    <w:uiPriority w:val="39"/>
    <w:unhideWhenUsed/>
    <w:qFormat/>
    <w:rsid w:val="001A295B"/>
    <w:pPr>
      <w:ind w:leftChars="200" w:left="420"/>
    </w:pPr>
    <w:rPr>
      <w:b/>
      <w:sz w:val="28"/>
    </w:rPr>
  </w:style>
  <w:style w:type="paragraph" w:styleId="9">
    <w:name w:val="toc 9"/>
    <w:basedOn w:val="a"/>
    <w:next w:val="a"/>
    <w:uiPriority w:val="39"/>
    <w:unhideWhenUsed/>
    <w:qFormat/>
    <w:rsid w:val="001A295B"/>
    <w:pPr>
      <w:ind w:leftChars="1600" w:left="3360"/>
    </w:pPr>
    <w:rPr>
      <w:rFonts w:asciiTheme="minorHAnsi" w:eastAsiaTheme="minorEastAsia" w:hAnsiTheme="minorHAnsi"/>
      <w:sz w:val="21"/>
    </w:rPr>
  </w:style>
  <w:style w:type="table" w:styleId="a8">
    <w:name w:val="Table Grid"/>
    <w:basedOn w:val="a1"/>
    <w:uiPriority w:val="59"/>
    <w:qFormat/>
    <w:rsid w:val="001A2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1A295B"/>
    <w:rPr>
      <w:color w:val="0000FF" w:themeColor="hyperlink"/>
      <w:u w:val="single"/>
    </w:rPr>
  </w:style>
  <w:style w:type="character" w:styleId="aa">
    <w:name w:val="footnote reference"/>
    <w:basedOn w:val="a0"/>
    <w:uiPriority w:val="99"/>
    <w:semiHidden/>
    <w:unhideWhenUsed/>
    <w:qFormat/>
    <w:rsid w:val="001A295B"/>
    <w:rPr>
      <w:vertAlign w:val="superscript"/>
    </w:rPr>
  </w:style>
  <w:style w:type="character" w:customStyle="1" w:styleId="1Char">
    <w:name w:val="标题 1 Char"/>
    <w:basedOn w:val="a0"/>
    <w:link w:val="1"/>
    <w:uiPriority w:val="9"/>
    <w:qFormat/>
    <w:rsid w:val="001A295B"/>
    <w:rPr>
      <w:rFonts w:ascii="黑体" w:eastAsia="黑体" w:hAnsi="黑体"/>
      <w:sz w:val="32"/>
    </w:rPr>
  </w:style>
  <w:style w:type="character" w:customStyle="1" w:styleId="2Char">
    <w:name w:val="标题 2 Char"/>
    <w:basedOn w:val="a0"/>
    <w:link w:val="2"/>
    <w:uiPriority w:val="9"/>
    <w:qFormat/>
    <w:rsid w:val="001A295B"/>
    <w:rPr>
      <w:rFonts w:ascii="Times New Roman" w:eastAsia="仿宋_GB2312" w:hAnsi="Times New Roman"/>
      <w:b/>
      <w:sz w:val="32"/>
    </w:rPr>
  </w:style>
  <w:style w:type="character" w:customStyle="1" w:styleId="3Char">
    <w:name w:val="标题 3 Char"/>
    <w:basedOn w:val="a0"/>
    <w:link w:val="3"/>
    <w:uiPriority w:val="9"/>
    <w:qFormat/>
    <w:rsid w:val="001A295B"/>
    <w:rPr>
      <w:rFonts w:eastAsia="仿宋_GB2312"/>
      <w:b/>
      <w:sz w:val="28"/>
    </w:rPr>
  </w:style>
  <w:style w:type="character" w:customStyle="1" w:styleId="4Char">
    <w:name w:val="标题 4 Char"/>
    <w:basedOn w:val="a0"/>
    <w:link w:val="4"/>
    <w:uiPriority w:val="9"/>
    <w:qFormat/>
    <w:rsid w:val="001A295B"/>
    <w:rPr>
      <w:rFonts w:eastAsia="仿宋_GB2312"/>
      <w:sz w:val="28"/>
    </w:rPr>
  </w:style>
  <w:style w:type="character" w:customStyle="1" w:styleId="Char1">
    <w:name w:val="页眉 Char"/>
    <w:basedOn w:val="a0"/>
    <w:link w:val="a6"/>
    <w:uiPriority w:val="99"/>
    <w:qFormat/>
    <w:rsid w:val="001A295B"/>
    <w:rPr>
      <w:rFonts w:eastAsia="仿宋_GB2312"/>
      <w:sz w:val="18"/>
      <w:szCs w:val="18"/>
    </w:rPr>
  </w:style>
  <w:style w:type="character" w:customStyle="1" w:styleId="Char0">
    <w:name w:val="页脚 Char"/>
    <w:basedOn w:val="a0"/>
    <w:link w:val="a5"/>
    <w:uiPriority w:val="99"/>
    <w:qFormat/>
    <w:rsid w:val="001A295B"/>
    <w:rPr>
      <w:rFonts w:eastAsia="仿宋_GB2312"/>
      <w:sz w:val="18"/>
      <w:szCs w:val="18"/>
    </w:rPr>
  </w:style>
  <w:style w:type="character" w:customStyle="1" w:styleId="Char">
    <w:name w:val="批注框文本 Char"/>
    <w:basedOn w:val="a0"/>
    <w:link w:val="a4"/>
    <w:uiPriority w:val="99"/>
    <w:semiHidden/>
    <w:qFormat/>
    <w:rsid w:val="001A295B"/>
    <w:rPr>
      <w:rFonts w:eastAsia="仿宋_GB2312"/>
      <w:sz w:val="18"/>
      <w:szCs w:val="18"/>
    </w:rPr>
  </w:style>
  <w:style w:type="paragraph" w:styleId="ab">
    <w:name w:val="List Paragraph"/>
    <w:basedOn w:val="a"/>
    <w:uiPriority w:val="34"/>
    <w:qFormat/>
    <w:rsid w:val="001A295B"/>
    <w:pPr>
      <w:ind w:firstLineChars="200" w:firstLine="420"/>
    </w:pPr>
  </w:style>
  <w:style w:type="character" w:customStyle="1" w:styleId="Char2">
    <w:name w:val="脚注文本 Char"/>
    <w:basedOn w:val="a0"/>
    <w:link w:val="a7"/>
    <w:uiPriority w:val="99"/>
    <w:semiHidden/>
    <w:qFormat/>
    <w:rsid w:val="001A295B"/>
    <w:rPr>
      <w:rFonts w:eastAsia="仿宋_GB2312"/>
      <w:sz w:val="18"/>
      <w:szCs w:val="18"/>
    </w:rPr>
  </w:style>
  <w:style w:type="paragraph" w:customStyle="1" w:styleId="11">
    <w:name w:val="修订1"/>
    <w:hidden/>
    <w:uiPriority w:val="99"/>
    <w:semiHidden/>
    <w:qFormat/>
    <w:rsid w:val="001A295B"/>
    <w:rPr>
      <w:rFonts w:eastAsia="仿宋_GB2312" w:cstheme="minorBidi"/>
      <w:kern w:val="2"/>
      <w:sz w:val="28"/>
      <w:szCs w:val="22"/>
    </w:rPr>
  </w:style>
  <w:style w:type="character" w:customStyle="1" w:styleId="12">
    <w:name w:val="未处理的提及1"/>
    <w:basedOn w:val="a0"/>
    <w:uiPriority w:val="99"/>
    <w:semiHidden/>
    <w:unhideWhenUsed/>
    <w:qFormat/>
    <w:rsid w:val="001A295B"/>
    <w:rPr>
      <w:color w:val="605E5C"/>
      <w:shd w:val="clear" w:color="auto" w:fill="E1DFDD"/>
    </w:rPr>
  </w:style>
  <w:style w:type="character" w:customStyle="1" w:styleId="21">
    <w:name w:val="未处理的提及2"/>
    <w:basedOn w:val="a0"/>
    <w:uiPriority w:val="99"/>
    <w:semiHidden/>
    <w:unhideWhenUsed/>
    <w:qFormat/>
    <w:rsid w:val="001A295B"/>
    <w:rPr>
      <w:color w:val="605E5C"/>
      <w:shd w:val="clear" w:color="auto" w:fill="E1DFDD"/>
    </w:rPr>
  </w:style>
  <w:style w:type="character" w:customStyle="1" w:styleId="31">
    <w:name w:val="未处理的提及3"/>
    <w:basedOn w:val="a0"/>
    <w:uiPriority w:val="99"/>
    <w:semiHidden/>
    <w:unhideWhenUsed/>
    <w:qFormat/>
    <w:rsid w:val="001A295B"/>
    <w:rPr>
      <w:color w:val="605E5C"/>
      <w:shd w:val="clear" w:color="auto" w:fill="E1DFDD"/>
    </w:rPr>
  </w:style>
  <w:style w:type="character" w:customStyle="1" w:styleId="41">
    <w:name w:val="未处理的提及4"/>
    <w:basedOn w:val="a0"/>
    <w:uiPriority w:val="99"/>
    <w:semiHidden/>
    <w:unhideWhenUsed/>
    <w:qFormat/>
    <w:rsid w:val="001A295B"/>
    <w:rPr>
      <w:color w:val="605E5C"/>
      <w:shd w:val="clear" w:color="auto" w:fill="E1DFDD"/>
    </w:rPr>
  </w:style>
  <w:style w:type="character" w:customStyle="1" w:styleId="50">
    <w:name w:val="未处理的提及5"/>
    <w:basedOn w:val="a0"/>
    <w:uiPriority w:val="99"/>
    <w:semiHidden/>
    <w:unhideWhenUsed/>
    <w:qFormat/>
    <w:rsid w:val="001A295B"/>
    <w:rPr>
      <w:color w:val="605E5C"/>
      <w:shd w:val="clear" w:color="auto" w:fill="E1DFDD"/>
    </w:rPr>
  </w:style>
  <w:style w:type="character" w:customStyle="1" w:styleId="60">
    <w:name w:val="未处理的提及6"/>
    <w:basedOn w:val="a0"/>
    <w:uiPriority w:val="99"/>
    <w:semiHidden/>
    <w:unhideWhenUsed/>
    <w:qFormat/>
    <w:rsid w:val="001A295B"/>
    <w:rPr>
      <w:color w:val="605E5C"/>
      <w:shd w:val="clear" w:color="auto" w:fill="E1DFDD"/>
    </w:rPr>
  </w:style>
  <w:style w:type="character" w:customStyle="1" w:styleId="70">
    <w:name w:val="未处理的提及7"/>
    <w:basedOn w:val="a0"/>
    <w:uiPriority w:val="99"/>
    <w:semiHidden/>
    <w:unhideWhenUsed/>
    <w:qFormat/>
    <w:rsid w:val="001A295B"/>
    <w:rPr>
      <w:color w:val="605E5C"/>
      <w:shd w:val="clear" w:color="auto" w:fill="E1DFDD"/>
    </w:rPr>
  </w:style>
  <w:style w:type="paragraph" w:customStyle="1" w:styleId="22">
    <w:name w:val="修订2"/>
    <w:hidden/>
    <w:uiPriority w:val="99"/>
    <w:semiHidden/>
    <w:qFormat/>
    <w:rsid w:val="001A295B"/>
    <w:rPr>
      <w:rFonts w:eastAsia="仿宋_GB2312" w:cstheme="minorBidi"/>
      <w:kern w:val="2"/>
      <w:sz w:val="32"/>
      <w:szCs w:val="22"/>
    </w:rPr>
  </w:style>
  <w:style w:type="paragraph" w:customStyle="1" w:styleId="32">
    <w:name w:val="修订3"/>
    <w:hidden/>
    <w:uiPriority w:val="99"/>
    <w:semiHidden/>
    <w:qFormat/>
    <w:rsid w:val="001A295B"/>
    <w:rPr>
      <w:rFonts w:eastAsia="仿宋_GB2312" w:cstheme="minorBidi"/>
      <w:kern w:val="2"/>
      <w:sz w:val="32"/>
      <w:szCs w:val="22"/>
    </w:rPr>
  </w:style>
  <w:style w:type="character" w:customStyle="1" w:styleId="80">
    <w:name w:val="未处理的提及8"/>
    <w:basedOn w:val="a0"/>
    <w:uiPriority w:val="99"/>
    <w:semiHidden/>
    <w:unhideWhenUsed/>
    <w:qFormat/>
    <w:rsid w:val="001A295B"/>
    <w:rPr>
      <w:color w:val="605E5C"/>
      <w:shd w:val="clear" w:color="auto" w:fill="E1DFDD"/>
    </w:rPr>
  </w:style>
  <w:style w:type="paragraph" w:customStyle="1" w:styleId="42">
    <w:name w:val="修订4"/>
    <w:hidden/>
    <w:uiPriority w:val="99"/>
    <w:semiHidden/>
    <w:qFormat/>
    <w:rsid w:val="001A295B"/>
    <w:rPr>
      <w:rFonts w:eastAsia="仿宋_GB2312" w:cstheme="minorBidi"/>
      <w:kern w:val="2"/>
      <w:sz w:val="32"/>
      <w:szCs w:val="22"/>
    </w:rPr>
  </w:style>
  <w:style w:type="character" w:customStyle="1" w:styleId="90">
    <w:name w:val="未处理的提及9"/>
    <w:basedOn w:val="a0"/>
    <w:uiPriority w:val="99"/>
    <w:semiHidden/>
    <w:unhideWhenUsed/>
    <w:qFormat/>
    <w:rsid w:val="001A295B"/>
    <w:rPr>
      <w:color w:val="605E5C"/>
      <w:shd w:val="clear" w:color="auto" w:fill="E1DFDD"/>
    </w:rPr>
  </w:style>
  <w:style w:type="character" w:customStyle="1" w:styleId="100">
    <w:name w:val="未处理的提及10"/>
    <w:basedOn w:val="a0"/>
    <w:uiPriority w:val="99"/>
    <w:semiHidden/>
    <w:unhideWhenUsed/>
    <w:qFormat/>
    <w:rsid w:val="001A295B"/>
    <w:rPr>
      <w:color w:val="605E5C"/>
      <w:shd w:val="clear" w:color="auto" w:fill="E1DFDD"/>
    </w:rPr>
  </w:style>
  <w:style w:type="character" w:customStyle="1" w:styleId="UnresolvedMention">
    <w:name w:val="Unresolved Mention"/>
    <w:basedOn w:val="a0"/>
    <w:uiPriority w:val="99"/>
    <w:semiHidden/>
    <w:unhideWhenUsed/>
    <w:qFormat/>
    <w:rsid w:val="001A29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5810</Words>
  <Characters>33122</Characters>
  <Application>Microsoft Office Word</Application>
  <DocSecurity>0</DocSecurity>
  <Lines>276</Lines>
  <Paragraphs>77</Paragraphs>
  <ScaleCrop>false</ScaleCrop>
  <Company>Microsoft</Company>
  <LinksUpToDate>false</LinksUpToDate>
  <CharactersWithSpaces>38855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杨彩玉</cp:lastModifiedBy>
  <cp:revision>19</cp:revision>
  <cp:lastPrinted>2022-04-28T16:37:00Z</cp:lastPrinted>
  <dcterms:created xsi:type="dcterms:W3CDTF">2021-10-28T14:14:00Z</dcterms:created>
  <dcterms:modified xsi:type="dcterms:W3CDTF">2022-04-29T08:02:00Z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