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83" w:rsidRDefault="006F3B83" w:rsidP="006F3B83">
      <w:pPr>
        <w:topLinePunct/>
        <w:autoSpaceDE w:val="0"/>
        <w:autoSpaceDN w:val="0"/>
        <w:ind w:rightChars="70" w:right="224"/>
        <w:rPr>
          <w:szCs w:val="32"/>
        </w:rPr>
      </w:pPr>
      <w:r>
        <w:rPr>
          <w:rFonts w:hint="eastAsia"/>
          <w:szCs w:val="32"/>
        </w:rPr>
        <w:t>附件：</w:t>
      </w:r>
    </w:p>
    <w:p w:rsidR="006F3B83" w:rsidRPr="00BF71AE" w:rsidRDefault="006F3B83" w:rsidP="006F3B83">
      <w:pPr>
        <w:pStyle w:val="a6"/>
        <w:shd w:val="clear" w:color="auto" w:fill="FFFFFF"/>
        <w:spacing w:before="0" w:beforeAutospacing="0" w:after="0" w:afterAutospacing="0" w:line="420" w:lineRule="atLeast"/>
        <w:jc w:val="center"/>
        <w:rPr>
          <w:rFonts w:ascii="方正小标宋简体" w:eastAsia="方正小标宋简体" w:hAnsi="Calibri" w:cs="Calibri" w:hint="eastAsia"/>
          <w:color w:val="000000"/>
          <w:sz w:val="44"/>
          <w:szCs w:val="44"/>
        </w:rPr>
      </w:pPr>
      <w:r w:rsidRPr="00BF71AE">
        <w:rPr>
          <w:rFonts w:ascii="方正小标宋简体" w:eastAsia="方正小标宋简体" w:hint="eastAsia"/>
          <w:szCs w:val="32"/>
        </w:rPr>
        <w:t xml:space="preserve">    </w:t>
      </w:r>
      <w:r w:rsidRPr="00BF71AE">
        <w:rPr>
          <w:rStyle w:val="a5"/>
          <w:rFonts w:ascii="方正小标宋简体" w:eastAsia="方正小标宋简体" w:hAnsi="微软雅黑" w:cs="Calibri" w:hint="eastAsia"/>
          <w:color w:val="000000"/>
          <w:sz w:val="44"/>
          <w:szCs w:val="44"/>
        </w:rPr>
        <w:t>建筑市场材料价格波动风险预警通知</w:t>
      </w:r>
    </w:p>
    <w:p w:rsidR="006F3B83" w:rsidRPr="003E1C15" w:rsidRDefault="006F3B83" w:rsidP="006F3B83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</w:pPr>
      <w:r w:rsidRPr="003E1C15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各有关单位：</w:t>
      </w:r>
    </w:p>
    <w:p w:rsidR="006F3B83" w:rsidRPr="003E1C15" w:rsidRDefault="006F3B83" w:rsidP="006F3B83">
      <w:pPr>
        <w:pStyle w:val="a6"/>
        <w:shd w:val="clear" w:color="auto" w:fill="FFFFFF"/>
        <w:spacing w:before="0" w:beforeAutospacing="0" w:after="0" w:afterAutospacing="0" w:line="570" w:lineRule="atLeast"/>
        <w:ind w:firstLineChars="200" w:firstLine="640"/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近期原材料价格受供给紧张、大宗商品期货价格持续高位爬升等因素的影响，使得原材料和成品双向拉高。特别是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4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月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-5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月上旬受钢材进出口关税政策调整、钢铁行业产能置换实施预期、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“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双碳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”</w:t>
      </w: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目标下的钢铁产量管理以及工程增速对建筑钢材需求增长等影响，造成钢材价格高位震荡。希望建设各方引起关注，在投标报价、合同签订、材料采购时能够充分考虑材料上涨因素，及时采取有效措施，积极</w:t>
      </w:r>
      <w:proofErr w:type="gramStart"/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防范因</w:t>
      </w:r>
      <w:proofErr w:type="gramEnd"/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价格上涨带来的工程造价风险。同时，在价格波动较大的时期内，我站也将加大采编力度，每天发布广东省及全国主要城市主要材料市场价格情况，为建设各方应对价格波动提供参考依据。</w:t>
      </w:r>
    </w:p>
    <w:p w:rsidR="006F3B83" w:rsidRPr="003E1C15" w:rsidRDefault="006F3B83" w:rsidP="006F3B83">
      <w:pPr>
        <w:pStyle w:val="a6"/>
        <w:shd w:val="clear" w:color="auto" w:fill="FFFFFF"/>
        <w:spacing w:before="0" w:beforeAutospacing="0" w:after="0" w:afterAutospacing="0" w:line="570" w:lineRule="atLeast"/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6F3B83" w:rsidRPr="003E1C15" w:rsidRDefault="006F3B83" w:rsidP="006F3B83">
      <w:pPr>
        <w:pStyle w:val="a6"/>
        <w:shd w:val="clear" w:color="auto" w:fill="FFFFFF"/>
        <w:spacing w:before="0" w:beforeAutospacing="0" w:after="0" w:afterAutospacing="0" w:line="570" w:lineRule="atLeast"/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</w:p>
    <w:p w:rsidR="006F3B83" w:rsidRPr="003E1C15" w:rsidRDefault="006F3B83" w:rsidP="006F3B83">
      <w:pPr>
        <w:pStyle w:val="a6"/>
        <w:shd w:val="clear" w:color="auto" w:fill="FFFFFF"/>
        <w:spacing w:before="0" w:beforeAutospacing="0" w:after="0" w:afterAutospacing="0" w:line="570" w:lineRule="atLeast"/>
        <w:jc w:val="right"/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</w:pPr>
      <w:r w:rsidRPr="003E1C15">
        <w:rPr>
          <w:rStyle w:val="a5"/>
          <w:rFonts w:ascii="Times New Roman" w:eastAsia="仿宋_GB2312" w:hAnsi="Times New Roman" w:cs="Times New Roman"/>
          <w:b w:val="0"/>
          <w:sz w:val="32"/>
          <w:szCs w:val="32"/>
        </w:rPr>
        <w:t>广东省建设工程标准定额站</w:t>
      </w:r>
    </w:p>
    <w:p w:rsidR="006F3B83" w:rsidRDefault="006F3B83" w:rsidP="006F3B83">
      <w:pPr>
        <w:topLinePunct/>
        <w:autoSpaceDE w:val="0"/>
        <w:autoSpaceDN w:val="0"/>
        <w:ind w:rightChars="70" w:right="224"/>
        <w:jc w:val="center"/>
        <w:rPr>
          <w:rFonts w:hint="eastAsia"/>
          <w:szCs w:val="32"/>
        </w:rPr>
      </w:pPr>
      <w:r w:rsidRPr="003E1C15">
        <w:rPr>
          <w:rStyle w:val="a5"/>
          <w:b w:val="0"/>
          <w:szCs w:val="32"/>
        </w:rPr>
        <w:t xml:space="preserve">                                 2021</w:t>
      </w:r>
      <w:r w:rsidRPr="003E1C15">
        <w:rPr>
          <w:rStyle w:val="a5"/>
          <w:b w:val="0"/>
          <w:szCs w:val="32"/>
        </w:rPr>
        <w:t>年</w:t>
      </w:r>
      <w:r w:rsidRPr="003E1C15">
        <w:rPr>
          <w:rStyle w:val="a5"/>
          <w:b w:val="0"/>
          <w:szCs w:val="32"/>
        </w:rPr>
        <w:t>5</w:t>
      </w:r>
      <w:r w:rsidRPr="003E1C15">
        <w:rPr>
          <w:rStyle w:val="a5"/>
          <w:b w:val="0"/>
          <w:szCs w:val="32"/>
        </w:rPr>
        <w:t>月</w:t>
      </w:r>
      <w:r w:rsidRPr="003E1C15">
        <w:rPr>
          <w:rStyle w:val="a5"/>
          <w:b w:val="0"/>
          <w:szCs w:val="32"/>
        </w:rPr>
        <w:t>12</w:t>
      </w:r>
      <w:r w:rsidRPr="003E1C15">
        <w:rPr>
          <w:rStyle w:val="a5"/>
          <w:b w:val="0"/>
          <w:szCs w:val="32"/>
        </w:rPr>
        <w:t>日</w:t>
      </w:r>
    </w:p>
    <w:p w:rsidR="00D221C5" w:rsidRDefault="00D221C5"/>
    <w:sectPr w:rsidR="00D221C5" w:rsidSect="00D2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64" w:rsidRDefault="00BD6564" w:rsidP="006F3B83">
      <w:r>
        <w:separator/>
      </w:r>
    </w:p>
  </w:endnote>
  <w:endnote w:type="continuationSeparator" w:id="0">
    <w:p w:rsidR="00BD6564" w:rsidRDefault="00BD6564" w:rsidP="006F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64" w:rsidRDefault="00BD6564" w:rsidP="006F3B83">
      <w:r>
        <w:separator/>
      </w:r>
    </w:p>
  </w:footnote>
  <w:footnote w:type="continuationSeparator" w:id="0">
    <w:p w:rsidR="00BD6564" w:rsidRDefault="00BD6564" w:rsidP="006F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B83"/>
    <w:rsid w:val="006F3B83"/>
    <w:rsid w:val="009146DD"/>
    <w:rsid w:val="00BA6A4C"/>
    <w:rsid w:val="00BD6564"/>
    <w:rsid w:val="00D221C5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83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B8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B83"/>
    <w:rPr>
      <w:sz w:val="18"/>
      <w:szCs w:val="18"/>
    </w:rPr>
  </w:style>
  <w:style w:type="character" w:styleId="a5">
    <w:name w:val="Strong"/>
    <w:uiPriority w:val="22"/>
    <w:qFormat/>
    <w:rsid w:val="006F3B83"/>
    <w:rPr>
      <w:b/>
      <w:bCs/>
    </w:rPr>
  </w:style>
  <w:style w:type="paragraph" w:styleId="a6">
    <w:name w:val="Normal (Web)"/>
    <w:basedOn w:val="a"/>
    <w:uiPriority w:val="99"/>
    <w:unhideWhenUsed/>
    <w:rsid w:val="006F3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2</cp:revision>
  <dcterms:created xsi:type="dcterms:W3CDTF">2021-05-20T01:14:00Z</dcterms:created>
  <dcterms:modified xsi:type="dcterms:W3CDTF">2021-05-20T01:14:00Z</dcterms:modified>
</cp:coreProperties>
</file>