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C3728">
      <w:pPr>
        <w:rPr>
          <w:rFonts w:hint="eastAsia"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>附件4</w:t>
      </w:r>
    </w:p>
    <w:p w14:paraId="512AB2B8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甲醛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、氨含量</w:t>
      </w:r>
      <w:r>
        <w:rPr>
          <w:rFonts w:hint="eastAsia" w:ascii="方正小标宋简体" w:eastAsia="方正小标宋简体"/>
          <w:sz w:val="44"/>
          <w:szCs w:val="44"/>
        </w:rPr>
        <w:t>比对试验作业指导书</w:t>
      </w:r>
    </w:p>
    <w:p w14:paraId="33C4015D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04BB70A5">
      <w:pPr>
        <w:ind w:firstLine="640" w:firstLineChars="200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一</w:t>
      </w:r>
      <w:r>
        <w:rPr>
          <w:rFonts w:hint="eastAsia" w:eastAsia="仿宋_GB2312"/>
          <w:sz w:val="32"/>
          <w:szCs w:val="32"/>
        </w:rPr>
        <w:t>、本次比对样品为安培瓶装20mL水溶液标准样品。</w:t>
      </w:r>
    </w:p>
    <w:p w14:paraId="2C3597CA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二</w:t>
      </w:r>
      <w:r>
        <w:rPr>
          <w:rFonts w:hint="eastAsia" w:eastAsia="仿宋_GB2312"/>
          <w:sz w:val="32"/>
          <w:szCs w:val="32"/>
        </w:rPr>
        <w:t>、各检测机构应按照以下方法对样品进行制备，即用10mL干燥洁净移液管从安培瓶中移取浓样10mL于250mL容量瓶中，用纯水稀释定容至刻度，混匀后立即使用。</w:t>
      </w:r>
    </w:p>
    <w:p w14:paraId="042BDF83"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三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甲醛</w:t>
      </w:r>
      <w:r>
        <w:rPr>
          <w:rFonts w:hint="eastAsia" w:eastAsia="仿宋_GB2312"/>
          <w:sz w:val="32"/>
          <w:szCs w:val="32"/>
          <w:lang w:eastAsia="zh-CN"/>
        </w:rPr>
        <w:t>盲样</w:t>
      </w:r>
      <w:r>
        <w:rPr>
          <w:rFonts w:hint="eastAsia" w:eastAsia="仿宋_GB2312"/>
          <w:sz w:val="32"/>
          <w:szCs w:val="32"/>
        </w:rPr>
        <w:t>制备好</w:t>
      </w:r>
      <w:r>
        <w:rPr>
          <w:rFonts w:hint="eastAsia" w:eastAsia="仿宋_GB2312"/>
          <w:sz w:val="32"/>
          <w:szCs w:val="32"/>
          <w:lang w:eastAsia="zh-CN"/>
        </w:rPr>
        <w:t>后</w:t>
      </w:r>
      <w:r>
        <w:rPr>
          <w:rFonts w:hint="eastAsia" w:eastAsia="仿宋_GB2312"/>
          <w:sz w:val="32"/>
          <w:szCs w:val="32"/>
        </w:rPr>
        <w:t>按照国家标准《公共场所卫生检验方法 第2部分：化学污染物》GB/T18204.2-20</w:t>
      </w:r>
      <w:r>
        <w:rPr>
          <w:rFonts w:hint="eastAsia" w:eastAsia="仿宋_GB2312"/>
          <w:sz w:val="32"/>
          <w:szCs w:val="32"/>
          <w:lang w:val="en-US" w:eastAsia="zh-CN"/>
        </w:rPr>
        <w:t>25</w:t>
      </w:r>
      <w:r>
        <w:rPr>
          <w:rFonts w:hint="eastAsia" w:eastAsia="仿宋_GB2312"/>
          <w:sz w:val="32"/>
          <w:szCs w:val="32"/>
        </w:rPr>
        <w:t>中AHMT分光光度法检测甲醛含量。</w:t>
      </w:r>
    </w:p>
    <w:p w14:paraId="5B61E119">
      <w:pPr>
        <w:ind w:firstLine="640" w:firstLineChars="200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eastAsia="zh-CN"/>
        </w:rPr>
        <w:t>四</w:t>
      </w:r>
      <w:r>
        <w:rPr>
          <w:rFonts w:hint="eastAsia" w:eastAsia="仿宋_GB2312"/>
          <w:sz w:val="32"/>
          <w:szCs w:val="32"/>
        </w:rPr>
        <w:t>、</w:t>
      </w:r>
      <w:r>
        <w:rPr>
          <w:rFonts w:hint="eastAsia" w:eastAsia="仿宋_GB2312"/>
          <w:sz w:val="32"/>
          <w:szCs w:val="32"/>
          <w:lang w:eastAsia="zh-CN"/>
        </w:rPr>
        <w:t>氨盲样</w:t>
      </w:r>
      <w:r>
        <w:rPr>
          <w:rFonts w:hint="eastAsia" w:eastAsia="仿宋_GB2312"/>
          <w:sz w:val="32"/>
          <w:szCs w:val="32"/>
        </w:rPr>
        <w:t>制备好</w:t>
      </w:r>
      <w:r>
        <w:rPr>
          <w:rFonts w:hint="eastAsia" w:eastAsia="仿宋_GB2312"/>
          <w:sz w:val="32"/>
          <w:szCs w:val="32"/>
          <w:lang w:eastAsia="zh-CN"/>
        </w:rPr>
        <w:t>后</w:t>
      </w:r>
      <w:r>
        <w:rPr>
          <w:rFonts w:hint="eastAsia" w:eastAsia="仿宋_GB2312"/>
          <w:sz w:val="32"/>
          <w:szCs w:val="32"/>
        </w:rPr>
        <w:t>按照国家标准《公共场所卫生检验方法 第2部分：化学污染物》GB/T18204.2-20</w:t>
      </w:r>
      <w:r>
        <w:rPr>
          <w:rFonts w:hint="eastAsia" w:eastAsia="仿宋_GB2312"/>
          <w:sz w:val="32"/>
          <w:szCs w:val="32"/>
          <w:lang w:val="en-US" w:eastAsia="zh-CN"/>
        </w:rPr>
        <w:t>25</w:t>
      </w:r>
      <w:r>
        <w:rPr>
          <w:rFonts w:hint="eastAsia" w:eastAsia="仿宋_GB2312"/>
          <w:sz w:val="32"/>
          <w:szCs w:val="32"/>
        </w:rPr>
        <w:t>中</w:t>
      </w:r>
      <w:r>
        <w:rPr>
          <w:rFonts w:hint="eastAsia" w:eastAsia="仿宋_GB2312"/>
          <w:sz w:val="32"/>
          <w:szCs w:val="32"/>
          <w:lang w:eastAsia="zh-CN"/>
        </w:rPr>
        <w:t>靛酚蓝分光光度法</w:t>
      </w:r>
      <w:r>
        <w:rPr>
          <w:rFonts w:hint="eastAsia" w:eastAsia="仿宋_GB2312"/>
          <w:sz w:val="32"/>
          <w:szCs w:val="32"/>
        </w:rPr>
        <w:t>检测</w:t>
      </w:r>
      <w:r>
        <w:rPr>
          <w:rFonts w:hint="eastAsia" w:eastAsia="仿宋_GB2312"/>
          <w:sz w:val="32"/>
          <w:szCs w:val="32"/>
          <w:lang w:eastAsia="zh-CN"/>
        </w:rPr>
        <w:t>氨</w:t>
      </w:r>
      <w:r>
        <w:rPr>
          <w:rFonts w:hint="eastAsia" w:eastAsia="仿宋_GB2312"/>
          <w:sz w:val="32"/>
          <w:szCs w:val="32"/>
        </w:rPr>
        <w:t>含量。</w:t>
      </w:r>
    </w:p>
    <w:p w14:paraId="67A81051">
      <w:pPr>
        <w:ind w:firstLine="640" w:firstLineChars="200"/>
      </w:pPr>
      <w:bookmarkStart w:id="0" w:name="_GoBack"/>
      <w:bookmarkEnd w:id="0"/>
      <w:r>
        <w:rPr>
          <w:rFonts w:hint="eastAsia" w:eastAsia="仿宋_GB2312"/>
          <w:sz w:val="32"/>
          <w:szCs w:val="32"/>
          <w:lang w:eastAsia="zh-CN"/>
        </w:rPr>
        <w:t>五</w:t>
      </w:r>
      <w:r>
        <w:rPr>
          <w:rFonts w:hint="eastAsia" w:eastAsia="仿宋_GB2312"/>
          <w:sz w:val="32"/>
          <w:szCs w:val="32"/>
        </w:rPr>
        <w:t>、甲醛</w:t>
      </w:r>
      <w:r>
        <w:rPr>
          <w:rFonts w:eastAsia="仿宋_GB2312"/>
          <w:sz w:val="32"/>
          <w:szCs w:val="32"/>
        </w:rPr>
        <w:t>、</w:t>
      </w:r>
      <w:r>
        <w:rPr>
          <w:rFonts w:hint="eastAsia" w:eastAsia="仿宋_GB2312"/>
          <w:sz w:val="32"/>
          <w:szCs w:val="32"/>
          <w:lang w:eastAsia="zh-CN"/>
        </w:rPr>
        <w:t>氨</w:t>
      </w:r>
      <w:r>
        <w:rPr>
          <w:rFonts w:hint="eastAsia" w:eastAsia="仿宋_GB2312"/>
          <w:sz w:val="32"/>
          <w:szCs w:val="32"/>
        </w:rPr>
        <w:t>含量检测报告结果应是稀释后样品的测定值，浓度单位为mg/L，有效位数保留3位。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5C47"/>
    <w:rsid w:val="00055C47"/>
    <w:rsid w:val="001947BF"/>
    <w:rsid w:val="005443C1"/>
    <w:rsid w:val="7F2948AD"/>
    <w:rsid w:val="BFFD7186"/>
    <w:rsid w:val="FC67C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35</Words>
  <Characters>205</Characters>
  <Lines>1</Lines>
  <Paragraphs>1</Paragraphs>
  <TotalTime>0</TotalTime>
  <ScaleCrop>false</ScaleCrop>
  <LinksUpToDate>false</LinksUpToDate>
  <CharactersWithSpaces>239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2024-09-26T09:17:00Z</dcterms:created>
  <dc:creator>石乐平</dc:creator>
  <cp:lastModifiedBy>石乐平</cp:lastModifiedBy>
  <dcterms:modified xsi:type="dcterms:W3CDTF">2026-10-12T08:30:55Z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3727A6435A337C8EA1C4E66919DA82B1_42</vt:lpwstr>
  </property>
</Properties>
</file>