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D22CC0">
      <w:pPr>
        <w:jc w:val="left"/>
        <w:rPr>
          <w:rFonts w:ascii="Times New Roman" w:hAnsi="Times New Roman" w:eastAsia="仿宋_GB2312"/>
          <w:sz w:val="32"/>
          <w:szCs w:val="32"/>
        </w:rPr>
      </w:pPr>
      <w:bookmarkStart w:id="1" w:name="_GoBack"/>
      <w:bookmarkEnd w:id="1"/>
      <w:bookmarkStart w:id="0" w:name="_Hlk132444035"/>
      <w:bookmarkEnd w:id="0"/>
      <w:r>
        <w:rPr>
          <w:rFonts w:ascii="Times New Roman" w:hAnsi="Times New Roman" w:eastAsia="仿宋_GB2312"/>
          <w:sz w:val="32"/>
          <w:szCs w:val="32"/>
        </w:rPr>
        <w:t>附件3</w:t>
      </w:r>
    </w:p>
    <w:p w14:paraId="072F5344">
      <w:pPr>
        <w:jc w:val="center"/>
        <w:rPr>
          <w:rFonts w:ascii="方正小标宋简体" w:hAnsi="方正小标宋简体" w:eastAsia="方正小标宋简体" w:cs="方正小标宋简体"/>
          <w:color w:val="000000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</w:rPr>
        <w:t>松山湖人才公馆项目资料</w:t>
      </w:r>
    </w:p>
    <w:p w14:paraId="078C9BE9">
      <w:pPr>
        <w:widowControl/>
        <w:ind w:firstLine="560" w:firstLineChars="200"/>
        <w:jc w:val="left"/>
        <w:rPr>
          <w:rFonts w:ascii="黑体" w:hAnsi="黑体" w:eastAsia="黑体" w:cs="黑体"/>
          <w:color w:val="000000"/>
          <w:kern w:val="0"/>
          <w:sz w:val="28"/>
          <w:szCs w:val="28"/>
        </w:rPr>
      </w:pPr>
      <w:r>
        <w:rPr>
          <w:rFonts w:hint="eastAsia" w:ascii="黑体" w:hAnsi="黑体" w:eastAsia="黑体" w:cs="黑体"/>
          <w:color w:val="000000"/>
          <w:kern w:val="0"/>
          <w:sz w:val="28"/>
          <w:szCs w:val="28"/>
        </w:rPr>
        <w:t>一、项目区位介绍</w:t>
      </w:r>
    </w:p>
    <w:p w14:paraId="3D66D5D3">
      <w:pPr>
        <w:widowControl/>
        <w:ind w:firstLine="560" w:firstLineChars="200"/>
        <w:jc w:val="left"/>
        <w:rPr>
          <w:rFonts w:ascii="Times New Roman" w:hAnsi="Times New Roman" w:eastAsia="仿宋_GB2312"/>
          <w:color w:val="000000"/>
          <w:kern w:val="0"/>
          <w:sz w:val="28"/>
          <w:szCs w:val="28"/>
        </w:rPr>
      </w:pPr>
      <w:r>
        <w:rPr>
          <w:rFonts w:hint="eastAsia" w:ascii="Times New Roman" w:hAnsi="Times New Roman" w:eastAsia="仿宋_GB2312"/>
          <w:color w:val="000000"/>
          <w:kern w:val="0"/>
          <w:sz w:val="28"/>
          <w:szCs w:val="28"/>
        </w:rPr>
        <w:t>松山湖人才公馆</w:t>
      </w:r>
      <w:r>
        <w:rPr>
          <w:rFonts w:ascii="Times New Roman" w:hAnsi="Times New Roman" w:eastAsia="仿宋_GB2312"/>
          <w:color w:val="000000"/>
          <w:kern w:val="0"/>
          <w:sz w:val="28"/>
          <w:szCs w:val="28"/>
        </w:rPr>
        <w:t>位于</w:t>
      </w:r>
      <w:r>
        <w:rPr>
          <w:rFonts w:hint="eastAsia" w:ascii="Times New Roman" w:hAnsi="Times New Roman" w:eastAsia="仿宋_GB2312"/>
          <w:color w:val="000000"/>
          <w:kern w:val="0"/>
          <w:sz w:val="28"/>
          <w:szCs w:val="28"/>
        </w:rPr>
        <w:t>东莞市松山湖新城路与玉兰路交汇处西南侧，西侧为华润松湖润府，南侧为东莞职业技术学院，东侧与松山湖国际创新创业社区隔路相望</w:t>
      </w:r>
      <w:r>
        <w:rPr>
          <w:rFonts w:ascii="Times New Roman" w:hAnsi="Times New Roman" w:eastAsia="仿宋_GB2312"/>
          <w:color w:val="000000"/>
          <w:kern w:val="0"/>
          <w:sz w:val="28"/>
          <w:szCs w:val="28"/>
        </w:rPr>
        <w:t>。</w:t>
      </w:r>
      <w:r>
        <w:rPr>
          <w:rFonts w:hint="eastAsia" w:ascii="Times New Roman" w:hAnsi="Times New Roman" w:eastAsia="仿宋_GB2312"/>
          <w:color w:val="000000"/>
          <w:kern w:val="0"/>
          <w:sz w:val="28"/>
          <w:szCs w:val="28"/>
        </w:rPr>
        <w:t>项目占地面积约 90 亩，总建筑面积约 27.2 万平方米，</w:t>
      </w:r>
      <w:r>
        <w:rPr>
          <w:rFonts w:hint="eastAsia" w:ascii="Times New Roman" w:hAnsi="Times New Roman" w:eastAsia="仿宋_GB2312"/>
          <w:color w:val="000000"/>
          <w:kern w:val="0"/>
          <w:sz w:val="28"/>
          <w:szCs w:val="28"/>
          <w:lang w:val="en-US" w:eastAsia="zh-CN"/>
        </w:rPr>
        <w:t>项目规划旨在</w:t>
      </w:r>
      <w:r>
        <w:rPr>
          <w:rFonts w:hint="eastAsia" w:ascii="Times New Roman" w:hAnsi="Times New Roman" w:eastAsia="仿宋_GB2312"/>
          <w:color w:val="000000"/>
          <w:kern w:val="0"/>
          <w:sz w:val="28"/>
          <w:szCs w:val="28"/>
        </w:rPr>
        <w:t>打造集科教融合、人才交流、</w:t>
      </w:r>
      <w:r>
        <w:rPr>
          <w:rFonts w:hint="eastAsia" w:ascii="Times New Roman" w:hAnsi="Times New Roman" w:eastAsia="仿宋_GB2312"/>
          <w:color w:val="000000"/>
          <w:kern w:val="0"/>
          <w:sz w:val="28"/>
          <w:szCs w:val="28"/>
          <w:lang w:val="en-US" w:eastAsia="zh-CN"/>
        </w:rPr>
        <w:t>居住生活</w:t>
      </w:r>
      <w:r>
        <w:rPr>
          <w:rFonts w:hint="eastAsia" w:ascii="Times New Roman" w:hAnsi="Times New Roman" w:eastAsia="仿宋_GB2312"/>
          <w:color w:val="000000"/>
          <w:kern w:val="0"/>
          <w:sz w:val="28"/>
          <w:szCs w:val="28"/>
        </w:rPr>
        <w:t>于一体的</w:t>
      </w:r>
      <w:r>
        <w:rPr>
          <w:rFonts w:hint="eastAsia" w:ascii="Times New Roman" w:hAnsi="Times New Roman" w:eastAsia="仿宋_GB2312"/>
          <w:color w:val="000000"/>
          <w:kern w:val="0"/>
          <w:sz w:val="28"/>
          <w:szCs w:val="28"/>
          <w:lang w:val="en-US" w:eastAsia="zh-CN"/>
        </w:rPr>
        <w:t>综合性</w:t>
      </w:r>
      <w:r>
        <w:rPr>
          <w:rFonts w:hint="eastAsia" w:ascii="Times New Roman" w:hAnsi="Times New Roman" w:eastAsia="仿宋_GB2312"/>
          <w:color w:val="000000"/>
          <w:kern w:val="0"/>
          <w:sz w:val="28"/>
          <w:szCs w:val="28"/>
        </w:rPr>
        <w:t>人才社区</w:t>
      </w:r>
      <w:r>
        <w:rPr>
          <w:rFonts w:hint="eastAsia" w:ascii="仿宋" w:hAnsi="仿宋" w:eastAsia="仿宋" w:cs="仿宋"/>
          <w:kern w:val="2"/>
          <w:sz w:val="32"/>
          <w:szCs w:val="32"/>
          <w:highlight w:val="none"/>
          <w:lang w:eastAsia="zh-CN"/>
        </w:rPr>
        <w:t>，主要面向符合本市共有产权住房申购条件的人才配售</w:t>
      </w:r>
      <w:r>
        <w:rPr>
          <w:rFonts w:hint="eastAsia" w:ascii="Times New Roman" w:hAnsi="Times New Roman" w:eastAsia="仿宋_GB2312"/>
          <w:color w:val="000000"/>
          <w:kern w:val="0"/>
          <w:sz w:val="28"/>
          <w:szCs w:val="28"/>
        </w:rPr>
        <w:t>。</w:t>
      </w:r>
    </w:p>
    <w:p w14:paraId="68577072">
      <w:pPr>
        <w:pStyle w:val="2"/>
        <w:ind w:left="0" w:leftChars="0"/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5186045" cy="4987925"/>
            <wp:effectExtent l="0" t="0" r="14605" b="3175"/>
            <wp:docPr id="4" name="图片 4" descr="a75f827a01b64bb180c99740087433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a75f827a01b64bb180c99740087433d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186045" cy="4987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57C9BF">
      <w:pPr>
        <w:widowControl/>
        <w:ind w:firstLine="562" w:firstLineChars="200"/>
        <w:jc w:val="left"/>
        <w:rPr>
          <w:rFonts w:ascii="Times New Roman" w:hAnsi="Times New Roman" w:eastAsia="仿宋_GB2312"/>
          <w:b/>
          <w:bCs/>
          <w:color w:val="000000"/>
          <w:kern w:val="0"/>
          <w:sz w:val="28"/>
          <w:szCs w:val="28"/>
        </w:rPr>
      </w:pPr>
    </w:p>
    <w:p w14:paraId="0EEF762C">
      <w:pPr>
        <w:widowControl/>
        <w:ind w:firstLine="560" w:firstLineChars="200"/>
        <w:jc w:val="left"/>
        <w:rPr>
          <w:rFonts w:hint="eastAsia" w:ascii="黑体" w:hAnsi="黑体" w:eastAsia="黑体" w:cs="黑体"/>
          <w:color w:val="000000"/>
          <w:kern w:val="0"/>
          <w:sz w:val="28"/>
          <w:szCs w:val="28"/>
          <w:lang w:eastAsia="zh-CN"/>
        </w:rPr>
      </w:pPr>
      <w:r>
        <w:rPr>
          <w:rFonts w:hint="eastAsia" w:ascii="黑体" w:hAnsi="黑体" w:eastAsia="黑体" w:cs="黑体"/>
          <w:color w:val="000000"/>
          <w:kern w:val="0"/>
          <w:sz w:val="28"/>
          <w:szCs w:val="28"/>
        </w:rPr>
        <w:t>二、项目交通介绍</w:t>
      </w:r>
      <w:r>
        <w:rPr>
          <w:rFonts w:hint="eastAsia" w:ascii="黑体" w:hAnsi="黑体" w:eastAsia="黑体" w:cs="黑体"/>
          <w:color w:val="000000"/>
          <w:kern w:val="0"/>
          <w:sz w:val="28"/>
          <w:szCs w:val="28"/>
          <w:lang w:eastAsia="zh-CN"/>
        </w:rPr>
        <w:t>（具体以实际路况为准）</w:t>
      </w:r>
    </w:p>
    <w:p w14:paraId="2B9E9F1E">
      <w:pPr>
        <w:widowControl/>
        <w:ind w:firstLine="562" w:firstLineChars="200"/>
        <w:jc w:val="left"/>
        <w:rPr>
          <w:rFonts w:ascii="Times New Roman" w:hAnsi="Times New Roman" w:eastAsia="仿宋_GB2312"/>
          <w:b/>
          <w:bCs/>
          <w:color w:val="000000"/>
          <w:kern w:val="0"/>
          <w:sz w:val="28"/>
          <w:szCs w:val="28"/>
        </w:rPr>
      </w:pPr>
      <w:r>
        <w:rPr>
          <w:rFonts w:hint="eastAsia" w:ascii="Times New Roman" w:hAnsi="Times New Roman" w:eastAsia="仿宋_GB2312"/>
          <w:b/>
          <w:bCs/>
          <w:color w:val="000000"/>
          <w:kern w:val="0"/>
          <w:sz w:val="28"/>
          <w:szCs w:val="28"/>
        </w:rPr>
        <w:t>1）地铁：</w:t>
      </w:r>
      <w:r>
        <w:rPr>
          <w:rFonts w:hint="eastAsia" w:ascii="Times New Roman" w:hAnsi="Times New Roman" w:eastAsia="仿宋_GB2312"/>
          <w:color w:val="000000"/>
          <w:kern w:val="0"/>
          <w:sz w:val="28"/>
          <w:szCs w:val="28"/>
        </w:rPr>
        <w:t>直线距离</w:t>
      </w:r>
      <w:r>
        <w:rPr>
          <w:rFonts w:hint="eastAsia" w:ascii="Times New Roman" w:hAnsi="Times New Roman" w:eastAsia="仿宋_GB2312"/>
          <w:color w:val="000000"/>
          <w:kern w:val="0"/>
          <w:sz w:val="28"/>
          <w:szCs w:val="28"/>
          <w:lang w:val="en-US" w:eastAsia="zh-CN"/>
        </w:rPr>
        <w:t>1.5</w:t>
      </w:r>
      <w:r>
        <w:rPr>
          <w:rFonts w:hint="eastAsia" w:ascii="Times New Roman" w:hAnsi="Times New Roman" w:eastAsia="仿宋_GB2312"/>
          <w:color w:val="000000"/>
          <w:kern w:val="0"/>
          <w:sz w:val="28"/>
          <w:szCs w:val="28"/>
        </w:rPr>
        <w:t>km</w:t>
      </w:r>
      <w:r>
        <w:rPr>
          <w:rFonts w:hint="eastAsia" w:ascii="Times New Roman" w:hAnsi="Times New Roman" w:eastAsia="仿宋_GB2312"/>
          <w:color w:val="000000"/>
          <w:kern w:val="0"/>
          <w:sz w:val="28"/>
          <w:szCs w:val="28"/>
          <w:lang w:val="en-US" w:eastAsia="zh-CN"/>
        </w:rPr>
        <w:t>至</w:t>
      </w:r>
      <w:r>
        <w:rPr>
          <w:rFonts w:hint="eastAsia" w:ascii="Times New Roman" w:hAnsi="Times New Roman" w:eastAsia="仿宋_GB2312"/>
          <w:color w:val="000000"/>
          <w:kern w:val="0"/>
          <w:sz w:val="28"/>
          <w:szCs w:val="28"/>
        </w:rPr>
        <w:t>1号线金桔站。</w:t>
      </w:r>
    </w:p>
    <w:p w14:paraId="32AEAEC4">
      <w:pPr>
        <w:widowControl/>
        <w:ind w:firstLine="562" w:firstLineChars="200"/>
        <w:jc w:val="left"/>
        <w:rPr>
          <w:rFonts w:ascii="Times New Roman" w:hAnsi="Times New Roman" w:eastAsia="仿宋_GB2312"/>
          <w:bCs/>
          <w:color w:val="000000"/>
          <w:kern w:val="0"/>
          <w:sz w:val="28"/>
          <w:szCs w:val="28"/>
        </w:rPr>
      </w:pPr>
      <w:r>
        <w:rPr>
          <w:rFonts w:hint="eastAsia" w:ascii="Times New Roman" w:hAnsi="Times New Roman" w:eastAsia="仿宋_GB2312"/>
          <w:b/>
          <w:bCs/>
          <w:color w:val="000000"/>
          <w:kern w:val="0"/>
          <w:sz w:val="28"/>
          <w:szCs w:val="28"/>
        </w:rPr>
        <w:t>2）公交：</w:t>
      </w:r>
      <w:r>
        <w:rPr>
          <w:rFonts w:hint="eastAsia" w:ascii="Times New Roman" w:hAnsi="Times New Roman" w:eastAsia="仿宋_GB2312"/>
          <w:bCs/>
          <w:color w:val="000000"/>
          <w:kern w:val="0"/>
          <w:sz w:val="28"/>
          <w:szCs w:val="28"/>
        </w:rPr>
        <w:t>直线距离1km内多个公交站点（元岭村站、教师村站、东莞职业技术学院东门站等），可通达松山湖全域及大岭山、大朗、厚街等东莞其它镇街，及松山湖北站、东莞火车站、汽车东站等交通站点。</w:t>
      </w:r>
    </w:p>
    <w:p w14:paraId="019CD2F0">
      <w:pPr>
        <w:pStyle w:val="2"/>
        <w:ind w:left="0" w:leftChars="0" w:firstLine="562" w:firstLineChars="200"/>
        <w:rPr>
          <w:rFonts w:ascii="Times New Roman" w:hAnsi="Times New Roman" w:eastAsia="仿宋_GB2312"/>
          <w:bCs/>
          <w:color w:val="000000"/>
          <w:kern w:val="0"/>
          <w:sz w:val="28"/>
          <w:szCs w:val="28"/>
        </w:rPr>
      </w:pPr>
      <w:r>
        <w:rPr>
          <w:rFonts w:hint="eastAsia" w:ascii="Times New Roman" w:hAnsi="Times New Roman" w:eastAsia="仿宋_GB2312"/>
          <w:b/>
          <w:bCs/>
          <w:color w:val="000000"/>
          <w:kern w:val="0"/>
          <w:sz w:val="28"/>
          <w:szCs w:val="28"/>
        </w:rPr>
        <w:t>3）城轨：</w:t>
      </w:r>
      <w:r>
        <w:rPr>
          <w:rFonts w:hint="eastAsia" w:ascii="Times New Roman" w:hAnsi="Times New Roman" w:eastAsia="仿宋_GB2312"/>
          <w:bCs/>
          <w:color w:val="000000"/>
          <w:kern w:val="0"/>
          <w:sz w:val="28"/>
          <w:szCs w:val="28"/>
        </w:rPr>
        <w:t>距惠莞城轨松山湖北站约7.9公里，22分钟车程；经城轨一小时通达惠州城区。</w:t>
      </w:r>
    </w:p>
    <w:p w14:paraId="08B78386">
      <w:pPr>
        <w:ind w:firstLine="562" w:firstLineChars="200"/>
        <w:rPr>
          <w:rFonts w:ascii="Times New Roman" w:hAnsi="Times New Roman" w:eastAsia="仿宋_GB2312"/>
          <w:bCs/>
          <w:color w:val="000000"/>
          <w:kern w:val="0"/>
          <w:sz w:val="28"/>
          <w:szCs w:val="28"/>
        </w:rPr>
      </w:pPr>
      <w:r>
        <w:rPr>
          <w:rFonts w:hint="eastAsia" w:ascii="Times New Roman" w:hAnsi="Times New Roman" w:eastAsia="仿宋_GB2312"/>
          <w:b/>
          <w:bCs/>
          <w:color w:val="000000"/>
          <w:kern w:val="0"/>
          <w:sz w:val="28"/>
          <w:szCs w:val="28"/>
        </w:rPr>
        <w:t>4）高速公路：</w:t>
      </w:r>
    </w:p>
    <w:p w14:paraId="1194A9DC">
      <w:pPr>
        <w:ind w:firstLine="562" w:firstLineChars="200"/>
        <w:rPr>
          <w:rFonts w:ascii="Times New Roman" w:hAnsi="Times New Roman" w:eastAsia="仿宋_GB2312"/>
          <w:bCs/>
          <w:color w:val="000000"/>
          <w:kern w:val="0"/>
          <w:sz w:val="28"/>
          <w:szCs w:val="28"/>
        </w:rPr>
      </w:pPr>
      <w:r>
        <w:rPr>
          <w:rFonts w:hint="eastAsia" w:ascii="Times New Roman" w:hAnsi="Times New Roman" w:eastAsia="仿宋_GB2312"/>
          <w:b/>
          <w:bCs/>
          <w:color w:val="000000"/>
          <w:kern w:val="0"/>
          <w:sz w:val="28"/>
          <w:szCs w:val="28"/>
        </w:rPr>
        <w:t>城际：</w:t>
      </w:r>
      <w:r>
        <w:rPr>
          <w:rFonts w:hint="eastAsia" w:ascii="Times New Roman" w:hAnsi="Times New Roman" w:eastAsia="仿宋_GB2312"/>
          <w:bCs/>
          <w:color w:val="000000"/>
          <w:kern w:val="0"/>
          <w:sz w:val="28"/>
          <w:szCs w:val="28"/>
        </w:rPr>
        <w:t>距莞佛高速、珠三角高速约5km，一小时内畅达广深惠。</w:t>
      </w:r>
    </w:p>
    <w:p w14:paraId="23740324">
      <w:pPr>
        <w:ind w:firstLine="562" w:firstLineChars="200"/>
        <w:rPr>
          <w:rFonts w:hint="eastAsia" w:ascii="Times New Roman" w:hAnsi="Times New Roman" w:eastAsia="仿宋_GB2312"/>
          <w:bCs/>
          <w:color w:val="000000"/>
          <w:kern w:val="0"/>
          <w:sz w:val="28"/>
          <w:szCs w:val="28"/>
          <w:lang w:eastAsia="zh-CN"/>
        </w:rPr>
      </w:pPr>
      <w:r>
        <w:rPr>
          <w:rFonts w:hint="eastAsia" w:ascii="Times New Roman" w:hAnsi="Times New Roman" w:eastAsia="仿宋_GB2312"/>
          <w:b/>
          <w:bCs/>
          <w:color w:val="000000"/>
          <w:kern w:val="0"/>
          <w:sz w:val="28"/>
          <w:szCs w:val="28"/>
        </w:rPr>
        <w:t>城内：</w:t>
      </w:r>
      <w:r>
        <w:rPr>
          <w:rFonts w:hint="eastAsia" w:ascii="Times New Roman" w:hAnsi="Times New Roman" w:eastAsia="仿宋_GB2312"/>
          <w:bCs/>
          <w:color w:val="000000"/>
          <w:kern w:val="0"/>
          <w:sz w:val="28"/>
          <w:szCs w:val="28"/>
        </w:rPr>
        <w:t>约33分钟可到民盈·国贸中心、汇一城；约16分钟可达松山湖万象汇；基本可实现松山湖20分钟内通勤</w:t>
      </w:r>
      <w:r>
        <w:rPr>
          <w:rFonts w:hint="eastAsia" w:ascii="Times New Roman" w:hAnsi="Times New Roman" w:eastAsia="仿宋_GB2312"/>
          <w:bCs/>
          <w:color w:val="000000"/>
          <w:kern w:val="0"/>
          <w:sz w:val="28"/>
          <w:szCs w:val="28"/>
          <w:lang w:eastAsia="zh-CN"/>
        </w:rPr>
        <w:t>。</w:t>
      </w:r>
    </w:p>
    <w:p w14:paraId="793A3F65">
      <w:pPr>
        <w:pStyle w:val="2"/>
        <w:rPr>
          <w:rFonts w:hint="eastAsia"/>
        </w:rPr>
      </w:pPr>
    </w:p>
    <w:p w14:paraId="4705EB48">
      <w:pPr>
        <w:widowControl/>
        <w:ind w:firstLine="560" w:firstLineChars="200"/>
        <w:jc w:val="left"/>
        <w:rPr>
          <w:rFonts w:ascii="黑体" w:hAnsi="黑体" w:eastAsia="黑体" w:cs="黑体"/>
          <w:color w:val="000000"/>
          <w:kern w:val="0"/>
          <w:sz w:val="28"/>
          <w:szCs w:val="28"/>
        </w:rPr>
      </w:pPr>
      <w:r>
        <w:rPr>
          <w:rFonts w:hint="eastAsia" w:ascii="黑体" w:hAnsi="黑体" w:eastAsia="黑体" w:cs="黑体"/>
          <w:color w:val="000000"/>
          <w:kern w:val="0"/>
          <w:sz w:val="28"/>
          <w:szCs w:val="28"/>
        </w:rPr>
        <w:t>三、周边配套</w:t>
      </w:r>
    </w:p>
    <w:p w14:paraId="31AC4F2D">
      <w:pPr>
        <w:widowControl/>
        <w:ind w:firstLine="560" w:firstLineChars="200"/>
        <w:jc w:val="left"/>
        <w:rPr>
          <w:rFonts w:ascii="Times New Roman" w:hAnsi="Times New Roman" w:eastAsia="仿宋_GB2312"/>
          <w:color w:val="000000"/>
          <w:kern w:val="0"/>
          <w:sz w:val="28"/>
          <w:szCs w:val="28"/>
        </w:rPr>
      </w:pPr>
      <w:r>
        <w:rPr>
          <w:rFonts w:ascii="Times New Roman" w:hAnsi="Times New Roman" w:eastAsia="仿宋_GB2312"/>
          <w:color w:val="000000"/>
          <w:kern w:val="0"/>
          <w:sz w:val="28"/>
          <w:szCs w:val="28"/>
        </w:rPr>
        <w:t>1.生态配套：</w:t>
      </w:r>
      <w:r>
        <w:rPr>
          <w:rFonts w:hint="eastAsia" w:ascii="Times New Roman" w:hAnsi="Times New Roman" w:eastAsia="仿宋_GB2312"/>
          <w:color w:val="000000"/>
          <w:kern w:val="0"/>
          <w:sz w:val="28"/>
          <w:szCs w:val="28"/>
        </w:rPr>
        <w:t>松山湖生态景区、松湖花海、黄花风铃木、桃源公园等</w:t>
      </w:r>
      <w:r>
        <w:rPr>
          <w:rFonts w:ascii="Times New Roman" w:hAnsi="Times New Roman" w:eastAsia="仿宋_GB2312"/>
          <w:color w:val="000000"/>
          <w:kern w:val="0"/>
          <w:sz w:val="28"/>
          <w:szCs w:val="28"/>
        </w:rPr>
        <w:t>。</w:t>
      </w:r>
    </w:p>
    <w:p w14:paraId="0351F8ED">
      <w:pPr>
        <w:widowControl/>
        <w:ind w:firstLine="560" w:firstLineChars="200"/>
        <w:jc w:val="left"/>
        <w:rPr>
          <w:rFonts w:ascii="Times New Roman" w:hAnsi="Times New Roman" w:eastAsia="仿宋_GB2312"/>
          <w:color w:val="000000"/>
          <w:kern w:val="0"/>
          <w:sz w:val="28"/>
          <w:szCs w:val="28"/>
        </w:rPr>
      </w:pPr>
      <w:r>
        <w:rPr>
          <w:rFonts w:ascii="Times New Roman" w:hAnsi="Times New Roman" w:eastAsia="仿宋_GB2312"/>
          <w:color w:val="000000"/>
          <w:kern w:val="0"/>
          <w:sz w:val="28"/>
          <w:szCs w:val="28"/>
        </w:rPr>
        <w:t>2.商业：自带商业街、</w:t>
      </w:r>
      <w:r>
        <w:rPr>
          <w:rFonts w:hint="eastAsia" w:ascii="Times New Roman" w:hAnsi="Times New Roman" w:eastAsia="仿宋_GB2312"/>
          <w:color w:val="000000"/>
          <w:kern w:val="0"/>
          <w:sz w:val="28"/>
          <w:szCs w:val="28"/>
        </w:rPr>
        <w:t>佳纷天地等</w:t>
      </w:r>
      <w:r>
        <w:rPr>
          <w:rFonts w:ascii="Times New Roman" w:hAnsi="Times New Roman" w:eastAsia="仿宋_GB2312"/>
          <w:color w:val="000000"/>
          <w:kern w:val="0"/>
          <w:sz w:val="28"/>
          <w:szCs w:val="28"/>
        </w:rPr>
        <w:t>。</w:t>
      </w:r>
    </w:p>
    <w:p w14:paraId="67E214AC">
      <w:pPr>
        <w:widowControl/>
        <w:ind w:firstLine="560" w:firstLineChars="200"/>
        <w:jc w:val="left"/>
        <w:rPr>
          <w:rFonts w:ascii="Times New Roman" w:hAnsi="Times New Roman" w:eastAsia="仿宋_GB2312"/>
          <w:color w:val="000000"/>
          <w:kern w:val="0"/>
          <w:sz w:val="28"/>
          <w:szCs w:val="28"/>
        </w:rPr>
      </w:pPr>
      <w:r>
        <w:rPr>
          <w:rFonts w:ascii="Times New Roman" w:hAnsi="Times New Roman" w:eastAsia="仿宋_GB2312"/>
          <w:color w:val="000000"/>
          <w:kern w:val="0"/>
          <w:sz w:val="28"/>
          <w:szCs w:val="28"/>
        </w:rPr>
        <w:t>3.</w:t>
      </w:r>
      <w:r>
        <w:rPr>
          <w:rFonts w:hint="eastAsia" w:ascii="Times New Roman" w:hAnsi="Times New Roman" w:eastAsia="仿宋_GB2312"/>
          <w:color w:val="000000"/>
          <w:kern w:val="0"/>
          <w:sz w:val="28"/>
          <w:szCs w:val="28"/>
          <w:lang w:val="en-US" w:eastAsia="zh-CN"/>
        </w:rPr>
        <w:t>周边</w:t>
      </w:r>
      <w:r>
        <w:rPr>
          <w:rFonts w:ascii="Times New Roman" w:hAnsi="Times New Roman" w:eastAsia="仿宋_GB2312"/>
          <w:color w:val="000000"/>
          <w:kern w:val="0"/>
          <w:sz w:val="28"/>
          <w:szCs w:val="28"/>
        </w:rPr>
        <w:t>教育</w:t>
      </w:r>
      <w:r>
        <w:rPr>
          <w:rFonts w:hint="eastAsia" w:ascii="Times New Roman" w:hAnsi="Times New Roman" w:eastAsia="仿宋_GB2312"/>
          <w:color w:val="000000"/>
          <w:kern w:val="0"/>
          <w:sz w:val="28"/>
          <w:szCs w:val="28"/>
          <w:lang w:val="en-US" w:eastAsia="zh-CN"/>
        </w:rPr>
        <w:t>资源（供参考）</w:t>
      </w:r>
      <w:r>
        <w:rPr>
          <w:rFonts w:ascii="Times New Roman" w:hAnsi="Times New Roman" w:eastAsia="仿宋_GB2312"/>
          <w:color w:val="000000"/>
          <w:kern w:val="0"/>
          <w:sz w:val="28"/>
          <w:szCs w:val="28"/>
        </w:rPr>
        <w:t>：</w:t>
      </w:r>
      <w:r>
        <w:rPr>
          <w:rFonts w:hint="eastAsia" w:ascii="Times New Roman" w:hAnsi="Times New Roman" w:eastAsia="仿宋_GB2312"/>
          <w:color w:val="000000"/>
          <w:kern w:val="0"/>
          <w:sz w:val="28"/>
          <w:szCs w:val="28"/>
        </w:rPr>
        <w:t>华润松湖润府配建24班幼儿园、松山湖中心幼儿园、松山湖中心小学、松山湖实验小学、松山湖第一小学、松山湖第二小学、东莞中学松山湖学校、松山湖实验中学、松山湖北区学校、松山湖未来学校、松山湖莞美学校、松山湖南方外国语学校、东华高级中学（生态园校区）、松山湖清澜山学校</w:t>
      </w:r>
      <w:r>
        <w:rPr>
          <w:rFonts w:ascii="Times New Roman" w:hAnsi="Times New Roman" w:eastAsia="仿宋_GB2312"/>
          <w:color w:val="000000"/>
          <w:kern w:val="0"/>
          <w:sz w:val="28"/>
          <w:szCs w:val="28"/>
        </w:rPr>
        <w:t>等。</w:t>
      </w:r>
    </w:p>
    <w:p w14:paraId="1138F1C5">
      <w:pPr>
        <w:widowControl/>
        <w:ind w:firstLine="560" w:firstLineChars="200"/>
        <w:jc w:val="left"/>
        <w:rPr>
          <w:rFonts w:ascii="Times New Roman" w:hAnsi="Times New Roman" w:eastAsia="仿宋_GB2312"/>
          <w:b/>
          <w:bCs/>
          <w:color w:val="000000"/>
          <w:kern w:val="0"/>
          <w:sz w:val="28"/>
          <w:szCs w:val="28"/>
        </w:rPr>
      </w:pPr>
      <w:r>
        <w:rPr>
          <w:rFonts w:hint="eastAsia" w:ascii="Times New Roman" w:hAnsi="Times New Roman" w:eastAsia="仿宋_GB2312"/>
          <w:color w:val="000000"/>
          <w:kern w:val="0"/>
          <w:sz w:val="28"/>
          <w:szCs w:val="28"/>
          <w:lang w:val="en-US" w:eastAsia="zh-CN"/>
        </w:rPr>
        <w:t>项目周边学校的招生政策、学区划分、入学条件等均以教育主管部门及学校当年发布的官方公告为准。</w:t>
      </w:r>
      <w:r>
        <w:rPr>
          <w:rFonts w:hint="eastAsia" w:ascii="Times New Roman" w:hAnsi="Times New Roman" w:eastAsia="仿宋_GB2312"/>
          <w:b/>
          <w:bCs/>
          <w:color w:val="000000"/>
          <w:kern w:val="0"/>
          <w:sz w:val="28"/>
          <w:szCs w:val="28"/>
          <w:lang w:val="en-US" w:eastAsia="zh-CN"/>
        </w:rPr>
        <w:t>本项目不承诺购房人及子女具备入学资格，有关入学事宜请自行向教育部门及意向学校咨询。</w:t>
      </w:r>
    </w:p>
    <w:p w14:paraId="04153321">
      <w:pPr>
        <w:widowControl/>
        <w:ind w:firstLine="560" w:firstLineChars="200"/>
        <w:jc w:val="left"/>
        <w:rPr>
          <w:rFonts w:ascii="Times New Roman" w:hAnsi="Times New Roman" w:eastAsia="仿宋_GB2312"/>
          <w:color w:val="000000"/>
          <w:kern w:val="0"/>
          <w:sz w:val="28"/>
          <w:szCs w:val="28"/>
        </w:rPr>
      </w:pPr>
      <w:r>
        <w:rPr>
          <w:rFonts w:ascii="Times New Roman" w:hAnsi="Times New Roman" w:eastAsia="仿宋_GB2312"/>
          <w:color w:val="000000"/>
          <w:kern w:val="0"/>
          <w:sz w:val="28"/>
          <w:szCs w:val="28"/>
        </w:rPr>
        <w:t>4.医疗：</w:t>
      </w:r>
      <w:r>
        <w:rPr>
          <w:rFonts w:hint="eastAsia" w:ascii="Times New Roman" w:hAnsi="Times New Roman" w:eastAsia="仿宋_GB2312"/>
          <w:color w:val="000000"/>
          <w:kern w:val="0"/>
          <w:sz w:val="28"/>
          <w:szCs w:val="28"/>
        </w:rPr>
        <w:t>松山湖东华医院</w:t>
      </w:r>
      <w:r>
        <w:rPr>
          <w:rFonts w:ascii="Times New Roman" w:hAnsi="Times New Roman" w:eastAsia="仿宋_GB2312"/>
          <w:color w:val="000000"/>
          <w:kern w:val="0"/>
          <w:sz w:val="28"/>
          <w:szCs w:val="28"/>
        </w:rPr>
        <w:t>。</w:t>
      </w:r>
    </w:p>
    <w:p w14:paraId="664425D7">
      <w:pPr>
        <w:pStyle w:val="2"/>
        <w:rPr>
          <w:rFonts w:hint="eastAsia"/>
        </w:rPr>
      </w:pPr>
    </w:p>
    <w:p w14:paraId="5E5E3C36">
      <w:pPr>
        <w:widowControl/>
        <w:ind w:firstLine="560" w:firstLineChars="200"/>
        <w:jc w:val="left"/>
        <w:rPr>
          <w:rFonts w:ascii="黑体" w:hAnsi="黑体" w:eastAsia="黑体" w:cs="黑体"/>
          <w:color w:val="000000"/>
          <w:kern w:val="0"/>
          <w:sz w:val="28"/>
          <w:szCs w:val="28"/>
        </w:rPr>
      </w:pPr>
      <w:r>
        <w:rPr>
          <w:rFonts w:hint="eastAsia" w:ascii="黑体" w:hAnsi="黑体" w:eastAsia="黑体" w:cs="黑体"/>
          <w:color w:val="000000"/>
          <w:kern w:val="0"/>
          <w:sz w:val="28"/>
          <w:szCs w:val="28"/>
        </w:rPr>
        <w:t>四、项目规划介绍</w:t>
      </w:r>
    </w:p>
    <w:p w14:paraId="60A519D2">
      <w:pPr>
        <w:widowControl/>
        <w:ind w:firstLine="560" w:firstLineChars="200"/>
        <w:jc w:val="left"/>
        <w:rPr>
          <w:rFonts w:ascii="Times New Roman" w:hAnsi="Times New Roman" w:eastAsia="仿宋_GB2312"/>
          <w:color w:val="000000"/>
          <w:kern w:val="0"/>
          <w:sz w:val="28"/>
          <w:szCs w:val="28"/>
        </w:rPr>
      </w:pPr>
      <w:r>
        <w:rPr>
          <w:rFonts w:hint="eastAsia" w:ascii="Times New Roman" w:hAnsi="Times New Roman" w:eastAsia="仿宋_GB2312"/>
          <w:color w:val="000000"/>
          <w:kern w:val="0"/>
          <w:sz w:val="28"/>
          <w:szCs w:val="28"/>
        </w:rPr>
        <w:t>松山湖人才公馆</w:t>
      </w:r>
      <w:r>
        <w:rPr>
          <w:rFonts w:ascii="Times New Roman" w:hAnsi="Times New Roman" w:eastAsia="仿宋_GB2312"/>
          <w:color w:val="000000"/>
          <w:kern w:val="0"/>
          <w:sz w:val="28"/>
          <w:szCs w:val="28"/>
        </w:rPr>
        <w:t>位于</w:t>
      </w:r>
      <w:r>
        <w:rPr>
          <w:rFonts w:hint="eastAsia" w:ascii="Times New Roman" w:hAnsi="Times New Roman" w:eastAsia="仿宋_GB2312"/>
          <w:color w:val="000000"/>
          <w:kern w:val="0"/>
          <w:sz w:val="28"/>
          <w:szCs w:val="28"/>
        </w:rPr>
        <w:t>松山湖新城路与玉兰路交汇处西南侧</w:t>
      </w:r>
      <w:r>
        <w:rPr>
          <w:rFonts w:ascii="Times New Roman" w:hAnsi="Times New Roman" w:eastAsia="仿宋_GB2312"/>
          <w:color w:val="000000"/>
          <w:kern w:val="0"/>
          <w:sz w:val="28"/>
          <w:szCs w:val="28"/>
        </w:rPr>
        <w:t>，总占地面积约6万</w:t>
      </w:r>
      <w:r>
        <w:rPr>
          <w:rFonts w:hint="eastAsia" w:ascii="Segoe UI Symbol" w:hAnsi="Segoe UI Symbol" w:eastAsia="Segoe UI Symbol" w:cs="Segoe UI Symbol"/>
          <w:color w:val="000000"/>
          <w:kern w:val="0"/>
          <w:sz w:val="28"/>
          <w:szCs w:val="28"/>
        </w:rPr>
        <w:t>㎡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，总建筑面积约</w:t>
      </w:r>
      <w:r>
        <w:rPr>
          <w:rFonts w:ascii="Times New Roman" w:hAnsi="Times New Roman" w:eastAsia="仿宋_GB2312"/>
          <w:color w:val="000000"/>
          <w:kern w:val="0"/>
          <w:sz w:val="28"/>
          <w:szCs w:val="28"/>
        </w:rPr>
        <w:t>27.</w:t>
      </w:r>
      <w:r>
        <w:rPr>
          <w:rFonts w:hint="eastAsia" w:ascii="Times New Roman" w:hAnsi="Times New Roman" w:eastAsia="仿宋_GB2312"/>
          <w:color w:val="000000"/>
          <w:kern w:val="0"/>
          <w:sz w:val="28"/>
          <w:szCs w:val="28"/>
          <w:lang w:val="en-US" w:eastAsia="zh-CN"/>
        </w:rPr>
        <w:t>2</w:t>
      </w:r>
      <w:r>
        <w:rPr>
          <w:rFonts w:ascii="Times New Roman" w:hAnsi="Times New Roman" w:eastAsia="仿宋_GB2312"/>
          <w:color w:val="000000"/>
          <w:kern w:val="0"/>
          <w:sz w:val="28"/>
          <w:szCs w:val="28"/>
        </w:rPr>
        <w:t>万</w:t>
      </w:r>
      <w:r>
        <w:rPr>
          <w:rFonts w:hint="eastAsia" w:ascii="Segoe UI Symbol" w:hAnsi="Segoe UI Symbol" w:eastAsia="Segoe UI Symbol" w:cs="Segoe UI Symbol"/>
          <w:color w:val="000000"/>
          <w:kern w:val="0"/>
          <w:sz w:val="28"/>
          <w:szCs w:val="28"/>
        </w:rPr>
        <w:t>㎡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，容积率</w:t>
      </w:r>
      <w:r>
        <w:rPr>
          <w:rFonts w:ascii="Times New Roman" w:hAnsi="Times New Roman" w:eastAsia="仿宋_GB2312"/>
          <w:color w:val="000000"/>
          <w:kern w:val="0"/>
          <w:sz w:val="28"/>
          <w:szCs w:val="28"/>
        </w:rPr>
        <w:t>3.0，绿地率约30%，由13栋住宅组成，</w:t>
      </w:r>
      <w:r>
        <w:rPr>
          <w:rFonts w:hint="eastAsia" w:ascii="Times New Roman" w:hAnsi="Times New Roman" w:eastAsia="仿宋_GB2312"/>
          <w:color w:val="000000"/>
          <w:kern w:val="0"/>
          <w:sz w:val="28"/>
          <w:szCs w:val="28"/>
        </w:rPr>
        <w:t>约2000</w:t>
      </w:r>
      <w:r>
        <w:rPr>
          <w:rFonts w:hint="eastAsia" w:ascii="Segoe UI Symbol" w:hAnsi="Segoe UI Symbol" w:eastAsia="Segoe UI Symbol" w:cs="Segoe UI Symbol"/>
          <w:color w:val="000000"/>
          <w:kern w:val="0"/>
          <w:sz w:val="28"/>
          <w:szCs w:val="28"/>
        </w:rPr>
        <w:t>㎡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临街商</w:t>
      </w:r>
      <w:r>
        <w:rPr>
          <w:rFonts w:hint="eastAsia" w:ascii="Times New Roman" w:hAnsi="Times New Roman" w:eastAsia="仿宋_GB2312"/>
          <w:color w:val="000000"/>
          <w:kern w:val="0"/>
          <w:sz w:val="28"/>
          <w:szCs w:val="28"/>
        </w:rPr>
        <w:t>铺。</w:t>
      </w:r>
    </w:p>
    <w:p w14:paraId="661EFFDB">
      <w:pPr>
        <w:pStyle w:val="2"/>
        <w:rPr>
          <w:rFonts w:hint="eastAsia"/>
        </w:rPr>
      </w:pPr>
    </w:p>
    <w:p w14:paraId="4F7474D3">
      <w:pPr>
        <w:widowControl/>
        <w:ind w:firstLine="560" w:firstLineChars="200"/>
        <w:jc w:val="left"/>
        <w:rPr>
          <w:rFonts w:ascii="Times New Roman" w:hAnsi="Times New Roman" w:eastAsia="仿宋_GB2312"/>
          <w:kern w:val="0"/>
          <w:sz w:val="28"/>
          <w:szCs w:val="28"/>
        </w:rPr>
      </w:pPr>
      <w:r>
        <w:rPr>
          <w:rFonts w:hint="eastAsia" w:ascii="黑体" w:hAnsi="黑体" w:eastAsia="黑体" w:cs="黑体"/>
          <w:color w:val="000000"/>
          <w:kern w:val="0"/>
          <w:sz w:val="28"/>
          <w:szCs w:val="28"/>
        </w:rPr>
        <w:t>五、项目产品介绍</w:t>
      </w:r>
    </w:p>
    <w:p w14:paraId="02FB6D07">
      <w:pPr>
        <w:widowControl/>
        <w:ind w:firstLine="560" w:firstLineChars="200"/>
        <w:jc w:val="left"/>
        <w:rPr>
          <w:rFonts w:hint="eastAsia" w:ascii="Times New Roman" w:hAnsi="Times New Roman" w:eastAsia="仿宋_GB2312"/>
          <w:color w:val="000000"/>
          <w:kern w:val="0"/>
          <w:sz w:val="28"/>
          <w:szCs w:val="28"/>
        </w:rPr>
      </w:pPr>
      <w:r>
        <w:rPr>
          <w:rFonts w:ascii="Times New Roman" w:hAnsi="Times New Roman" w:eastAsia="仿宋_GB2312"/>
          <w:color w:val="000000"/>
          <w:kern w:val="0"/>
          <w:sz w:val="28"/>
          <w:szCs w:val="28"/>
        </w:rPr>
        <w:t>本次推出供应的共有产权住房共7栋楼，</w:t>
      </w:r>
      <w:r>
        <w:rPr>
          <w:rFonts w:hint="eastAsia" w:ascii="Times New Roman" w:hAnsi="Times New Roman" w:eastAsia="仿宋_GB2312"/>
          <w:color w:val="000000"/>
          <w:kern w:val="0"/>
          <w:sz w:val="28"/>
          <w:szCs w:val="28"/>
        </w:rPr>
        <w:t>一共有三种户型分别为</w:t>
      </w:r>
      <w:r>
        <w:rPr>
          <w:rFonts w:hint="eastAsia" w:ascii="Times New Roman" w:hAnsi="Times New Roman" w:eastAsia="仿宋_GB2312"/>
          <w:color w:val="000000"/>
          <w:kern w:val="0"/>
          <w:sz w:val="28"/>
          <w:szCs w:val="28"/>
          <w:lang w:val="en-US" w:eastAsia="zh-CN"/>
        </w:rPr>
        <w:t>约</w:t>
      </w:r>
      <w:r>
        <w:rPr>
          <w:rFonts w:hint="eastAsia" w:ascii="Times New Roman" w:hAnsi="Times New Roman" w:eastAsia="仿宋_GB2312"/>
          <w:color w:val="000000"/>
          <w:kern w:val="0"/>
          <w:sz w:val="28"/>
          <w:szCs w:val="28"/>
        </w:rPr>
        <w:t>80</w:t>
      </w:r>
      <w:r>
        <w:rPr>
          <w:rFonts w:hint="eastAsia" w:ascii="Segoe UI Symbol" w:hAnsi="Segoe UI Symbol" w:eastAsia="Segoe UI Symbol" w:cs="Segoe UI Symbol"/>
          <w:color w:val="000000"/>
          <w:kern w:val="0"/>
          <w:sz w:val="28"/>
          <w:szCs w:val="28"/>
        </w:rPr>
        <w:t>㎡</w:t>
      </w:r>
      <w:r>
        <w:rPr>
          <w:rFonts w:hint="eastAsia" w:ascii="Times New Roman" w:hAnsi="Times New Roman" w:eastAsia="仿宋_GB2312"/>
          <w:color w:val="000000"/>
          <w:kern w:val="0"/>
          <w:sz w:val="28"/>
          <w:szCs w:val="28"/>
        </w:rPr>
        <w:t>A户型、</w:t>
      </w:r>
      <w:r>
        <w:rPr>
          <w:rFonts w:hint="eastAsia" w:ascii="Times New Roman" w:hAnsi="Times New Roman" w:eastAsia="仿宋_GB2312"/>
          <w:color w:val="000000"/>
          <w:kern w:val="0"/>
          <w:sz w:val="28"/>
          <w:szCs w:val="28"/>
          <w:lang w:val="en-US" w:eastAsia="zh-CN"/>
        </w:rPr>
        <w:t>约</w:t>
      </w:r>
      <w:r>
        <w:rPr>
          <w:rFonts w:hint="eastAsia" w:ascii="Times New Roman" w:hAnsi="Times New Roman" w:eastAsia="仿宋_GB2312"/>
          <w:color w:val="000000"/>
          <w:kern w:val="0"/>
          <w:sz w:val="28"/>
          <w:szCs w:val="28"/>
        </w:rPr>
        <w:t>80</w:t>
      </w:r>
      <w:r>
        <w:rPr>
          <w:rFonts w:hint="eastAsia" w:ascii="Segoe UI Symbol" w:hAnsi="Segoe UI Symbol" w:eastAsia="Segoe UI Symbol" w:cs="Segoe UI Symbol"/>
          <w:color w:val="000000"/>
          <w:kern w:val="0"/>
          <w:sz w:val="28"/>
          <w:szCs w:val="28"/>
        </w:rPr>
        <w:t>㎡</w:t>
      </w:r>
      <w:r>
        <w:rPr>
          <w:rFonts w:hint="eastAsia" w:ascii="Times New Roman" w:hAnsi="Times New Roman" w:eastAsia="仿宋_GB2312"/>
          <w:color w:val="000000"/>
          <w:kern w:val="0"/>
          <w:sz w:val="28"/>
          <w:szCs w:val="28"/>
        </w:rPr>
        <w:t>B户型、</w:t>
      </w:r>
      <w:r>
        <w:rPr>
          <w:rFonts w:hint="eastAsia" w:ascii="Times New Roman" w:hAnsi="Times New Roman" w:eastAsia="仿宋_GB2312"/>
          <w:color w:val="000000"/>
          <w:kern w:val="0"/>
          <w:sz w:val="28"/>
          <w:szCs w:val="28"/>
          <w:lang w:val="en-US" w:eastAsia="zh-CN"/>
        </w:rPr>
        <w:t>约</w:t>
      </w:r>
      <w:r>
        <w:rPr>
          <w:rFonts w:hint="eastAsia" w:ascii="Times New Roman" w:hAnsi="Times New Roman" w:eastAsia="仿宋_GB2312"/>
          <w:color w:val="000000"/>
          <w:kern w:val="0"/>
          <w:sz w:val="28"/>
          <w:szCs w:val="28"/>
        </w:rPr>
        <w:t>7</w:t>
      </w:r>
      <w:r>
        <w:rPr>
          <w:rFonts w:hint="eastAsia" w:ascii="Times New Roman" w:hAnsi="Times New Roman" w:eastAsia="仿宋_GB2312"/>
          <w:color w:val="000000"/>
          <w:kern w:val="0"/>
          <w:sz w:val="28"/>
          <w:szCs w:val="28"/>
          <w:lang w:val="en-US" w:eastAsia="zh-CN"/>
        </w:rPr>
        <w:t>1</w:t>
      </w:r>
      <w:r>
        <w:rPr>
          <w:rFonts w:hint="eastAsia" w:ascii="Segoe UI Symbol" w:hAnsi="Segoe UI Symbol" w:eastAsia="Segoe UI Symbol" w:cs="Segoe UI Symbol"/>
          <w:color w:val="000000"/>
          <w:kern w:val="0"/>
          <w:sz w:val="28"/>
          <w:szCs w:val="28"/>
        </w:rPr>
        <w:t>㎡</w:t>
      </w:r>
      <w:r>
        <w:rPr>
          <w:rFonts w:hint="eastAsia" w:ascii="Times New Roman" w:hAnsi="Times New Roman" w:eastAsia="仿宋_GB2312"/>
          <w:color w:val="000000"/>
          <w:kern w:val="0"/>
          <w:sz w:val="28"/>
          <w:szCs w:val="28"/>
        </w:rPr>
        <w:t>C户型。A+C户型分布于总图的7号12号13号住宅楼，A+B户型分布于总图的8号9号10号11号住宅楼。</w:t>
      </w:r>
    </w:p>
    <w:p w14:paraId="41449A56">
      <w:pPr>
        <w:rPr>
          <w:rFonts w:ascii="Times New Roman" w:hAnsi="Times New Roman" w:eastAsia="仿宋_GB2312"/>
          <w:color w:val="000000"/>
          <w:kern w:val="0"/>
          <w:sz w:val="28"/>
          <w:szCs w:val="28"/>
        </w:rPr>
      </w:pPr>
      <w:r>
        <w:rPr>
          <w:rFonts w:hint="eastAsia" w:ascii="Times New Roman" w:hAnsi="Times New Roman" w:eastAsia="仿宋_GB2312"/>
          <w:color w:val="000000"/>
          <w:kern w:val="0"/>
          <w:sz w:val="28"/>
          <w:szCs w:val="28"/>
          <w:lang w:val="en-US" w:eastAsia="zh-CN"/>
        </w:rPr>
        <w:t>约</w:t>
      </w:r>
      <w:r>
        <w:rPr>
          <w:rFonts w:hint="eastAsia" w:ascii="Times New Roman" w:hAnsi="Times New Roman" w:eastAsia="仿宋_GB2312"/>
          <w:b/>
          <w:color w:val="000000"/>
          <w:kern w:val="0"/>
          <w:sz w:val="28"/>
          <w:szCs w:val="28"/>
        </w:rPr>
        <w:t>80</w:t>
      </w:r>
      <w:r>
        <w:rPr>
          <w:rFonts w:hint="eastAsia" w:ascii="Segoe UI Symbol" w:hAnsi="Segoe UI Symbol" w:eastAsia="Segoe UI Symbol" w:cs="Segoe UI Symbol"/>
          <w:b/>
          <w:color w:val="000000"/>
          <w:kern w:val="0"/>
          <w:sz w:val="28"/>
          <w:szCs w:val="28"/>
        </w:rPr>
        <w:t>㎡</w:t>
      </w:r>
      <w:r>
        <w:rPr>
          <w:rFonts w:hint="eastAsia" w:ascii="Times New Roman" w:hAnsi="Times New Roman" w:eastAsia="仿宋_GB2312"/>
          <w:b/>
          <w:color w:val="000000"/>
          <w:kern w:val="0"/>
          <w:sz w:val="28"/>
          <w:szCs w:val="28"/>
        </w:rPr>
        <w:t>A户型建筑面积：</w:t>
      </w:r>
      <w:r>
        <w:rPr>
          <w:rFonts w:hint="eastAsia" w:ascii="Times New Roman" w:hAnsi="Times New Roman" w:eastAsia="仿宋_GB2312"/>
          <w:color w:val="000000"/>
          <w:kern w:val="0"/>
          <w:sz w:val="28"/>
          <w:szCs w:val="28"/>
          <w:lang w:val="en-US" w:eastAsia="zh-CN"/>
        </w:rPr>
        <w:t>约</w:t>
      </w:r>
      <w:r>
        <w:rPr>
          <w:rFonts w:hint="eastAsia" w:ascii="Times New Roman" w:hAnsi="Times New Roman" w:eastAsia="仿宋_GB2312"/>
          <w:color w:val="000000"/>
          <w:kern w:val="0"/>
          <w:sz w:val="28"/>
          <w:szCs w:val="28"/>
        </w:rPr>
        <w:t>78.</w:t>
      </w:r>
      <w:r>
        <w:rPr>
          <w:rFonts w:hint="eastAsia" w:ascii="Times New Roman" w:hAnsi="Times New Roman" w:eastAsia="仿宋_GB2312"/>
          <w:color w:val="000000"/>
          <w:kern w:val="0"/>
          <w:sz w:val="28"/>
          <w:szCs w:val="28"/>
          <w:lang w:val="en-US" w:eastAsia="zh-CN"/>
        </w:rPr>
        <w:t>72</w:t>
      </w:r>
      <w:r>
        <w:rPr>
          <w:rFonts w:hint="eastAsia" w:ascii="Segoe UI Symbol" w:hAnsi="Segoe UI Symbol" w:eastAsia="Segoe UI Symbol" w:cs="Segoe UI Symbol"/>
          <w:color w:val="000000"/>
          <w:kern w:val="0"/>
          <w:sz w:val="28"/>
          <w:szCs w:val="28"/>
        </w:rPr>
        <w:t>㎡</w:t>
      </w:r>
      <w:r>
        <w:rPr>
          <w:rFonts w:hint="eastAsia" w:ascii="Times New Roman" w:hAnsi="Times New Roman" w:eastAsia="仿宋_GB2312"/>
          <w:color w:val="000000"/>
          <w:kern w:val="0"/>
          <w:sz w:val="28"/>
          <w:szCs w:val="28"/>
        </w:rPr>
        <w:t>,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套内建筑面积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eastAsia="zh-CN"/>
        </w:rPr>
        <w:t>（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/>
        </w:rPr>
        <w:t>含阳台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eastAsia="zh-CN"/>
        </w:rPr>
        <w:t>）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：</w:t>
      </w:r>
      <w:r>
        <w:rPr>
          <w:rFonts w:hint="eastAsia" w:ascii="Times New Roman" w:hAnsi="Times New Roman" w:eastAsia="仿宋_GB2312"/>
          <w:color w:val="000000"/>
          <w:kern w:val="0"/>
          <w:sz w:val="28"/>
          <w:szCs w:val="28"/>
          <w:lang w:val="en-US" w:eastAsia="zh-CN"/>
        </w:rPr>
        <w:t>约61.39</w:t>
      </w:r>
      <w:r>
        <w:rPr>
          <w:rFonts w:hint="eastAsia" w:ascii="Segoe UI Symbol" w:hAnsi="Segoe UI Symbol" w:eastAsia="Segoe UI Symbol" w:cs="Segoe UI Symbol"/>
          <w:color w:val="000000"/>
          <w:kern w:val="0"/>
          <w:sz w:val="28"/>
          <w:szCs w:val="28"/>
        </w:rPr>
        <w:t>㎡</w:t>
      </w:r>
      <w:r>
        <w:rPr>
          <w:rFonts w:hint="eastAsia" w:ascii="Times New Roman" w:hAnsi="Times New Roman" w:eastAsia="仿宋_GB2312"/>
          <w:color w:val="000000"/>
          <w:kern w:val="0"/>
          <w:sz w:val="28"/>
          <w:szCs w:val="28"/>
        </w:rPr>
        <w:t>,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套内建筑面积：</w:t>
      </w:r>
      <w:r>
        <w:rPr>
          <w:rFonts w:hint="eastAsia" w:ascii="Times New Roman" w:hAnsi="Times New Roman" w:eastAsia="仿宋_GB2312"/>
          <w:color w:val="000000"/>
          <w:kern w:val="0"/>
          <w:sz w:val="28"/>
          <w:szCs w:val="28"/>
          <w:lang w:val="en-US" w:eastAsia="zh-CN"/>
        </w:rPr>
        <w:t>约58.91</w:t>
      </w:r>
      <w:r>
        <w:rPr>
          <w:rFonts w:hint="eastAsia" w:ascii="Segoe UI Symbol" w:hAnsi="Segoe UI Symbol" w:eastAsia="Segoe UI Symbol" w:cs="Segoe UI Symbol"/>
          <w:color w:val="000000"/>
          <w:kern w:val="0"/>
          <w:sz w:val="28"/>
          <w:szCs w:val="28"/>
        </w:rPr>
        <w:t>㎡</w:t>
      </w:r>
      <w:r>
        <w:rPr>
          <w:rFonts w:hint="eastAsia" w:ascii="Times New Roman" w:hAnsi="Times New Roman" w:eastAsia="仿宋_GB2312"/>
          <w:color w:val="000000"/>
          <w:kern w:val="0"/>
          <w:sz w:val="28"/>
          <w:szCs w:val="28"/>
        </w:rPr>
        <w:t>,得房率77.</w:t>
      </w:r>
      <w:r>
        <w:rPr>
          <w:rFonts w:hint="eastAsia" w:ascii="Times New Roman" w:hAnsi="Times New Roman" w:eastAsia="仿宋_GB2312"/>
          <w:color w:val="000000"/>
          <w:kern w:val="0"/>
          <w:sz w:val="28"/>
          <w:szCs w:val="28"/>
          <w:lang w:val="en-US" w:eastAsia="zh-CN"/>
        </w:rPr>
        <w:t>98</w:t>
      </w:r>
      <w:r>
        <w:rPr>
          <w:rFonts w:hint="eastAsia" w:ascii="Times New Roman" w:hAnsi="Times New Roman" w:eastAsia="仿宋_GB2312"/>
          <w:color w:val="000000"/>
          <w:kern w:val="0"/>
          <w:sz w:val="28"/>
          <w:szCs w:val="28"/>
        </w:rPr>
        <w:t>%；</w:t>
      </w:r>
    </w:p>
    <w:p w14:paraId="681A7AD9">
      <w:pPr>
        <w:pStyle w:val="2"/>
        <w:ind w:left="0" w:leftChars="0"/>
      </w:pPr>
      <w:r>
        <w:rPr>
          <w:rFonts w:ascii="Times New Roman" w:hAnsi="Times New Roman" w:eastAsia="仿宋_GB2312"/>
          <w:color w:val="000000"/>
          <w:kern w:val="0"/>
          <w:sz w:val="28"/>
          <w:szCs w:val="28"/>
        </w:rPr>
        <w:drawing>
          <wp:inline distT="0" distB="0" distL="0" distR="0">
            <wp:extent cx="3294380" cy="2484755"/>
            <wp:effectExtent l="0" t="0" r="0" b="0"/>
            <wp:docPr id="1" name="图片 1" descr="d:\Documents\WeChat Files\momosdede\FileStorage\Temp\9746bd71669ada032bb87700ee9c3b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d:\Documents\WeChat Files\momosdede\FileStorage\Temp\9746bd71669ada032bb87700ee9c3b6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408" r="61757" b="20982"/>
                    <a:stretch>
                      <a:fillRect/>
                    </a:stretch>
                  </pic:blipFill>
                  <pic:spPr>
                    <a:xfrm>
                      <a:off x="0" y="0"/>
                      <a:ext cx="3294986" cy="2484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AD5A3D">
      <w:pPr>
        <w:rPr>
          <w:rFonts w:ascii="Times New Roman" w:hAnsi="Times New Roman" w:eastAsia="仿宋_GB2312"/>
          <w:color w:val="000000"/>
          <w:kern w:val="0"/>
          <w:sz w:val="28"/>
          <w:szCs w:val="28"/>
        </w:rPr>
      </w:pPr>
      <w:r>
        <w:rPr>
          <w:rFonts w:hint="eastAsia" w:ascii="Times New Roman" w:hAnsi="Times New Roman" w:eastAsia="仿宋_GB2312"/>
          <w:color w:val="000000"/>
          <w:kern w:val="0"/>
          <w:sz w:val="28"/>
          <w:szCs w:val="28"/>
        </w:rPr>
        <w:t>注：实际面积以最终测绘面积为准。</w:t>
      </w:r>
    </w:p>
    <w:p w14:paraId="11B11A06">
      <w:pPr>
        <w:rPr>
          <w:rFonts w:hint="eastAsia"/>
        </w:rPr>
      </w:pPr>
    </w:p>
    <w:p w14:paraId="6EB65A92">
      <w:pPr>
        <w:rPr>
          <w:rFonts w:ascii="Times New Roman" w:hAnsi="Times New Roman" w:eastAsia="仿宋_GB2312"/>
          <w:color w:val="000000"/>
          <w:kern w:val="0"/>
          <w:sz w:val="28"/>
          <w:szCs w:val="28"/>
        </w:rPr>
      </w:pPr>
      <w:r>
        <w:rPr>
          <w:rFonts w:hint="eastAsia" w:ascii="Times New Roman" w:hAnsi="Times New Roman" w:eastAsia="仿宋_GB2312"/>
          <w:color w:val="000000"/>
          <w:kern w:val="0"/>
          <w:sz w:val="28"/>
          <w:szCs w:val="28"/>
          <w:lang w:val="en-US" w:eastAsia="zh-CN"/>
        </w:rPr>
        <w:t>约</w:t>
      </w:r>
      <w:r>
        <w:rPr>
          <w:rFonts w:hint="eastAsia" w:ascii="Times New Roman" w:hAnsi="Times New Roman" w:eastAsia="仿宋_GB2312"/>
          <w:b/>
          <w:color w:val="000000"/>
          <w:kern w:val="0"/>
          <w:sz w:val="28"/>
          <w:szCs w:val="28"/>
        </w:rPr>
        <w:t>80</w:t>
      </w:r>
      <w:r>
        <w:rPr>
          <w:rFonts w:hint="eastAsia" w:ascii="Segoe UI Symbol" w:hAnsi="Segoe UI Symbol" w:eastAsia="Segoe UI Symbol" w:cs="Segoe UI Symbol"/>
          <w:b/>
          <w:color w:val="000000"/>
          <w:kern w:val="0"/>
          <w:sz w:val="28"/>
          <w:szCs w:val="28"/>
        </w:rPr>
        <w:t>㎡</w:t>
      </w:r>
      <w:r>
        <w:rPr>
          <w:rFonts w:hint="eastAsia" w:ascii="Times New Roman" w:hAnsi="Times New Roman" w:eastAsia="仿宋_GB2312"/>
          <w:b/>
          <w:color w:val="000000"/>
          <w:kern w:val="0"/>
          <w:sz w:val="28"/>
          <w:szCs w:val="28"/>
        </w:rPr>
        <w:t>B户型建筑面积：</w:t>
      </w:r>
      <w:r>
        <w:rPr>
          <w:rFonts w:hint="eastAsia" w:ascii="Times New Roman" w:hAnsi="Times New Roman" w:eastAsia="仿宋_GB2312"/>
          <w:color w:val="000000"/>
          <w:kern w:val="0"/>
          <w:sz w:val="28"/>
          <w:szCs w:val="28"/>
          <w:lang w:val="en-US" w:eastAsia="zh-CN"/>
        </w:rPr>
        <w:t>约</w:t>
      </w:r>
      <w:r>
        <w:rPr>
          <w:rFonts w:hint="eastAsia" w:ascii="Times New Roman" w:hAnsi="Times New Roman" w:eastAsia="仿宋_GB2312"/>
          <w:color w:val="000000"/>
          <w:kern w:val="0"/>
          <w:sz w:val="28"/>
          <w:szCs w:val="28"/>
        </w:rPr>
        <w:t>78.</w:t>
      </w:r>
      <w:r>
        <w:rPr>
          <w:rFonts w:hint="eastAsia" w:ascii="Times New Roman" w:hAnsi="Times New Roman" w:eastAsia="仿宋_GB2312"/>
          <w:color w:val="000000"/>
          <w:kern w:val="0"/>
          <w:sz w:val="28"/>
          <w:szCs w:val="28"/>
          <w:lang w:val="en-US" w:eastAsia="zh-CN"/>
        </w:rPr>
        <w:t>84</w:t>
      </w:r>
      <w:r>
        <w:rPr>
          <w:rFonts w:hint="eastAsia" w:ascii="Segoe UI Symbol" w:hAnsi="Segoe UI Symbol" w:eastAsia="Segoe UI Symbol" w:cs="Segoe UI Symbol"/>
          <w:color w:val="000000"/>
          <w:kern w:val="0"/>
          <w:sz w:val="28"/>
          <w:szCs w:val="28"/>
        </w:rPr>
        <w:t>㎡</w:t>
      </w:r>
      <w:r>
        <w:rPr>
          <w:rFonts w:hint="eastAsia" w:ascii="Times New Roman" w:hAnsi="Times New Roman" w:eastAsia="仿宋_GB2312"/>
          <w:color w:val="000000"/>
          <w:kern w:val="0"/>
          <w:sz w:val="28"/>
          <w:szCs w:val="28"/>
        </w:rPr>
        <w:t>,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套内建筑面积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eastAsia="zh-CN"/>
        </w:rPr>
        <w:t>（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/>
        </w:rPr>
        <w:t>含阳台）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：</w:t>
      </w:r>
      <w:r>
        <w:rPr>
          <w:rFonts w:hint="eastAsia" w:ascii="Times New Roman" w:hAnsi="Times New Roman" w:eastAsia="仿宋_GB2312"/>
          <w:color w:val="000000"/>
          <w:kern w:val="0"/>
          <w:sz w:val="28"/>
          <w:szCs w:val="28"/>
          <w:lang w:val="en-US" w:eastAsia="zh-CN"/>
        </w:rPr>
        <w:t>约61.48</w:t>
      </w:r>
      <w:r>
        <w:rPr>
          <w:rFonts w:hint="eastAsia" w:ascii="Segoe UI Symbol" w:hAnsi="Segoe UI Symbol" w:eastAsia="Segoe UI Symbol" w:cs="Segoe UI Symbol"/>
          <w:color w:val="000000"/>
          <w:kern w:val="0"/>
          <w:sz w:val="28"/>
          <w:szCs w:val="28"/>
        </w:rPr>
        <w:t>㎡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，套内建筑面积：</w:t>
      </w:r>
      <w:r>
        <w:rPr>
          <w:rFonts w:hint="eastAsia" w:ascii="Times New Roman" w:hAnsi="Times New Roman" w:eastAsia="仿宋_GB2312"/>
          <w:color w:val="000000"/>
          <w:kern w:val="0"/>
          <w:sz w:val="28"/>
          <w:szCs w:val="28"/>
          <w:lang w:val="en-US" w:eastAsia="zh-CN"/>
        </w:rPr>
        <w:t>约58.93</w:t>
      </w:r>
      <w:r>
        <w:rPr>
          <w:rFonts w:hint="eastAsia" w:ascii="Segoe UI Symbol" w:hAnsi="Segoe UI Symbol" w:eastAsia="Segoe UI Symbol" w:cs="Segoe UI Symbol"/>
          <w:color w:val="000000"/>
          <w:kern w:val="0"/>
          <w:sz w:val="28"/>
          <w:szCs w:val="28"/>
        </w:rPr>
        <w:t>㎡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，得房率</w:t>
      </w:r>
      <w:r>
        <w:rPr>
          <w:rFonts w:hint="eastAsia" w:ascii="Times New Roman" w:hAnsi="Times New Roman" w:eastAsia="仿宋_GB2312"/>
          <w:color w:val="000000"/>
          <w:kern w:val="0"/>
          <w:sz w:val="28"/>
          <w:szCs w:val="28"/>
          <w:lang w:val="en-US" w:eastAsia="zh-CN"/>
        </w:rPr>
        <w:t>77.98</w:t>
      </w:r>
      <w:r>
        <w:rPr>
          <w:rFonts w:hint="eastAsia" w:ascii="Times New Roman" w:hAnsi="Times New Roman" w:eastAsia="仿宋_GB2312"/>
          <w:color w:val="000000"/>
          <w:kern w:val="0"/>
          <w:sz w:val="28"/>
          <w:szCs w:val="28"/>
        </w:rPr>
        <w:t>%；</w:t>
      </w:r>
    </w:p>
    <w:p w14:paraId="3902FF8D">
      <w:pPr>
        <w:pStyle w:val="2"/>
      </w:pPr>
      <w:r>
        <w:drawing>
          <wp:inline distT="0" distB="0" distL="0" distR="0">
            <wp:extent cx="2617470" cy="2510155"/>
            <wp:effectExtent l="0" t="0" r="0" b="0"/>
            <wp:docPr id="5" name="图片 5" descr="d:\Documents\WeChat Files\momosdede\FileStorage\Temp\9746bd71669ada032bb87700ee9c3b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d:\Documents\WeChat Files\momosdede\FileStorage\Temp\9746bd71669ada032bb87700ee9c3b6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232" t="27411" r="34088" b="21655"/>
                    <a:stretch>
                      <a:fillRect/>
                    </a:stretch>
                  </pic:blipFill>
                  <pic:spPr>
                    <a:xfrm>
                      <a:off x="0" y="0"/>
                      <a:ext cx="2617648" cy="2510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B601BF">
      <w:pPr>
        <w:rPr>
          <w:rFonts w:ascii="Times New Roman" w:hAnsi="Times New Roman" w:eastAsia="仿宋_GB2312"/>
          <w:color w:val="000000"/>
          <w:kern w:val="0"/>
          <w:sz w:val="28"/>
          <w:szCs w:val="28"/>
        </w:rPr>
      </w:pPr>
      <w:r>
        <w:rPr>
          <w:rFonts w:hint="eastAsia" w:ascii="Times New Roman" w:hAnsi="Times New Roman" w:eastAsia="仿宋_GB2312"/>
          <w:color w:val="000000"/>
          <w:kern w:val="0"/>
          <w:sz w:val="28"/>
          <w:szCs w:val="28"/>
        </w:rPr>
        <w:t>注：实际面积以最终测绘面积为准。</w:t>
      </w:r>
    </w:p>
    <w:p w14:paraId="029C88D2">
      <w:pPr>
        <w:pStyle w:val="2"/>
        <w:rPr>
          <w:rFonts w:hint="eastAsia"/>
        </w:rPr>
      </w:pPr>
    </w:p>
    <w:p w14:paraId="0785E47C">
      <w:pPr>
        <w:rPr>
          <w:rFonts w:ascii="Times New Roman" w:hAnsi="Times New Roman" w:eastAsia="仿宋_GB2312"/>
          <w:color w:val="000000"/>
          <w:kern w:val="0"/>
          <w:sz w:val="28"/>
          <w:szCs w:val="28"/>
        </w:rPr>
      </w:pPr>
      <w:r>
        <w:rPr>
          <w:rFonts w:hint="eastAsia" w:ascii="Times New Roman" w:hAnsi="Times New Roman" w:eastAsia="仿宋_GB2312"/>
          <w:color w:val="000000"/>
          <w:kern w:val="0"/>
          <w:sz w:val="28"/>
          <w:szCs w:val="28"/>
          <w:lang w:val="en-US" w:eastAsia="zh-CN"/>
        </w:rPr>
        <w:t>约</w:t>
      </w:r>
      <w:r>
        <w:rPr>
          <w:rFonts w:hint="eastAsia" w:ascii="Times New Roman" w:hAnsi="Times New Roman" w:eastAsia="仿宋_GB2312"/>
          <w:b/>
          <w:color w:val="000000"/>
          <w:kern w:val="0"/>
          <w:sz w:val="28"/>
          <w:szCs w:val="28"/>
        </w:rPr>
        <w:t>7</w:t>
      </w:r>
      <w:r>
        <w:rPr>
          <w:rFonts w:hint="eastAsia" w:ascii="Times New Roman" w:hAnsi="Times New Roman" w:eastAsia="仿宋_GB2312"/>
          <w:b/>
          <w:color w:val="000000"/>
          <w:kern w:val="0"/>
          <w:sz w:val="28"/>
          <w:szCs w:val="28"/>
          <w:lang w:val="en-US" w:eastAsia="zh-CN"/>
        </w:rPr>
        <w:t>1</w:t>
      </w:r>
      <w:r>
        <w:rPr>
          <w:rFonts w:hint="eastAsia" w:ascii="Segoe UI Symbol" w:hAnsi="Segoe UI Symbol" w:eastAsia="Segoe UI Symbol" w:cs="Segoe UI Symbol"/>
          <w:b/>
          <w:color w:val="000000"/>
          <w:kern w:val="0"/>
          <w:sz w:val="28"/>
          <w:szCs w:val="28"/>
        </w:rPr>
        <w:t>㎡</w:t>
      </w:r>
      <w:r>
        <w:rPr>
          <w:rFonts w:hint="eastAsia" w:ascii="Times New Roman" w:hAnsi="Times New Roman" w:eastAsia="仿宋_GB2312"/>
          <w:b/>
          <w:color w:val="000000"/>
          <w:kern w:val="0"/>
          <w:sz w:val="28"/>
          <w:szCs w:val="28"/>
        </w:rPr>
        <w:t>C户型建筑面积：</w:t>
      </w:r>
      <w:r>
        <w:rPr>
          <w:rFonts w:hint="eastAsia" w:ascii="Times New Roman" w:hAnsi="Times New Roman" w:eastAsia="仿宋_GB2312"/>
          <w:color w:val="000000"/>
          <w:kern w:val="0"/>
          <w:sz w:val="28"/>
          <w:szCs w:val="28"/>
          <w:lang w:val="en-US" w:eastAsia="zh-CN"/>
        </w:rPr>
        <w:t>约</w:t>
      </w:r>
      <w:r>
        <w:rPr>
          <w:rFonts w:hint="eastAsia" w:ascii="Times New Roman" w:hAnsi="Times New Roman" w:eastAsia="仿宋_GB2312"/>
          <w:color w:val="000000"/>
          <w:kern w:val="0"/>
          <w:sz w:val="28"/>
          <w:szCs w:val="28"/>
        </w:rPr>
        <w:t>71.</w:t>
      </w:r>
      <w:r>
        <w:rPr>
          <w:rFonts w:hint="eastAsia" w:ascii="Times New Roman" w:hAnsi="Times New Roman" w:eastAsia="仿宋_GB2312"/>
          <w:color w:val="000000"/>
          <w:kern w:val="0"/>
          <w:sz w:val="28"/>
          <w:szCs w:val="28"/>
          <w:lang w:val="en-US" w:eastAsia="zh-CN"/>
        </w:rPr>
        <w:t>69</w:t>
      </w:r>
      <w:r>
        <w:rPr>
          <w:rFonts w:hint="eastAsia" w:ascii="Segoe UI Symbol" w:hAnsi="Segoe UI Symbol" w:eastAsia="Segoe UI Symbol" w:cs="Segoe UI Symbol"/>
          <w:color w:val="000000"/>
          <w:kern w:val="0"/>
          <w:sz w:val="28"/>
          <w:szCs w:val="28"/>
        </w:rPr>
        <w:t>㎡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，套内建筑面积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eastAsia="zh-CN"/>
        </w:rPr>
        <w:t>（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/>
        </w:rPr>
        <w:t>含阳台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eastAsia="zh-CN"/>
        </w:rPr>
        <w:t>）：</w:t>
      </w:r>
      <w:r>
        <w:rPr>
          <w:rFonts w:hint="eastAsia" w:ascii="Times New Roman" w:hAnsi="Times New Roman" w:eastAsia="仿宋_GB2312"/>
          <w:color w:val="000000"/>
          <w:kern w:val="0"/>
          <w:sz w:val="28"/>
          <w:szCs w:val="28"/>
          <w:lang w:val="en-US" w:eastAsia="zh-CN"/>
        </w:rPr>
        <w:t>约</w:t>
      </w:r>
      <w:r>
        <w:rPr>
          <w:rFonts w:hint="eastAsia" w:ascii="Times New Roman" w:hAnsi="Times New Roman" w:eastAsia="仿宋_GB2312"/>
          <w:color w:val="000000"/>
          <w:kern w:val="0"/>
          <w:sz w:val="28"/>
          <w:szCs w:val="28"/>
        </w:rPr>
        <w:t>55.4</w:t>
      </w:r>
      <w:r>
        <w:rPr>
          <w:rFonts w:hint="eastAsia" w:ascii="Times New Roman" w:hAnsi="Times New Roman" w:eastAsia="仿宋_GB2312"/>
          <w:color w:val="000000"/>
          <w:kern w:val="0"/>
          <w:sz w:val="28"/>
          <w:szCs w:val="28"/>
          <w:lang w:val="en-US" w:eastAsia="zh-CN"/>
        </w:rPr>
        <w:t>7</w:t>
      </w:r>
      <w:r>
        <w:rPr>
          <w:rFonts w:hint="eastAsia" w:ascii="Segoe UI Symbol" w:hAnsi="Segoe UI Symbol" w:eastAsia="Segoe UI Symbol" w:cs="Segoe UI Symbol"/>
          <w:color w:val="000000"/>
          <w:kern w:val="0"/>
          <w:sz w:val="28"/>
          <w:szCs w:val="28"/>
        </w:rPr>
        <w:t>㎡</w:t>
      </w:r>
      <w:r>
        <w:rPr>
          <w:rFonts w:hint="eastAsia" w:ascii="Segoe UI Symbol" w:hAnsi="Segoe UI Symbol" w:cs="Segoe UI Symbol"/>
          <w:color w:val="000000"/>
          <w:kern w:val="0"/>
          <w:sz w:val="28"/>
          <w:szCs w:val="28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得房率</w:t>
      </w:r>
      <w:r>
        <w:rPr>
          <w:rFonts w:hint="eastAsia" w:ascii="Times New Roman" w:hAnsi="Times New Roman" w:eastAsia="仿宋_GB2312"/>
          <w:color w:val="000000"/>
          <w:kern w:val="0"/>
          <w:sz w:val="28"/>
          <w:szCs w:val="28"/>
          <w:lang w:val="en-US" w:eastAsia="zh-CN"/>
        </w:rPr>
        <w:t>约</w:t>
      </w:r>
      <w:r>
        <w:rPr>
          <w:rFonts w:hint="eastAsia" w:ascii="Times New Roman" w:hAnsi="Times New Roman" w:eastAsia="仿宋_GB2312"/>
          <w:color w:val="000000"/>
          <w:kern w:val="0"/>
          <w:sz w:val="28"/>
          <w:szCs w:val="28"/>
        </w:rPr>
        <w:t>77.</w:t>
      </w:r>
      <w:r>
        <w:rPr>
          <w:rFonts w:hint="eastAsia" w:ascii="Times New Roman" w:hAnsi="Times New Roman" w:eastAsia="仿宋_GB2312"/>
          <w:color w:val="000000"/>
          <w:kern w:val="0"/>
          <w:sz w:val="28"/>
          <w:szCs w:val="28"/>
          <w:lang w:val="en-US" w:eastAsia="zh-CN"/>
        </w:rPr>
        <w:t>37</w:t>
      </w:r>
      <w:r>
        <w:rPr>
          <w:rFonts w:hint="eastAsia" w:ascii="Times New Roman" w:hAnsi="Times New Roman" w:eastAsia="仿宋_GB2312"/>
          <w:color w:val="000000"/>
          <w:kern w:val="0"/>
          <w:sz w:val="28"/>
          <w:szCs w:val="28"/>
        </w:rPr>
        <w:t>%；</w:t>
      </w:r>
    </w:p>
    <w:p w14:paraId="786FBEAF"/>
    <w:p w14:paraId="6201FE51">
      <w:pPr>
        <w:pStyle w:val="2"/>
      </w:pPr>
      <w:r>
        <w:drawing>
          <wp:inline distT="0" distB="0" distL="0" distR="0">
            <wp:extent cx="2604135" cy="2506980"/>
            <wp:effectExtent l="0" t="0" r="0" b="0"/>
            <wp:docPr id="8" name="图片 8" descr="d:\Documents\WeChat Files\momosdede\FileStorage\Temp\9746bd71669ada032bb87700ee9c3b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d:\Documents\WeChat Files\momosdede\FileStorage\Temp\9746bd71669ada032bb87700ee9c3b6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7147" t="25683" r="1928" b="21039"/>
                    <a:stretch>
                      <a:fillRect/>
                    </a:stretch>
                  </pic:blipFill>
                  <pic:spPr>
                    <a:xfrm>
                      <a:off x="0" y="0"/>
                      <a:ext cx="2604170" cy="2506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2EB7E6">
      <w:pPr>
        <w:rPr>
          <w:rFonts w:hint="eastAsia" w:ascii="Times New Roman" w:hAnsi="Times New Roman" w:eastAsia="仿宋_GB2312"/>
          <w:color w:val="000000"/>
          <w:kern w:val="0"/>
          <w:sz w:val="28"/>
          <w:szCs w:val="28"/>
        </w:rPr>
      </w:pPr>
      <w:r>
        <w:rPr>
          <w:rFonts w:hint="eastAsia" w:ascii="Times New Roman" w:hAnsi="Times New Roman" w:eastAsia="仿宋_GB2312"/>
          <w:color w:val="000000"/>
          <w:kern w:val="0"/>
          <w:sz w:val="28"/>
          <w:szCs w:val="28"/>
        </w:rPr>
        <w:t>注：实际面积以最终测绘面积为准。</w:t>
      </w:r>
    </w:p>
    <w:p w14:paraId="67EAC9D2"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6DDA4C1-C951-4251-B936-30C4760E7F2A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783FACB4-8AC6-4436-B76A-170D1F87100A}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3" w:fontKey="{B9192BDA-AE2B-43FE-B2B1-F5D2D5F5B45E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07CFBCBD-19CC-44D1-8CBE-415145A88157}"/>
  </w:font>
  <w:font w:name="Segoe UI Symbol">
    <w:panose1 w:val="020B0502040204020203"/>
    <w:charset w:val="00"/>
    <w:family w:val="swiss"/>
    <w:pitch w:val="default"/>
    <w:sig w:usb0="800001E3" w:usb1="1200FFEF" w:usb2="00040000" w:usb3="04000000" w:csb0="00000001" w:csb1="40000000"/>
    <w:embedRegular r:id="rId5" w:fontKey="{E7327260-369B-4395-8E70-2CFA09F23EBA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ZkMzRhNDRkNjA4ZjgzYzY2OGJkZDY5ZGZkYzE2MDcifQ=="/>
  </w:docVars>
  <w:rsids>
    <w:rsidRoot w:val="00172A27"/>
    <w:rsid w:val="00291428"/>
    <w:rsid w:val="003C4054"/>
    <w:rsid w:val="00474025"/>
    <w:rsid w:val="004A78FC"/>
    <w:rsid w:val="008070FD"/>
    <w:rsid w:val="008B6CE3"/>
    <w:rsid w:val="00A76335"/>
    <w:rsid w:val="00BC2F23"/>
    <w:rsid w:val="00DA756B"/>
    <w:rsid w:val="066C06BB"/>
    <w:rsid w:val="0E4B1F3E"/>
    <w:rsid w:val="10EE5FF2"/>
    <w:rsid w:val="15051B34"/>
    <w:rsid w:val="15DD5B72"/>
    <w:rsid w:val="16395FB5"/>
    <w:rsid w:val="16A62408"/>
    <w:rsid w:val="173B5246"/>
    <w:rsid w:val="176D73C9"/>
    <w:rsid w:val="19980FCB"/>
    <w:rsid w:val="22D327D6"/>
    <w:rsid w:val="269633CB"/>
    <w:rsid w:val="2C624BCB"/>
    <w:rsid w:val="2DCD6437"/>
    <w:rsid w:val="30DA21EF"/>
    <w:rsid w:val="315C02D4"/>
    <w:rsid w:val="32BB391B"/>
    <w:rsid w:val="32F72278"/>
    <w:rsid w:val="378E1534"/>
    <w:rsid w:val="379F36B6"/>
    <w:rsid w:val="3A8723CC"/>
    <w:rsid w:val="3BAD79B9"/>
    <w:rsid w:val="3D732D8C"/>
    <w:rsid w:val="47213261"/>
    <w:rsid w:val="494D4240"/>
    <w:rsid w:val="4CD46FC7"/>
    <w:rsid w:val="5251006B"/>
    <w:rsid w:val="53041CD1"/>
    <w:rsid w:val="58405511"/>
    <w:rsid w:val="59DA1222"/>
    <w:rsid w:val="5A61062F"/>
    <w:rsid w:val="5B6A52EA"/>
    <w:rsid w:val="606E4F65"/>
    <w:rsid w:val="658C6239"/>
    <w:rsid w:val="68B009A7"/>
    <w:rsid w:val="6A477DF5"/>
    <w:rsid w:val="6C4C04D0"/>
    <w:rsid w:val="6DEA7FA1"/>
    <w:rsid w:val="6EAB14DE"/>
    <w:rsid w:val="6F0230C8"/>
    <w:rsid w:val="706546F9"/>
    <w:rsid w:val="74B24B33"/>
    <w:rsid w:val="76F12BE1"/>
    <w:rsid w:val="77734E06"/>
    <w:rsid w:val="7A0620C4"/>
    <w:rsid w:val="7AE8689E"/>
    <w:rsid w:val="7BD56CEA"/>
    <w:rsid w:val="7E743B29"/>
    <w:rsid w:val="7F7B6E06"/>
    <w:rsid w:val="BFAF244A"/>
    <w:rsid w:val="F7CFDF7F"/>
    <w:rsid w:val="FE5FC55D"/>
    <w:rsid w:val="FFBB1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iPriority="39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2"/>
    <w:basedOn w:val="1"/>
    <w:next w:val="1"/>
    <w:unhideWhenUsed/>
    <w:qFormat/>
    <w:uiPriority w:val="39"/>
    <w:pPr>
      <w:ind w:left="420" w:leftChars="200"/>
    </w:pPr>
  </w:style>
  <w:style w:type="paragraph" w:styleId="3">
    <w:name w:val="annotation text"/>
    <w:basedOn w:val="1"/>
    <w:qFormat/>
    <w:uiPriority w:val="0"/>
    <w:pPr>
      <w:jc w:val="left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1076</Words>
  <Characters>1171</Characters>
  <Lines>8</Lines>
  <Paragraphs>2</Paragraphs>
  <TotalTime>3</TotalTime>
  <ScaleCrop>false</ScaleCrop>
  <LinksUpToDate>false</LinksUpToDate>
  <CharactersWithSpaces>1175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2023-08-30T11:57:00Z</dcterms:created>
  <dc:creator>39207</dc:creator>
  <cp:lastModifiedBy>彬彬</cp:lastModifiedBy>
  <dcterms:modified xsi:type="dcterms:W3CDTF">2026-09-19T03:29:30Z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D8FA4CDA67BC4B2FB02C1918F5B81B70_13</vt:lpwstr>
  </property>
  <property fmtid="{D5CDD505-2E9C-101B-9397-08002B2CF9AE}" pid="4" name="KSOTemplateDocerSaveRecord">
    <vt:lpwstr>eyJoZGlkIjoiMGE0NDBmNWFjMmQyNTFjMzExZjAwMTFmN2NjYmM3ZmIiLCJ1c2VySWQiOiIyMDc5OTE4OTUifQ==</vt:lpwstr>
  </property>
</Properties>
</file>