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6B26F">
      <w:pPr>
        <w:pStyle w:val="21"/>
        <w:keepNext w:val="0"/>
        <w:keepLines w:val="0"/>
        <w:pageBreakBefore w:val="0"/>
        <w:widowControl w:val="0"/>
        <w:numPr>
          <w:ilvl w:val="-1"/>
          <w:numId w:val="0"/>
        </w:numPr>
        <w:tabs>
          <w:tab w:val="clear" w:pos="1440"/>
          <w:tab w:val="clear" w:pos="1620"/>
        </w:tabs>
        <w:kinsoku/>
        <w:wordWrap/>
        <w:overflowPunct/>
        <w:topLinePunct w:val="0"/>
        <w:autoSpaceDE/>
        <w:autoSpaceDN/>
        <w:bidi w:val="0"/>
        <w:adjustRightInd/>
        <w:snapToGrid/>
        <w:spacing w:before="0" w:after="157" w:afterLines="50"/>
        <w:ind w:firstLine="440" w:firstLineChars="100"/>
        <w:jc w:val="center"/>
        <w:textAlignment w:val="auto"/>
        <w:outlineLvl w:val="0"/>
        <w:rPr>
          <w:rFonts w:hint="default" w:ascii="Times New Roman" w:hAnsi="Times New Roman" w:eastAsia="方正小标宋简体" w:cs="Times New Roman"/>
          <w:b w:val="0"/>
          <w:bCs/>
          <w:color w:val="auto"/>
          <w:kern w:val="2"/>
          <w:sz w:val="44"/>
          <w:szCs w:val="44"/>
          <w:highlight w:val="none"/>
          <w:lang w:val="en-US" w:eastAsia="zh-CN"/>
        </w:rPr>
      </w:pPr>
      <w:r>
        <w:rPr>
          <w:rFonts w:hint="default" w:ascii="Times New Roman" w:hAnsi="Times New Roman" w:eastAsia="方正小标宋简体" w:cs="Times New Roman"/>
          <w:b w:val="0"/>
          <w:bCs/>
          <w:color w:val="auto"/>
          <w:kern w:val="2"/>
          <w:sz w:val="44"/>
          <w:szCs w:val="44"/>
          <w:highlight w:val="none"/>
          <w:lang w:val="en-US" w:eastAsia="zh-CN"/>
        </w:rPr>
        <w:t>项目需求书</w:t>
      </w:r>
    </w:p>
    <w:p w14:paraId="05C2AE94">
      <w:pPr>
        <w:pStyle w:val="21"/>
        <w:keepNext w:val="0"/>
        <w:keepLines w:val="0"/>
        <w:pageBreakBefore w:val="0"/>
        <w:widowControl w:val="0"/>
        <w:numPr>
          <w:ilvl w:val="0"/>
          <w:numId w:val="0"/>
        </w:numPr>
        <w:tabs>
          <w:tab w:val="clear" w:pos="1440"/>
          <w:tab w:val="clear" w:pos="1620"/>
        </w:tabs>
        <w:kinsoku/>
        <w:wordWrap/>
        <w:overflowPunct/>
        <w:topLinePunct w:val="0"/>
        <w:autoSpaceDE/>
        <w:autoSpaceDN/>
        <w:bidi w:val="0"/>
        <w:adjustRightInd/>
        <w:snapToGrid/>
        <w:spacing w:before="0" w:after="157" w:afterLines="50" w:line="560" w:lineRule="exact"/>
        <w:ind w:firstLine="600" w:firstLineChars="200"/>
        <w:textAlignment w:val="auto"/>
        <w:outlineLvl w:val="0"/>
        <w:rPr>
          <w:rFonts w:hint="eastAsia" w:ascii="黑体" w:hAnsi="黑体" w:eastAsia="黑体" w:cs="黑体"/>
          <w:b w:val="0"/>
          <w:bCs/>
          <w:i w:val="0"/>
          <w:iCs w:val="0"/>
          <w:caps w:val="0"/>
          <w:color w:val="000000"/>
          <w:spacing w:val="0"/>
          <w:kern w:val="2"/>
          <w:sz w:val="30"/>
          <w:szCs w:val="30"/>
          <w:shd w:val="clear" w:color="auto" w:fill="auto"/>
          <w:lang w:val="en-US" w:eastAsia="zh-CN" w:bidi="ar-SA"/>
        </w:rPr>
      </w:pPr>
      <w:r>
        <w:rPr>
          <w:rFonts w:hint="eastAsia" w:ascii="黑体" w:hAnsi="黑体" w:eastAsia="黑体" w:cs="黑体"/>
          <w:b w:val="0"/>
          <w:bCs/>
          <w:i w:val="0"/>
          <w:iCs w:val="0"/>
          <w:caps w:val="0"/>
          <w:color w:val="000000"/>
          <w:spacing w:val="0"/>
          <w:kern w:val="2"/>
          <w:sz w:val="30"/>
          <w:szCs w:val="30"/>
          <w:shd w:val="clear" w:color="auto" w:fill="auto"/>
          <w:lang w:val="en-US" w:eastAsia="zh-CN" w:bidi="ar-SA"/>
        </w:rPr>
        <w:t>一、项目内容</w:t>
      </w:r>
    </w:p>
    <w:p w14:paraId="748D7B3A">
      <w:pPr>
        <w:pStyle w:val="21"/>
        <w:keepNext w:val="0"/>
        <w:keepLines w:val="0"/>
        <w:pageBreakBefore w:val="0"/>
        <w:widowControl w:val="0"/>
        <w:numPr>
          <w:ilvl w:val="0"/>
          <w:numId w:val="0"/>
        </w:numPr>
        <w:tabs>
          <w:tab w:val="clear" w:pos="1440"/>
          <w:tab w:val="clear" w:pos="1620"/>
        </w:tabs>
        <w:kinsoku/>
        <w:wordWrap/>
        <w:overflowPunct/>
        <w:topLinePunct w:val="0"/>
        <w:autoSpaceDE/>
        <w:autoSpaceDN/>
        <w:bidi w:val="0"/>
        <w:adjustRightInd/>
        <w:snapToGrid/>
        <w:spacing w:before="0" w:after="157" w:afterLines="50" w:line="560" w:lineRule="exact"/>
        <w:ind w:firstLine="600" w:firstLineChars="200"/>
        <w:textAlignment w:val="auto"/>
        <w:outlineLvl w:val="0"/>
        <w:rPr>
          <w:rFonts w:hint="eastAsia" w:ascii="仿宋_GB2312" w:hAnsi="Times New Roman" w:eastAsia="仿宋_GB2312" w:cs="仿宋_GB2312"/>
          <w:b w:val="0"/>
          <w:bCs/>
          <w:i w:val="0"/>
          <w:iCs w:val="0"/>
          <w:caps w:val="0"/>
          <w:color w:val="000000"/>
          <w:spacing w:val="0"/>
          <w:kern w:val="2"/>
          <w:sz w:val="30"/>
          <w:szCs w:val="30"/>
          <w:shd w:val="clear" w:color="auto" w:fill="auto"/>
          <w:lang w:val="en-US" w:eastAsia="zh-CN" w:bidi="ar-SA"/>
        </w:rPr>
      </w:pPr>
      <w:r>
        <w:rPr>
          <w:rFonts w:hint="eastAsia" w:ascii="仿宋_GB2312" w:hAnsi="Times New Roman" w:eastAsia="仿宋_GB2312" w:cs="仿宋_GB2312"/>
          <w:b w:val="0"/>
          <w:bCs/>
          <w:i w:val="0"/>
          <w:iCs w:val="0"/>
          <w:caps w:val="0"/>
          <w:color w:val="000000"/>
          <w:spacing w:val="0"/>
          <w:kern w:val="2"/>
          <w:sz w:val="30"/>
          <w:szCs w:val="30"/>
          <w:shd w:val="clear" w:color="auto" w:fill="auto"/>
          <w:lang w:val="en-US" w:eastAsia="zh-CN" w:bidi="ar-SA"/>
        </w:rPr>
        <w:t>为东莞市住房和城乡建设局提供并安装一批甲级防火门，同时封堵两个门洞。供应商需按《项目货物清单》提供货物，并负责在规定时间内在指定地方完成安装等相关服务。</w:t>
      </w:r>
    </w:p>
    <w:p w14:paraId="45FB8E2C">
      <w:pPr>
        <w:keepNext w:val="0"/>
        <w:keepLines w:val="0"/>
        <w:pageBreakBefore w:val="0"/>
        <w:numPr>
          <w:ilvl w:val="0"/>
          <w:numId w:val="1"/>
        </w:numPr>
        <w:wordWrap/>
        <w:overflowPunct/>
        <w:topLinePunct w:val="0"/>
        <w:autoSpaceDN/>
        <w:bidi w:val="0"/>
        <w:adjustRightInd w:val="0"/>
        <w:snapToGrid w:val="0"/>
        <w:spacing w:line="560" w:lineRule="exact"/>
        <w:ind w:firstLine="600" w:firstLineChars="200"/>
        <w:jc w:val="left"/>
        <w:rPr>
          <w:rStyle w:val="18"/>
          <w:rFonts w:hint="default" w:ascii="Times New Roman" w:hAnsi="Times New Roman" w:eastAsia="黑体" w:cs="Times New Roman"/>
          <w:b w:val="0"/>
          <w:bCs w:val="0"/>
          <w:color w:val="000000"/>
          <w:sz w:val="30"/>
          <w:szCs w:val="30"/>
          <w:shd w:val="clear" w:color="auto" w:fill="FFFFFF"/>
        </w:rPr>
      </w:pPr>
      <w:r>
        <w:rPr>
          <w:rStyle w:val="18"/>
          <w:rFonts w:hint="default" w:ascii="Times New Roman" w:hAnsi="Times New Roman" w:eastAsia="黑体" w:cs="Times New Roman"/>
          <w:b w:val="0"/>
          <w:bCs w:val="0"/>
          <w:color w:val="000000"/>
          <w:sz w:val="30"/>
          <w:szCs w:val="30"/>
          <w:shd w:val="clear" w:color="auto" w:fill="FFFFFF"/>
        </w:rPr>
        <w:t>费用预算及报价要求</w:t>
      </w:r>
    </w:p>
    <w:p w14:paraId="286C15FC">
      <w:pPr>
        <w:keepNext w:val="0"/>
        <w:keepLines w:val="0"/>
        <w:pageBreakBefore w:val="0"/>
        <w:numPr>
          <w:ilvl w:val="0"/>
          <w:numId w:val="0"/>
        </w:numPr>
        <w:wordWrap/>
        <w:overflowPunct/>
        <w:topLinePunct w:val="0"/>
        <w:autoSpaceDN/>
        <w:bidi w:val="0"/>
        <w:adjustRightInd w:val="0"/>
        <w:snapToGrid w:val="0"/>
        <w:spacing w:line="560" w:lineRule="exact"/>
        <w:ind w:firstLine="600" w:firstLineChars="200"/>
        <w:jc w:val="left"/>
        <w:rPr>
          <w:rFonts w:hint="default"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lang w:eastAsia="zh-CN"/>
        </w:rPr>
        <w:t>（一）</w:t>
      </w:r>
      <w:r>
        <w:rPr>
          <w:rFonts w:hint="default" w:ascii="仿宋_GB2312" w:hAnsi="仿宋_GB2312" w:eastAsia="仿宋_GB2312" w:cs="仿宋_GB2312"/>
          <w:i w:val="0"/>
          <w:iCs w:val="0"/>
          <w:caps w:val="0"/>
          <w:color w:val="auto"/>
          <w:spacing w:val="0"/>
          <w:sz w:val="30"/>
          <w:szCs w:val="30"/>
          <w:shd w:val="clear" w:fill="FFFFFF"/>
        </w:rPr>
        <w:t>预算费用：</w:t>
      </w:r>
      <w:r>
        <w:rPr>
          <w:rFonts w:hint="eastAsia" w:ascii="仿宋_GB2312" w:hAnsi="仿宋_GB2312" w:eastAsia="仿宋_GB2312" w:cs="仿宋_GB2312"/>
          <w:i w:val="0"/>
          <w:iCs w:val="0"/>
          <w:caps w:val="0"/>
          <w:color w:val="auto"/>
          <w:spacing w:val="0"/>
          <w:sz w:val="30"/>
          <w:szCs w:val="30"/>
          <w:shd w:val="clear" w:fill="FFFFFF"/>
          <w:lang w:val="en-US" w:eastAsia="zh-CN"/>
        </w:rPr>
        <w:t>17,000</w:t>
      </w:r>
      <w:r>
        <w:rPr>
          <w:rFonts w:hint="default" w:ascii="仿宋_GB2312" w:hAnsi="仿宋_GB2312" w:eastAsia="仿宋_GB2312" w:cs="仿宋_GB2312"/>
          <w:i w:val="0"/>
          <w:iCs w:val="0"/>
          <w:caps w:val="0"/>
          <w:color w:val="auto"/>
          <w:spacing w:val="0"/>
          <w:sz w:val="30"/>
          <w:szCs w:val="30"/>
          <w:shd w:val="clear" w:fill="FFFFFF"/>
        </w:rPr>
        <w:t>元；</w:t>
      </w:r>
    </w:p>
    <w:p w14:paraId="579222DC">
      <w:pPr>
        <w:keepNext w:val="0"/>
        <w:keepLines w:val="0"/>
        <w:pageBreakBefore w:val="0"/>
        <w:numPr>
          <w:ilvl w:val="0"/>
          <w:numId w:val="0"/>
        </w:numPr>
        <w:wordWrap/>
        <w:overflowPunct/>
        <w:topLinePunct w:val="0"/>
        <w:autoSpaceDN/>
        <w:bidi w:val="0"/>
        <w:adjustRightInd w:val="0"/>
        <w:snapToGrid w:val="0"/>
        <w:spacing w:line="560" w:lineRule="exact"/>
        <w:ind w:firstLine="600" w:firstLineChars="200"/>
        <w:jc w:val="left"/>
        <w:rPr>
          <w:rFonts w:hint="default"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lang w:eastAsia="zh-CN"/>
        </w:rPr>
        <w:t>（二）</w:t>
      </w:r>
      <w:r>
        <w:rPr>
          <w:rFonts w:hint="default" w:ascii="仿宋_GB2312" w:hAnsi="仿宋_GB2312" w:eastAsia="仿宋_GB2312" w:cs="仿宋_GB2312"/>
          <w:i w:val="0"/>
          <w:iCs w:val="0"/>
          <w:caps w:val="0"/>
          <w:color w:val="auto"/>
          <w:spacing w:val="0"/>
          <w:sz w:val="30"/>
          <w:szCs w:val="30"/>
          <w:shd w:val="clear" w:fill="FFFFFF"/>
        </w:rPr>
        <w:t>报价要求：最高限价为</w:t>
      </w:r>
      <w:r>
        <w:rPr>
          <w:rFonts w:hint="eastAsia" w:ascii="仿宋_GB2312" w:hAnsi="仿宋_GB2312" w:eastAsia="仿宋_GB2312" w:cs="仿宋_GB2312"/>
          <w:i w:val="0"/>
          <w:iCs w:val="0"/>
          <w:caps w:val="0"/>
          <w:color w:val="auto"/>
          <w:spacing w:val="0"/>
          <w:sz w:val="30"/>
          <w:szCs w:val="30"/>
          <w:shd w:val="clear" w:fill="FFFFFF"/>
          <w:lang w:val="en-US" w:eastAsia="zh-CN"/>
        </w:rPr>
        <w:t>17,000</w:t>
      </w:r>
      <w:r>
        <w:rPr>
          <w:rFonts w:hint="default" w:ascii="仿宋_GB2312" w:hAnsi="仿宋_GB2312" w:eastAsia="仿宋_GB2312" w:cs="仿宋_GB2312"/>
          <w:i w:val="0"/>
          <w:iCs w:val="0"/>
          <w:caps w:val="0"/>
          <w:color w:val="auto"/>
          <w:spacing w:val="0"/>
          <w:sz w:val="30"/>
          <w:szCs w:val="30"/>
          <w:shd w:val="clear" w:fill="FFFFFF"/>
        </w:rPr>
        <w:t>元。</w:t>
      </w:r>
    </w:p>
    <w:p w14:paraId="374EA21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rPr>
          <w:rFonts w:hint="eastAsia" w:ascii="仿宋_GB2312" w:eastAsia="仿宋_GB2312" w:cs="仿宋_GB2312"/>
          <w:i w:val="0"/>
          <w:iCs w:val="0"/>
          <w:caps w:val="0"/>
          <w:color w:val="000000"/>
          <w:spacing w:val="0"/>
          <w:sz w:val="30"/>
          <w:szCs w:val="30"/>
          <w:shd w:val="clear" w:color="auto" w:fill="auto"/>
          <w:lang w:eastAsia="zh-CN"/>
        </w:rPr>
      </w:pPr>
      <w:r>
        <w:rPr>
          <w:rFonts w:hint="eastAsia" w:ascii="仿宋_GB2312" w:eastAsia="仿宋_GB2312" w:cs="仿宋_GB2312"/>
          <w:i w:val="0"/>
          <w:iCs w:val="0"/>
          <w:caps w:val="0"/>
          <w:color w:val="000000"/>
          <w:spacing w:val="0"/>
          <w:sz w:val="30"/>
          <w:szCs w:val="30"/>
          <w:shd w:val="clear" w:color="auto" w:fill="auto"/>
          <w:lang w:eastAsia="zh-CN"/>
        </w:rPr>
        <w:t>项目总额</w:t>
      </w:r>
      <w:r>
        <w:rPr>
          <w:rFonts w:hint="default" w:ascii="仿宋_GB2312" w:eastAsia="仿宋_GB2312" w:cs="仿宋_GB2312"/>
          <w:i w:val="0"/>
          <w:iCs w:val="0"/>
          <w:caps w:val="0"/>
          <w:color w:val="000000"/>
          <w:spacing w:val="0"/>
          <w:sz w:val="30"/>
          <w:szCs w:val="30"/>
          <w:shd w:val="clear" w:color="auto" w:fill="auto"/>
          <w:lang w:eastAsia="zh-CN"/>
        </w:rPr>
        <w:t>报价应包含货款、</w:t>
      </w:r>
      <w:r>
        <w:rPr>
          <w:rFonts w:hint="eastAsia" w:ascii="仿宋_GB2312" w:eastAsia="仿宋_GB2312" w:cs="仿宋_GB2312"/>
          <w:i w:val="0"/>
          <w:iCs w:val="0"/>
          <w:caps w:val="0"/>
          <w:color w:val="000000"/>
          <w:spacing w:val="0"/>
          <w:sz w:val="30"/>
          <w:szCs w:val="30"/>
          <w:shd w:val="clear" w:color="auto" w:fill="auto"/>
          <w:lang w:eastAsia="zh-CN"/>
        </w:rPr>
        <w:t>运输费、材料</w:t>
      </w:r>
      <w:r>
        <w:rPr>
          <w:rFonts w:hint="default" w:ascii="仿宋_GB2312" w:eastAsia="仿宋_GB2312" w:cs="仿宋_GB2312"/>
          <w:i w:val="0"/>
          <w:iCs w:val="0"/>
          <w:caps w:val="0"/>
          <w:color w:val="000000"/>
          <w:spacing w:val="0"/>
          <w:sz w:val="30"/>
          <w:szCs w:val="30"/>
          <w:shd w:val="clear" w:color="auto" w:fill="auto"/>
          <w:lang w:eastAsia="zh-CN"/>
        </w:rPr>
        <w:t>费、</w:t>
      </w:r>
      <w:r>
        <w:rPr>
          <w:rFonts w:hint="eastAsia" w:ascii="仿宋_GB2312" w:eastAsia="仿宋_GB2312" w:cs="仿宋_GB2312"/>
          <w:i w:val="0"/>
          <w:iCs w:val="0"/>
          <w:caps w:val="0"/>
          <w:color w:val="000000"/>
          <w:spacing w:val="0"/>
          <w:sz w:val="30"/>
          <w:szCs w:val="30"/>
          <w:shd w:val="clear" w:color="auto" w:fill="auto"/>
          <w:lang w:eastAsia="zh-CN"/>
        </w:rPr>
        <w:t>人工费、</w:t>
      </w:r>
      <w:r>
        <w:rPr>
          <w:rFonts w:hint="default" w:ascii="仿宋_GB2312" w:eastAsia="仿宋_GB2312" w:cs="仿宋_GB2312"/>
          <w:i w:val="0"/>
          <w:iCs w:val="0"/>
          <w:caps w:val="0"/>
          <w:color w:val="000000"/>
          <w:spacing w:val="0"/>
          <w:sz w:val="30"/>
          <w:szCs w:val="30"/>
          <w:shd w:val="clear" w:color="auto" w:fill="auto"/>
          <w:lang w:eastAsia="zh-CN"/>
        </w:rPr>
        <w:t>各项税费及合同实施过程中不可预见费用等</w:t>
      </w:r>
      <w:r>
        <w:rPr>
          <w:rFonts w:hint="eastAsia" w:ascii="仿宋_GB2312" w:eastAsia="仿宋_GB2312" w:cs="仿宋_GB2312"/>
          <w:i w:val="0"/>
          <w:iCs w:val="0"/>
          <w:caps w:val="0"/>
          <w:color w:val="000000"/>
          <w:spacing w:val="0"/>
          <w:sz w:val="30"/>
          <w:szCs w:val="30"/>
          <w:shd w:val="clear" w:color="auto" w:fill="auto"/>
          <w:lang w:eastAsia="zh-CN"/>
        </w:rPr>
        <w:t>完成合同规定责任和义务、达到合同目的的一切费用。</w:t>
      </w:r>
    </w:p>
    <w:p w14:paraId="05CF8E39">
      <w:pPr>
        <w:keepNext w:val="0"/>
        <w:keepLines w:val="0"/>
        <w:pageBreakBefore w:val="0"/>
        <w:kinsoku w:val="0"/>
        <w:wordWrap/>
        <w:overflowPunct/>
        <w:topLinePunct w:val="0"/>
        <w:autoSpaceDE w:val="0"/>
        <w:autoSpaceDN/>
        <w:bidi w:val="0"/>
        <w:adjustRightInd w:val="0"/>
        <w:snapToGrid w:val="0"/>
        <w:spacing w:line="560" w:lineRule="exact"/>
        <w:ind w:firstLine="600" w:firstLineChars="200"/>
        <w:jc w:val="left"/>
        <w:rPr>
          <w:rFonts w:hint="default" w:ascii="Times New Roman" w:hAnsi="Times New Roman" w:eastAsia="黑体" w:cs="Times New Roman"/>
          <w:b w:val="0"/>
          <w:bCs w:val="0"/>
          <w:sz w:val="30"/>
          <w:szCs w:val="30"/>
          <w:lang w:eastAsia="zh-CN"/>
        </w:rPr>
      </w:pPr>
      <w:r>
        <w:rPr>
          <w:rFonts w:hint="default" w:ascii="Times New Roman" w:hAnsi="Times New Roman" w:eastAsia="黑体" w:cs="Times New Roman"/>
          <w:b w:val="0"/>
          <w:bCs w:val="0"/>
          <w:sz w:val="30"/>
          <w:szCs w:val="30"/>
          <w:lang w:eastAsia="zh-CN"/>
        </w:rPr>
        <w:t>三、供应商资格条件</w:t>
      </w:r>
    </w:p>
    <w:p w14:paraId="6FE30604">
      <w:pPr>
        <w:keepNext w:val="0"/>
        <w:keepLines w:val="0"/>
        <w:pageBreakBefore w:val="0"/>
        <w:widowControl/>
        <w:kinsoku w:val="0"/>
        <w:wordWrap/>
        <w:overflowPunct/>
        <w:topLinePunct w:val="0"/>
        <w:autoSpaceDE w:val="0"/>
        <w:autoSpaceDN/>
        <w:bidi w:val="0"/>
        <w:adjustRightInd w:val="0"/>
        <w:snapToGrid w:val="0"/>
        <w:spacing w:beforeAutospacing="0" w:afterAutospacing="0" w:line="560" w:lineRule="exact"/>
        <w:ind w:firstLine="600" w:firstLineChars="200"/>
        <w:textAlignment w:val="baseline"/>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lang w:eastAsia="zh-CN"/>
        </w:rPr>
        <w:t>（一）</w:t>
      </w:r>
      <w:r>
        <w:rPr>
          <w:rFonts w:hint="eastAsia" w:ascii="仿宋_GB2312" w:hAnsi="仿宋_GB2312" w:eastAsia="仿宋_GB2312" w:cs="仿宋_GB2312"/>
          <w:color w:val="auto"/>
          <w:sz w:val="30"/>
          <w:szCs w:val="30"/>
          <w:shd w:val="clear" w:color="auto" w:fill="FFFFFF"/>
        </w:rPr>
        <w:t>参照《中华人民共和国政府采购法》第二十二条规定，</w:t>
      </w:r>
      <w:r>
        <w:rPr>
          <w:rFonts w:hint="eastAsia" w:ascii="仿宋_GB2312" w:hAnsi="仿宋_GB2312" w:eastAsia="仿宋_GB2312" w:cs="仿宋_GB2312"/>
          <w:color w:val="auto"/>
          <w:sz w:val="30"/>
          <w:szCs w:val="30"/>
          <w:shd w:val="clear" w:color="auto" w:fill="FFFFFF"/>
          <w:lang w:eastAsia="zh-CN"/>
        </w:rPr>
        <w:t>供应商须符合以下条件</w:t>
      </w:r>
      <w:r>
        <w:rPr>
          <w:rFonts w:hint="eastAsia" w:ascii="仿宋_GB2312" w:hAnsi="仿宋_GB2312" w:eastAsia="仿宋_GB2312" w:cs="仿宋_GB2312"/>
          <w:color w:val="auto"/>
          <w:sz w:val="30"/>
          <w:szCs w:val="30"/>
          <w:shd w:val="clear" w:color="auto" w:fill="FFFFFF"/>
        </w:rPr>
        <w:t>：</w:t>
      </w:r>
    </w:p>
    <w:p w14:paraId="4538F60F">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eastAsia="zh-CN"/>
        </w:rPr>
      </w:pPr>
      <w:r>
        <w:rPr>
          <w:rFonts w:hint="eastAsia" w:ascii="仿宋_GB2312" w:hAnsi="仿宋_GB2312" w:eastAsia="仿宋_GB2312" w:cs="仿宋_GB2312"/>
          <w:i w:val="0"/>
          <w:iCs w:val="0"/>
          <w:caps w:val="0"/>
          <w:color w:val="auto"/>
          <w:spacing w:val="0"/>
          <w:sz w:val="30"/>
          <w:szCs w:val="30"/>
          <w:shd w:val="clear" w:fill="FFFFFF"/>
          <w:lang w:val="en-US" w:eastAsia="zh-CN"/>
        </w:rPr>
        <w:t>1.</w:t>
      </w:r>
      <w:r>
        <w:rPr>
          <w:rFonts w:hint="eastAsia" w:ascii="仿宋_GB2312" w:hAnsi="仿宋_GB2312" w:eastAsia="仿宋_GB2312" w:cs="仿宋_GB2312"/>
          <w:color w:val="auto"/>
          <w:sz w:val="30"/>
          <w:szCs w:val="30"/>
          <w:shd w:val="clear" w:color="auto" w:fill="FFFFFF"/>
        </w:rPr>
        <w:t>具有独立承担民事责任的能力</w:t>
      </w:r>
      <w:r>
        <w:rPr>
          <w:rFonts w:hint="eastAsia" w:ascii="仿宋_GB2312" w:hAnsi="仿宋_GB2312" w:eastAsia="仿宋_GB2312" w:cs="仿宋_GB2312"/>
          <w:color w:val="auto"/>
          <w:sz w:val="30"/>
          <w:szCs w:val="30"/>
          <w:shd w:val="clear" w:color="auto" w:fill="FFFFFF"/>
          <w:lang w:eastAsia="zh-CN"/>
        </w:rPr>
        <w:t>；</w:t>
      </w:r>
    </w:p>
    <w:p w14:paraId="6B217462">
      <w:pPr>
        <w:keepNext w:val="0"/>
        <w:keepLines w:val="0"/>
        <w:pageBreakBefore w:val="0"/>
        <w:widowControl/>
        <w:kinsoku w:val="0"/>
        <w:wordWrap/>
        <w:overflowPunct/>
        <w:topLinePunct w:val="0"/>
        <w:autoSpaceDE w:val="0"/>
        <w:autoSpaceDN/>
        <w:bidi w:val="0"/>
        <w:adjustRightInd w:val="0"/>
        <w:snapToGrid w:val="0"/>
        <w:spacing w:beforeAutospacing="0" w:afterAutospacing="0" w:line="560" w:lineRule="exact"/>
        <w:ind w:firstLine="600" w:firstLineChars="200"/>
        <w:textAlignment w:val="baseline"/>
        <w:rPr>
          <w:rFonts w:hint="eastAsia" w:ascii="仿宋_GB2312" w:hAnsi="仿宋_GB2312" w:eastAsia="仿宋_GB2312" w:cs="仿宋_GB2312"/>
          <w:color w:val="auto"/>
          <w:sz w:val="30"/>
          <w:szCs w:val="30"/>
          <w:shd w:val="clear" w:color="auto" w:fill="FFFFFF"/>
        </w:rPr>
      </w:pPr>
      <w:r>
        <w:rPr>
          <w:rFonts w:hint="eastAsia" w:ascii="仿宋_GB2312" w:hAnsi="仿宋_GB2312" w:eastAsia="仿宋_GB2312" w:cs="仿宋_GB2312"/>
          <w:i w:val="0"/>
          <w:iCs w:val="0"/>
          <w:caps w:val="0"/>
          <w:color w:val="auto"/>
          <w:spacing w:val="0"/>
          <w:sz w:val="30"/>
          <w:szCs w:val="30"/>
          <w:shd w:val="clear" w:fill="FFFFFF"/>
          <w:lang w:val="en-US" w:eastAsia="zh-CN"/>
        </w:rPr>
        <w:t>2.</w:t>
      </w:r>
      <w:r>
        <w:rPr>
          <w:rFonts w:hint="eastAsia" w:ascii="仿宋_GB2312" w:hAnsi="仿宋_GB2312" w:eastAsia="仿宋_GB2312" w:cs="仿宋_GB2312"/>
          <w:color w:val="auto"/>
          <w:sz w:val="30"/>
          <w:szCs w:val="30"/>
          <w:shd w:val="clear" w:color="auto" w:fill="FFFFFF"/>
        </w:rPr>
        <w:t>具有良好的商业信誉和健全的财务会计制度</w:t>
      </w:r>
      <w:r>
        <w:rPr>
          <w:rFonts w:hint="eastAsia" w:ascii="仿宋_GB2312" w:hAnsi="仿宋_GB2312" w:eastAsia="仿宋_GB2312" w:cs="仿宋_GB2312"/>
          <w:color w:val="auto"/>
          <w:sz w:val="30"/>
          <w:szCs w:val="30"/>
          <w:shd w:val="clear" w:color="auto" w:fill="FFFFFF"/>
          <w:lang w:eastAsia="zh-CN"/>
        </w:rPr>
        <w:t>；</w:t>
      </w:r>
    </w:p>
    <w:p w14:paraId="5EFC3DC7">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eastAsia="zh-CN"/>
        </w:rPr>
      </w:pPr>
      <w:r>
        <w:rPr>
          <w:rFonts w:hint="eastAsia" w:ascii="仿宋_GB2312" w:hAnsi="仿宋_GB2312" w:eastAsia="仿宋_GB2312" w:cs="仿宋_GB2312"/>
          <w:i w:val="0"/>
          <w:iCs w:val="0"/>
          <w:caps w:val="0"/>
          <w:color w:val="auto"/>
          <w:spacing w:val="0"/>
          <w:sz w:val="30"/>
          <w:szCs w:val="30"/>
          <w:shd w:val="clear" w:fill="FFFFFF"/>
          <w:lang w:val="en-US" w:eastAsia="zh-CN"/>
        </w:rPr>
        <w:t>3.</w:t>
      </w:r>
      <w:r>
        <w:rPr>
          <w:rFonts w:hint="eastAsia" w:ascii="仿宋_GB2312" w:hAnsi="仿宋_GB2312" w:eastAsia="仿宋_GB2312" w:cs="仿宋_GB2312"/>
          <w:color w:val="auto"/>
          <w:sz w:val="30"/>
          <w:szCs w:val="30"/>
          <w:shd w:val="clear" w:color="auto" w:fill="FFFFFF"/>
        </w:rPr>
        <w:t>具有履行合同所必需的设备和专业技术能力</w:t>
      </w:r>
      <w:r>
        <w:rPr>
          <w:rFonts w:hint="eastAsia" w:ascii="仿宋_GB2312" w:hAnsi="仿宋_GB2312" w:eastAsia="仿宋_GB2312" w:cs="仿宋_GB2312"/>
          <w:color w:val="auto"/>
          <w:sz w:val="30"/>
          <w:szCs w:val="30"/>
          <w:shd w:val="clear" w:color="auto" w:fill="FFFFFF"/>
          <w:lang w:eastAsia="zh-CN"/>
        </w:rPr>
        <w:t>；</w:t>
      </w:r>
    </w:p>
    <w:p w14:paraId="49BD33D7">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lang w:val="en-US" w:eastAsia="zh-CN"/>
        </w:rPr>
        <w:t>4.</w:t>
      </w:r>
      <w:r>
        <w:rPr>
          <w:rFonts w:hint="eastAsia" w:ascii="仿宋_GB2312" w:hAnsi="仿宋_GB2312" w:eastAsia="仿宋_GB2312" w:cs="仿宋_GB2312"/>
          <w:color w:val="auto"/>
          <w:sz w:val="30"/>
          <w:szCs w:val="30"/>
          <w:shd w:val="clear" w:color="auto" w:fill="FFFFFF"/>
        </w:rPr>
        <w:t>具有依法缴纳税收和社会保障资金的良好记录</w:t>
      </w:r>
      <w:r>
        <w:rPr>
          <w:rFonts w:hint="eastAsia" w:ascii="仿宋_GB2312" w:hAnsi="仿宋_GB2312" w:eastAsia="仿宋_GB2312" w:cs="仿宋_GB2312"/>
          <w:color w:val="auto"/>
          <w:sz w:val="30"/>
          <w:szCs w:val="30"/>
          <w:shd w:val="clear" w:color="auto" w:fill="FFFFFF"/>
          <w:lang w:eastAsia="zh-CN"/>
        </w:rPr>
        <w:t>；</w:t>
      </w:r>
    </w:p>
    <w:p w14:paraId="7905581A">
      <w:pPr>
        <w:keepNext w:val="0"/>
        <w:keepLines w:val="0"/>
        <w:pageBreakBefore w:val="0"/>
        <w:widowControl/>
        <w:numPr>
          <w:ilvl w:val="0"/>
          <w:numId w:val="0"/>
        </w:numPr>
        <w:kinsoku w:val="0"/>
        <w:wordWrap w:val="0"/>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eastAsia="zh-CN"/>
        </w:rPr>
      </w:pPr>
      <w:r>
        <w:rPr>
          <w:rFonts w:hint="eastAsia" w:ascii="仿宋_GB2312" w:hAnsi="仿宋_GB2312" w:eastAsia="仿宋_GB2312" w:cs="仿宋_GB2312"/>
          <w:color w:val="auto"/>
          <w:sz w:val="30"/>
          <w:szCs w:val="30"/>
          <w:shd w:val="clear" w:color="auto" w:fill="FFFFFF"/>
          <w:lang w:val="en-US" w:eastAsia="zh-CN"/>
        </w:rPr>
        <w:t>5.</w:t>
      </w:r>
      <w:r>
        <w:rPr>
          <w:rFonts w:hint="default" w:ascii="仿宋_GB2312" w:hAnsi="仿宋_GB2312" w:eastAsia="仿宋_GB2312" w:cs="仿宋_GB2312"/>
          <w:color w:val="auto"/>
          <w:sz w:val="30"/>
          <w:szCs w:val="30"/>
          <w:shd w:val="clear" w:color="auto" w:fill="FFFFFF"/>
          <w:lang w:eastAsia="zh-CN"/>
        </w:rPr>
        <w:t>参加</w:t>
      </w:r>
      <w:r>
        <w:rPr>
          <w:rFonts w:hint="eastAsia" w:ascii="仿宋_GB2312" w:hAnsi="仿宋_GB2312" w:eastAsia="仿宋_GB2312" w:cs="仿宋_GB2312"/>
          <w:color w:val="auto"/>
          <w:sz w:val="30"/>
          <w:szCs w:val="30"/>
          <w:shd w:val="clear" w:color="auto" w:fill="FFFFFF"/>
          <w:lang w:eastAsia="zh-CN"/>
        </w:rPr>
        <w:t>本次</w:t>
      </w:r>
      <w:r>
        <w:rPr>
          <w:rFonts w:hint="default" w:ascii="仿宋_GB2312" w:hAnsi="仿宋_GB2312" w:eastAsia="仿宋_GB2312" w:cs="仿宋_GB2312"/>
          <w:color w:val="auto"/>
          <w:sz w:val="30"/>
          <w:szCs w:val="30"/>
          <w:shd w:val="clear" w:color="auto" w:fill="FFFFFF"/>
          <w:lang w:eastAsia="zh-CN"/>
        </w:rPr>
        <w:t>采购活动前三年内，在经营活动中没有重大违法记录（供应商未被列入</w:t>
      </w:r>
      <w:r>
        <w:rPr>
          <w:rFonts w:hint="eastAsia" w:ascii="仿宋_GB2312" w:hAnsi="仿宋_GB2312" w:eastAsia="仿宋_GB2312" w:cs="仿宋_GB2312"/>
          <w:color w:val="auto"/>
          <w:sz w:val="30"/>
          <w:szCs w:val="30"/>
          <w:shd w:val="clear" w:color="auto" w:fill="FFFFFF"/>
          <w:lang w:eastAsia="zh-CN"/>
        </w:rPr>
        <w:t>“</w:t>
      </w:r>
      <w:r>
        <w:rPr>
          <w:rFonts w:hint="default" w:ascii="仿宋_GB2312" w:hAnsi="仿宋_GB2312" w:eastAsia="仿宋_GB2312" w:cs="仿宋_GB2312"/>
          <w:color w:val="auto"/>
          <w:sz w:val="30"/>
          <w:szCs w:val="30"/>
          <w:shd w:val="clear" w:color="auto" w:fill="FFFFFF"/>
          <w:lang w:eastAsia="zh-CN"/>
        </w:rPr>
        <w:t>信用中国”网站(www.creditchina</w:t>
      </w:r>
      <w:r>
        <w:rPr>
          <w:rFonts w:hint="eastAsia" w:ascii="仿宋_GB2312" w:hAnsi="仿宋_GB2312" w:eastAsia="仿宋_GB2312" w:cs="仿宋_GB2312"/>
          <w:color w:val="auto"/>
          <w:sz w:val="30"/>
          <w:szCs w:val="30"/>
          <w:shd w:val="clear" w:color="auto" w:fill="FFFFFF"/>
          <w:lang w:val="en-US" w:eastAsia="zh-CN"/>
        </w:rPr>
        <w:t xml:space="preserve"> </w:t>
      </w:r>
      <w:r>
        <w:rPr>
          <w:rFonts w:hint="default" w:ascii="仿宋_GB2312" w:hAnsi="仿宋_GB2312" w:eastAsia="仿宋_GB2312" w:cs="仿宋_GB2312"/>
          <w:color w:val="auto"/>
          <w:sz w:val="30"/>
          <w:szCs w:val="30"/>
          <w:shd w:val="clear" w:color="auto" w:fill="FFFFFF"/>
          <w:lang w:eastAsia="zh-CN"/>
        </w:rPr>
        <w:t>.gov.cn)</w:t>
      </w:r>
      <w:r>
        <w:rPr>
          <w:rFonts w:hint="eastAsia" w:ascii="仿宋_GB2312" w:hAnsi="仿宋_GB2312" w:eastAsia="仿宋_GB2312" w:cs="仿宋_GB2312"/>
          <w:color w:val="auto"/>
          <w:sz w:val="30"/>
          <w:szCs w:val="30"/>
          <w:shd w:val="clear" w:color="auto" w:fill="FFFFFF"/>
          <w:lang w:eastAsia="zh-CN"/>
        </w:rPr>
        <w:t>“</w:t>
      </w:r>
      <w:r>
        <w:rPr>
          <w:rFonts w:hint="default" w:ascii="仿宋_GB2312" w:hAnsi="仿宋_GB2312" w:eastAsia="仿宋_GB2312" w:cs="仿宋_GB2312"/>
          <w:color w:val="auto"/>
          <w:sz w:val="30"/>
          <w:szCs w:val="30"/>
          <w:shd w:val="clear" w:color="auto" w:fill="FFFFFF"/>
          <w:lang w:eastAsia="zh-CN"/>
        </w:rPr>
        <w:t>严重</w:t>
      </w:r>
      <w:r>
        <w:rPr>
          <w:rFonts w:hint="eastAsia" w:ascii="仿宋_GB2312" w:hAnsi="仿宋_GB2312" w:eastAsia="仿宋_GB2312" w:cs="仿宋_GB2312"/>
          <w:color w:val="auto"/>
          <w:sz w:val="30"/>
          <w:szCs w:val="30"/>
          <w:shd w:val="clear" w:color="auto" w:fill="FFFFFF"/>
          <w:lang w:eastAsia="zh-CN"/>
        </w:rPr>
        <w:t>失信主体名单”“</w:t>
      </w:r>
      <w:r>
        <w:rPr>
          <w:rFonts w:hint="default" w:ascii="仿宋_GB2312" w:hAnsi="仿宋_GB2312" w:eastAsia="仿宋_GB2312" w:cs="仿宋_GB2312"/>
          <w:color w:val="auto"/>
          <w:sz w:val="30"/>
          <w:szCs w:val="30"/>
          <w:shd w:val="clear" w:color="auto" w:fill="FFFFFF"/>
        </w:rPr>
        <w:t>失信被执行人</w:t>
      </w:r>
      <w:r>
        <w:rPr>
          <w:rFonts w:hint="eastAsia" w:ascii="仿宋_GB2312" w:hAnsi="仿宋_GB2312" w:eastAsia="仿宋_GB2312" w:cs="仿宋_GB2312"/>
          <w:color w:val="auto"/>
          <w:sz w:val="30"/>
          <w:szCs w:val="30"/>
          <w:shd w:val="clear" w:color="auto" w:fill="FFFFFF"/>
          <w:lang w:eastAsia="zh-CN"/>
        </w:rPr>
        <w:t>”</w:t>
      </w:r>
      <w:r>
        <w:rPr>
          <w:rFonts w:hint="default" w:ascii="仿宋_GB2312" w:hAnsi="仿宋_GB2312" w:eastAsia="仿宋_GB2312" w:cs="仿宋_GB2312"/>
          <w:color w:val="auto"/>
          <w:sz w:val="30"/>
          <w:szCs w:val="30"/>
          <w:shd w:val="clear" w:color="auto" w:fill="FFFFFF"/>
        </w:rPr>
        <w:t>“重大税收违法失信主体”记录名单；不处于中国政府采购网(www.ccgp.gov.cn)“政府采购严重违法失信行为信息记录</w:t>
      </w:r>
      <w:r>
        <w:rPr>
          <w:rFonts w:hint="eastAsia" w:ascii="仿宋_GB2312" w:hAnsi="仿宋_GB2312" w:eastAsia="仿宋_GB2312" w:cs="仿宋_GB2312"/>
          <w:color w:val="auto"/>
          <w:sz w:val="30"/>
          <w:szCs w:val="30"/>
          <w:shd w:val="clear" w:color="auto" w:fill="FFFFFF"/>
          <w:lang w:eastAsia="zh-CN"/>
        </w:rPr>
        <w:t>名单</w:t>
      </w:r>
      <w:r>
        <w:rPr>
          <w:rFonts w:hint="default" w:ascii="仿宋_GB2312" w:hAnsi="仿宋_GB2312" w:eastAsia="仿宋_GB2312" w:cs="仿宋_GB2312"/>
          <w:color w:val="auto"/>
          <w:sz w:val="30"/>
          <w:szCs w:val="30"/>
          <w:shd w:val="clear" w:color="auto" w:fill="FFFFFF"/>
        </w:rPr>
        <w:t>”中的禁止参加政府采购活动期间</w:t>
      </w:r>
      <w:r>
        <w:rPr>
          <w:rFonts w:hint="default" w:ascii="仿宋_GB2312" w:hAnsi="仿宋_GB2312" w:eastAsia="仿宋_GB2312" w:cs="仿宋_GB2312"/>
          <w:color w:val="auto"/>
          <w:sz w:val="30"/>
          <w:szCs w:val="30"/>
          <w:shd w:val="clear" w:color="auto" w:fill="FFFFFF"/>
          <w:lang w:eastAsia="zh-CN"/>
        </w:rPr>
        <w:t>）。</w:t>
      </w:r>
    </w:p>
    <w:p w14:paraId="1E7F26A9">
      <w:pPr>
        <w:keepNext w:val="0"/>
        <w:keepLines w:val="0"/>
        <w:pageBreakBefore w:val="0"/>
        <w:widowControl/>
        <w:kinsoku w:val="0"/>
        <w:wordWrap/>
        <w:overflowPunct/>
        <w:topLinePunct w:val="0"/>
        <w:autoSpaceDE w:val="0"/>
        <w:autoSpaceDN/>
        <w:bidi w:val="0"/>
        <w:adjustRightInd w:val="0"/>
        <w:snapToGrid w:val="0"/>
        <w:spacing w:beforeAutospacing="0" w:afterAutospacing="0" w:line="560" w:lineRule="exact"/>
        <w:ind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（二）具有有效期内的相关货物销售的营业执照。</w:t>
      </w:r>
    </w:p>
    <w:p w14:paraId="3534BE00">
      <w:pPr>
        <w:keepNext w:val="0"/>
        <w:keepLines w:val="0"/>
        <w:pageBreakBefore w:val="0"/>
        <w:widowControl/>
        <w:kinsoku w:val="0"/>
        <w:wordWrap/>
        <w:overflowPunct/>
        <w:topLinePunct w:val="0"/>
        <w:autoSpaceDE w:val="0"/>
        <w:autoSpaceDN/>
        <w:bidi w:val="0"/>
        <w:adjustRightInd w:val="0"/>
        <w:snapToGrid w:val="0"/>
        <w:spacing w:beforeAutospacing="0" w:afterAutospacing="0" w:line="560" w:lineRule="exact"/>
        <w:ind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（三）本项目不接受联合体参与，不能转包。</w:t>
      </w:r>
    </w:p>
    <w:p w14:paraId="7E855F81">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00" w:firstLineChars="200"/>
        <w:jc w:val="left"/>
        <w:textAlignment w:val="auto"/>
        <w:rPr>
          <w:rFonts w:hint="eastAsia" w:ascii="仿宋_GB2312" w:hAnsi="仿宋_GB2312" w:eastAsia="仿宋_GB2312" w:cs="仿宋_GB2312"/>
          <w:color w:val="auto"/>
          <w:kern w:val="2"/>
          <w:sz w:val="30"/>
          <w:szCs w:val="30"/>
          <w:shd w:val="clear" w:color="auto" w:fill="FFFFFF"/>
          <w:lang w:val="en-US" w:eastAsia="zh-CN" w:bidi="ar-SA"/>
        </w:rPr>
      </w:pPr>
      <w:r>
        <w:rPr>
          <w:rFonts w:hint="eastAsia" w:eastAsia="黑体" w:cs="Times New Roman"/>
          <w:b w:val="0"/>
          <w:bCs w:val="0"/>
          <w:color w:val="auto"/>
          <w:kern w:val="2"/>
          <w:sz w:val="30"/>
          <w:szCs w:val="30"/>
          <w:highlight w:val="none"/>
          <w:lang w:val="en-US" w:eastAsia="zh-CN" w:bidi="ar-SA"/>
        </w:rPr>
        <w:t>四、</w:t>
      </w:r>
      <w:r>
        <w:rPr>
          <w:rFonts w:hint="eastAsia" w:ascii="Times New Roman" w:hAnsi="Times New Roman" w:eastAsia="黑体" w:cs="Times New Roman"/>
          <w:b w:val="0"/>
          <w:bCs w:val="0"/>
          <w:color w:val="auto"/>
          <w:kern w:val="2"/>
          <w:sz w:val="30"/>
          <w:szCs w:val="30"/>
          <w:highlight w:val="none"/>
          <w:lang w:val="en-US" w:eastAsia="zh-CN" w:bidi="ar-SA"/>
        </w:rPr>
        <w:t>项目</w:t>
      </w:r>
      <w:r>
        <w:rPr>
          <w:rFonts w:hint="eastAsia" w:eastAsia="黑体" w:cs="Times New Roman"/>
          <w:b w:val="0"/>
          <w:bCs w:val="0"/>
          <w:color w:val="auto"/>
          <w:kern w:val="2"/>
          <w:sz w:val="30"/>
          <w:szCs w:val="30"/>
          <w:highlight w:val="none"/>
          <w:lang w:val="en-US" w:eastAsia="zh-CN" w:bidi="ar-SA"/>
        </w:rPr>
        <w:t>货物清单</w:t>
      </w:r>
      <w:r>
        <w:rPr>
          <w:rFonts w:hint="eastAsia" w:ascii="仿宋_GB2312" w:hAnsi="仿宋_GB2312" w:eastAsia="仿宋_GB2312" w:cs="仿宋_GB2312"/>
          <w:color w:val="auto"/>
          <w:kern w:val="2"/>
          <w:sz w:val="30"/>
          <w:szCs w:val="30"/>
          <w:shd w:val="clear" w:color="auto" w:fill="FFFFFF"/>
          <w:lang w:val="en-US" w:eastAsia="zh-CN" w:bidi="ar-SA"/>
        </w:rPr>
        <w:t>（以下尺寸可能存在偏差，以实测为准）</w:t>
      </w:r>
    </w:p>
    <w:tbl>
      <w:tblPr>
        <w:tblStyle w:val="15"/>
        <w:tblW w:w="8962" w:type="dxa"/>
        <w:tblInd w:w="93" w:type="dxa"/>
        <w:tblLayout w:type="fixed"/>
        <w:tblCellMar>
          <w:top w:w="0" w:type="dxa"/>
          <w:left w:w="108" w:type="dxa"/>
          <w:bottom w:w="0" w:type="dxa"/>
          <w:right w:w="108" w:type="dxa"/>
        </w:tblCellMar>
      </w:tblPr>
      <w:tblGrid>
        <w:gridCol w:w="789"/>
        <w:gridCol w:w="1347"/>
        <w:gridCol w:w="4576"/>
        <w:gridCol w:w="1173"/>
        <w:gridCol w:w="1077"/>
      </w:tblGrid>
      <w:tr w14:paraId="0A4E8CF3">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C809">
            <w:pPr>
              <w:jc w:val="center"/>
              <w:textAlignment w:val="center"/>
              <w:rPr>
                <w:rFonts w:ascii="宋体" w:hAnsi="宋体" w:eastAsia="宋体" w:cs="宋体"/>
                <w:sz w:val="22"/>
                <w:szCs w:val="22"/>
                <w:lang w:eastAsia="zh-CN" w:bidi="ar"/>
              </w:rPr>
            </w:pPr>
            <w:bookmarkStart w:id="0" w:name="_Toc46740436"/>
            <w:bookmarkStart w:id="1" w:name="_Toc46392684"/>
            <w:bookmarkStart w:id="2" w:name="_Toc46391569"/>
            <w:r>
              <w:rPr>
                <w:rFonts w:hint="eastAsia" w:ascii="宋体" w:hAnsi="宋体" w:eastAsia="宋体" w:cs="宋体"/>
                <w:sz w:val="22"/>
                <w:szCs w:val="22"/>
                <w:lang w:eastAsia="zh-CN" w:bidi="ar"/>
              </w:rPr>
              <w:t>序号</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CED1">
            <w:pPr>
              <w:jc w:val="center"/>
              <w:textAlignment w:val="center"/>
              <w:rPr>
                <w:rFonts w:ascii="宋体" w:hAnsi="宋体" w:eastAsia="宋体" w:cs="宋体"/>
                <w:sz w:val="22"/>
                <w:szCs w:val="22"/>
                <w:lang w:eastAsia="zh-CN"/>
              </w:rPr>
            </w:pPr>
            <w:r>
              <w:rPr>
                <w:rFonts w:hint="eastAsia" w:ascii="宋体" w:hAnsi="宋体" w:eastAsia="宋体" w:cs="宋体"/>
                <w:sz w:val="22"/>
                <w:szCs w:val="22"/>
                <w:lang w:eastAsia="zh-CN"/>
              </w:rPr>
              <w:t>名称</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280E">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规格型号</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6BCB">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单位</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01E5">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数量</w:t>
            </w:r>
          </w:p>
        </w:tc>
      </w:tr>
      <w:tr w14:paraId="5BF4895E">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FFC0">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1</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2870">
            <w:pPr>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甲级防火门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9488">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1300cm * 2100cm</w:t>
            </w:r>
            <w:r>
              <w:rPr>
                <w:rFonts w:hint="eastAsia" w:ascii="宋体" w:hAnsi="宋体" w:cs="宋体"/>
                <w:sz w:val="22"/>
                <w:szCs w:val="22"/>
                <w:lang w:val="en-US" w:eastAsia="zh-CN" w:bidi="ar"/>
              </w:rPr>
              <w:t>；</w:t>
            </w:r>
          </w:p>
          <w:p w14:paraId="2C1C720F">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eastAsia="zh-CN" w:bidi="ar"/>
              </w:rPr>
              <w:t>；</w:t>
            </w:r>
          </w:p>
          <w:p w14:paraId="4C67F6C6">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eastAsia="zh-CN" w:bidi="ar"/>
              </w:rPr>
              <w:t>；</w:t>
            </w:r>
          </w:p>
          <w:p w14:paraId="40B4BEF1">
            <w:pPr>
              <w:jc w:val="left"/>
              <w:textAlignment w:val="center"/>
              <w:rPr>
                <w:rFonts w:ascii="宋体" w:hAnsi="宋体" w:eastAsia="宋体" w:cs="宋体"/>
                <w:sz w:val="22"/>
                <w:szCs w:val="22"/>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0B98">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3A215">
            <w:pPr>
              <w:jc w:val="center"/>
              <w:textAlignment w:val="center"/>
              <w:rPr>
                <w:rFonts w:ascii="宋体" w:hAnsi="宋体" w:eastAsia="宋体" w:cs="宋体"/>
                <w:sz w:val="22"/>
                <w:szCs w:val="22"/>
              </w:rPr>
            </w:pPr>
            <w:r>
              <w:rPr>
                <w:rFonts w:hint="eastAsia" w:ascii="宋体" w:hAnsi="宋体" w:eastAsia="宋体" w:cs="宋体"/>
                <w:sz w:val="22"/>
                <w:szCs w:val="22"/>
                <w:lang w:val="en-US" w:eastAsia="zh-CN" w:bidi="ar"/>
              </w:rPr>
              <w:t>1</w:t>
            </w:r>
          </w:p>
        </w:tc>
      </w:tr>
      <w:tr w14:paraId="24FD2303">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AFB">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153C">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甲级防火门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C6A1">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1400cm * 2050cm</w:t>
            </w:r>
            <w:r>
              <w:rPr>
                <w:rFonts w:hint="eastAsia" w:ascii="宋体" w:hAnsi="宋体" w:cs="宋体"/>
                <w:sz w:val="22"/>
                <w:szCs w:val="22"/>
                <w:lang w:val="en-US" w:eastAsia="zh-CN" w:bidi="ar"/>
              </w:rPr>
              <w:t>；</w:t>
            </w:r>
          </w:p>
          <w:p w14:paraId="142E671D">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6BFADC5C">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37270AB6">
            <w:pPr>
              <w:jc w:val="both"/>
              <w:textAlignment w:val="center"/>
              <w:rPr>
                <w:rFonts w:ascii="宋体" w:hAnsi="宋体" w:eastAsia="宋体" w:cs="宋体"/>
                <w:sz w:val="22"/>
                <w:szCs w:val="22"/>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7CC4">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29C5">
            <w:pPr>
              <w:jc w:val="center"/>
              <w:textAlignment w:val="center"/>
              <w:rPr>
                <w:rFonts w:ascii="宋体" w:hAnsi="宋体" w:eastAsia="宋体" w:cs="宋体"/>
                <w:sz w:val="22"/>
                <w:szCs w:val="22"/>
              </w:rPr>
            </w:pPr>
            <w:r>
              <w:rPr>
                <w:rFonts w:hint="eastAsia" w:ascii="宋体" w:hAnsi="宋体" w:eastAsia="宋体" w:cs="宋体"/>
                <w:sz w:val="22"/>
                <w:szCs w:val="22"/>
                <w:lang w:val="en-US" w:eastAsia="zh-CN" w:bidi="ar"/>
              </w:rPr>
              <w:t>1</w:t>
            </w:r>
          </w:p>
        </w:tc>
      </w:tr>
      <w:tr w14:paraId="363F26D3">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DF5E">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D23E">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甲级防火门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9BA2">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940cm * 2040cm</w:t>
            </w:r>
            <w:r>
              <w:rPr>
                <w:rFonts w:hint="eastAsia" w:ascii="宋体" w:hAnsi="宋体" w:cs="宋体"/>
                <w:sz w:val="22"/>
                <w:szCs w:val="22"/>
                <w:lang w:val="en-US" w:eastAsia="zh-CN" w:bidi="ar"/>
              </w:rPr>
              <w:t>；</w:t>
            </w:r>
          </w:p>
          <w:p w14:paraId="2FAF31FA">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21D0DD2B">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31CBC47E">
            <w:pPr>
              <w:jc w:val="both"/>
              <w:textAlignment w:val="center"/>
              <w:rPr>
                <w:rFonts w:ascii="宋体" w:hAnsi="宋体" w:eastAsia="宋体" w:cs="宋体"/>
                <w:sz w:val="22"/>
                <w:szCs w:val="22"/>
                <w:lang w:eastAsia="zh-CN"/>
              </w:rPr>
            </w:pPr>
            <w:r>
              <w:rPr>
                <w:rFonts w:hint="eastAsia" w:ascii="宋体" w:hAnsi="宋体" w:cs="宋体"/>
                <w:sz w:val="22"/>
                <w:szCs w:val="22"/>
                <w:lang w:val="en-US" w:eastAsia="zh-CN" w:bidi="ar"/>
              </w:rPr>
              <w:t>4</w:t>
            </w:r>
            <w:r>
              <w:rPr>
                <w:rFonts w:hint="eastAsia" w:ascii="宋体" w:hAnsi="宋体" w:eastAsia="宋体" w:cs="宋体"/>
                <w:color w:val="auto"/>
                <w:sz w:val="22"/>
                <w:szCs w:val="22"/>
                <w:lang w:eastAsia="zh-CN" w:bidi="ar"/>
              </w:rPr>
              <w:t>、配套</w:t>
            </w:r>
            <w:r>
              <w:rPr>
                <w:rFonts w:hint="eastAsia" w:ascii="宋体" w:hAnsi="宋体" w:eastAsia="宋体" w:cs="宋体"/>
                <w:color w:val="auto"/>
                <w:sz w:val="22"/>
                <w:szCs w:val="22"/>
                <w:lang w:val="en-US" w:eastAsia="zh-CN" w:bidi="ar"/>
              </w:rPr>
              <w:t>C级锁芯指纹</w:t>
            </w:r>
            <w:r>
              <w:rPr>
                <w:rFonts w:hint="eastAsia" w:ascii="宋体" w:hAnsi="宋体" w:eastAsia="宋体" w:cs="宋体"/>
                <w:color w:val="auto"/>
                <w:sz w:val="22"/>
                <w:szCs w:val="22"/>
                <w:lang w:eastAsia="zh-CN" w:bidi="ar"/>
              </w:rPr>
              <w:t>密码锁，带钥匙开锁</w:t>
            </w:r>
            <w:r>
              <w:rPr>
                <w:rFonts w:hint="eastAsia" w:ascii="宋体" w:hAnsi="宋体" w:cs="宋体"/>
                <w:color w:val="auto"/>
                <w:sz w:val="22"/>
                <w:szCs w:val="22"/>
                <w:lang w:eastAsia="zh-CN" w:bidi="ar"/>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5C5F">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99CE">
            <w:pPr>
              <w:jc w:val="center"/>
              <w:textAlignment w:val="center"/>
              <w:rPr>
                <w:rFonts w:ascii="宋体" w:hAnsi="宋体" w:eastAsia="宋体" w:cs="宋体"/>
                <w:sz w:val="22"/>
                <w:szCs w:val="22"/>
              </w:rPr>
            </w:pPr>
            <w:r>
              <w:rPr>
                <w:rFonts w:hint="eastAsia" w:ascii="宋体" w:hAnsi="宋体" w:eastAsia="宋体" w:cs="宋体"/>
                <w:sz w:val="22"/>
                <w:szCs w:val="22"/>
                <w:lang w:val="en-US" w:eastAsia="zh-CN" w:bidi="ar"/>
              </w:rPr>
              <w:t>1</w:t>
            </w:r>
          </w:p>
        </w:tc>
      </w:tr>
      <w:tr w14:paraId="626F449B">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42AC">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880B">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甲级防火门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B518">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980cm * 2100cm</w:t>
            </w:r>
            <w:r>
              <w:rPr>
                <w:rFonts w:hint="eastAsia" w:ascii="宋体" w:hAnsi="宋体" w:cs="宋体"/>
                <w:sz w:val="22"/>
                <w:szCs w:val="22"/>
                <w:lang w:val="en-US" w:eastAsia="zh-CN" w:bidi="ar"/>
              </w:rPr>
              <w:t>；</w:t>
            </w:r>
          </w:p>
          <w:p w14:paraId="044A9FE0">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70AC2179">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4A53AEF2">
            <w:pPr>
              <w:jc w:val="both"/>
              <w:textAlignment w:val="center"/>
              <w:rPr>
                <w:rFonts w:ascii="宋体" w:hAnsi="宋体" w:eastAsia="宋体" w:cs="宋体"/>
                <w:sz w:val="22"/>
                <w:szCs w:val="22"/>
                <w:lang w:eastAsia="zh-CN"/>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11B9">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A5BE">
            <w:pPr>
              <w:jc w:val="center"/>
              <w:textAlignment w:val="center"/>
              <w:rPr>
                <w:rFonts w:hint="default" w:ascii="宋体" w:hAnsi="宋体" w:eastAsia="宋体" w:cs="宋体"/>
                <w:sz w:val="22"/>
                <w:szCs w:val="22"/>
                <w:lang w:val="en-US"/>
              </w:rPr>
            </w:pPr>
            <w:r>
              <w:rPr>
                <w:rFonts w:hint="eastAsia" w:ascii="宋体" w:hAnsi="宋体" w:eastAsia="宋体" w:cs="宋体"/>
                <w:sz w:val="22"/>
                <w:szCs w:val="22"/>
                <w:lang w:val="en-US" w:eastAsia="zh-CN" w:bidi="ar"/>
              </w:rPr>
              <w:t>1</w:t>
            </w:r>
          </w:p>
        </w:tc>
      </w:tr>
      <w:tr w14:paraId="0AA23BEA">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03A0">
            <w:pPr>
              <w:jc w:val="center"/>
              <w:textAlignment w:val="center"/>
              <w:rPr>
                <w:rFonts w:hint="default" w:ascii="宋体" w:hAnsi="宋体" w:eastAsia="宋体" w:cs="宋体"/>
                <w:sz w:val="22"/>
                <w:szCs w:val="22"/>
                <w:lang w:val="en-US" w:eastAsia="zh-CN" w:bidi="ar"/>
              </w:rPr>
            </w:pPr>
            <w:r>
              <w:rPr>
                <w:rFonts w:hint="eastAsia" w:ascii="宋体" w:hAnsi="宋体" w:eastAsia="宋体" w:cs="宋体"/>
                <w:sz w:val="22"/>
                <w:szCs w:val="22"/>
                <w:lang w:val="en-US" w:eastAsia="zh-CN" w:bidi="ar"/>
              </w:rPr>
              <w:t>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D24D">
            <w:pPr>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甲级防火门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D4D6">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cs="宋体"/>
                <w:sz w:val="22"/>
                <w:szCs w:val="22"/>
                <w:lang w:val="en-US" w:eastAsia="zh-CN" w:bidi="ar"/>
              </w:rPr>
              <w:t>1000</w:t>
            </w:r>
            <w:r>
              <w:rPr>
                <w:rFonts w:hint="eastAsia" w:ascii="宋体" w:hAnsi="宋体" w:eastAsia="宋体" w:cs="宋体"/>
                <w:sz w:val="22"/>
                <w:szCs w:val="22"/>
                <w:lang w:val="en-US" w:eastAsia="zh-CN" w:bidi="ar"/>
              </w:rPr>
              <w:t>cm * 2100cm</w:t>
            </w:r>
            <w:r>
              <w:rPr>
                <w:rFonts w:hint="eastAsia" w:ascii="宋体" w:hAnsi="宋体" w:cs="宋体"/>
                <w:sz w:val="22"/>
                <w:szCs w:val="22"/>
                <w:lang w:val="en-US" w:eastAsia="zh-CN" w:bidi="ar"/>
              </w:rPr>
              <w:t>；</w:t>
            </w:r>
          </w:p>
          <w:p w14:paraId="520016EB">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67D6520A">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7B39B029">
            <w:pPr>
              <w:jc w:val="both"/>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53D3">
            <w:pPr>
              <w:jc w:val="center"/>
              <w:textAlignment w:val="center"/>
              <w:rPr>
                <w:rFonts w:hint="eastAsia" w:ascii="宋体" w:hAnsi="宋体" w:eastAsia="宋体" w:cs="宋体"/>
                <w:sz w:val="22"/>
                <w:szCs w:val="22"/>
                <w:lang w:eastAsia="zh-CN" w:bidi="ar"/>
              </w:rPr>
            </w:pPr>
            <w:r>
              <w:rPr>
                <w:rFonts w:hint="eastAsia" w:ascii="宋体" w:hAnsi="宋体" w:eastAsia="宋体" w:cs="宋体"/>
                <w:sz w:val="22"/>
                <w:szCs w:val="22"/>
                <w:lang w:eastAsia="zh-CN" w:bidi="ar"/>
              </w:rPr>
              <w:t>樘</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9CA9">
            <w:pPr>
              <w:jc w:val="center"/>
              <w:textAlignment w:val="center"/>
              <w:rPr>
                <w:rFonts w:hint="default" w:ascii="宋体" w:hAnsi="宋体" w:eastAsia="宋体" w:cs="宋体"/>
                <w:sz w:val="22"/>
                <w:szCs w:val="22"/>
                <w:lang w:val="en-US" w:eastAsia="zh-CN" w:bidi="ar"/>
              </w:rPr>
            </w:pPr>
            <w:r>
              <w:rPr>
                <w:rFonts w:hint="eastAsia" w:ascii="宋体" w:hAnsi="宋体" w:eastAsia="宋体" w:cs="宋体"/>
                <w:sz w:val="22"/>
                <w:szCs w:val="22"/>
                <w:lang w:val="en-US" w:eastAsia="zh-CN" w:bidi="ar"/>
              </w:rPr>
              <w:t>3</w:t>
            </w:r>
          </w:p>
        </w:tc>
      </w:tr>
      <w:tr w14:paraId="3D3F62FF">
        <w:tblPrEx>
          <w:tblCellMar>
            <w:top w:w="0" w:type="dxa"/>
            <w:left w:w="108" w:type="dxa"/>
            <w:bottom w:w="0" w:type="dxa"/>
            <w:right w:w="108" w:type="dxa"/>
          </w:tblCellMar>
        </w:tblPrEx>
        <w:trPr>
          <w:trHeight w:val="59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3EB8">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val="en-US" w:eastAsia="zh-CN" w:bidi="ar"/>
              </w:rPr>
              <w:t>6</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EEA4">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材料及人工费用</w:t>
            </w:r>
          </w:p>
        </w:tc>
        <w:tc>
          <w:tcPr>
            <w:tcW w:w="4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45BE">
            <w:pPr>
              <w:numPr>
                <w:ilvl w:val="0"/>
                <w:numId w:val="2"/>
              </w:numPr>
              <w:jc w:val="both"/>
              <w:textAlignment w:val="center"/>
              <w:rPr>
                <w:rFonts w:hint="eastAsia" w:ascii="宋体" w:hAnsi="宋体" w:cs="宋体"/>
                <w:sz w:val="22"/>
                <w:szCs w:val="22"/>
                <w:lang w:eastAsia="zh-CN"/>
              </w:rPr>
            </w:pPr>
            <w:r>
              <w:rPr>
                <w:rFonts w:hint="eastAsia" w:ascii="宋体" w:hAnsi="宋体" w:eastAsia="宋体" w:cs="宋体"/>
                <w:snapToGrid w:val="0"/>
                <w:color w:val="000000"/>
                <w:sz w:val="22"/>
                <w:szCs w:val="22"/>
                <w:lang w:val="en-US" w:eastAsia="zh-CN" w:bidi="ar-SA"/>
              </w:rPr>
              <w:t>拆装原</w:t>
            </w:r>
            <w:r>
              <w:rPr>
                <w:rFonts w:hint="eastAsia" w:ascii="宋体" w:hAnsi="宋体" w:eastAsia="宋体" w:cs="宋体"/>
                <w:sz w:val="22"/>
                <w:szCs w:val="22"/>
              </w:rPr>
              <w:t>房门</w:t>
            </w:r>
            <w:r>
              <w:rPr>
                <w:rFonts w:hint="eastAsia" w:ascii="宋体" w:hAnsi="宋体" w:eastAsia="宋体" w:cs="宋体"/>
                <w:snapToGrid w:val="0"/>
                <w:color w:val="000000"/>
                <w:sz w:val="22"/>
                <w:szCs w:val="22"/>
                <w:lang w:val="en-US" w:eastAsia="zh-CN" w:bidi="ar-SA"/>
              </w:rPr>
              <w:t>挡水板</w:t>
            </w:r>
            <w:r>
              <w:rPr>
                <w:rFonts w:hint="eastAsia" w:ascii="宋体" w:hAnsi="宋体" w:cs="宋体"/>
                <w:sz w:val="22"/>
                <w:szCs w:val="22"/>
                <w:lang w:val="en-US" w:eastAsia="zh-CN" w:bidi="ar"/>
              </w:rPr>
              <w:t>；</w:t>
            </w:r>
          </w:p>
          <w:p w14:paraId="2CEFC5E1">
            <w:pPr>
              <w:pStyle w:val="2"/>
              <w:numPr>
                <w:ilvl w:val="0"/>
                <w:numId w:val="0"/>
              </w:numPr>
              <w:rPr>
                <w:rFonts w:hint="eastAsia" w:ascii="宋体" w:hAnsi="宋体" w:eastAsia="宋体" w:cs="宋体"/>
                <w:snapToGrid w:val="0"/>
                <w:color w:val="000000"/>
                <w:sz w:val="22"/>
                <w:szCs w:val="22"/>
                <w:lang w:val="en-US" w:eastAsia="zh-CN" w:bidi="ar-SA"/>
              </w:rPr>
            </w:pPr>
            <w:r>
              <w:rPr>
                <w:rFonts w:hint="eastAsia" w:cs="宋体"/>
                <w:snapToGrid w:val="0"/>
                <w:color w:val="000000"/>
                <w:sz w:val="22"/>
                <w:szCs w:val="22"/>
                <w:lang w:val="en-US" w:eastAsia="zh-CN" w:bidi="ar-SA"/>
              </w:rPr>
              <w:t>2、</w:t>
            </w:r>
            <w:r>
              <w:rPr>
                <w:rFonts w:hint="eastAsia" w:ascii="宋体" w:hAnsi="宋体" w:eastAsia="宋体" w:cs="宋体"/>
                <w:sz w:val="22"/>
                <w:szCs w:val="22"/>
              </w:rPr>
              <w:t>拆除原房门</w:t>
            </w:r>
            <w:r>
              <w:rPr>
                <w:rFonts w:hint="eastAsia" w:ascii="宋体" w:hAnsi="宋体" w:eastAsia="宋体" w:cs="宋体"/>
                <w:sz w:val="22"/>
                <w:szCs w:val="22"/>
                <w:lang w:eastAsia="zh-CN"/>
              </w:rPr>
              <w:t>及门框</w:t>
            </w:r>
            <w:r>
              <w:rPr>
                <w:rFonts w:hint="eastAsia" w:ascii="宋体" w:hAnsi="宋体" w:cs="宋体"/>
                <w:sz w:val="22"/>
                <w:szCs w:val="22"/>
                <w:lang w:val="en-US" w:eastAsia="zh-CN" w:bidi="ar"/>
              </w:rPr>
              <w:t>；</w:t>
            </w:r>
          </w:p>
          <w:p w14:paraId="6B277600">
            <w:pPr>
              <w:pStyle w:val="2"/>
              <w:numPr>
                <w:ilvl w:val="0"/>
                <w:numId w:val="0"/>
              </w:numPr>
              <w:rPr>
                <w:rFonts w:hint="eastAsia" w:ascii="宋体" w:hAnsi="宋体" w:cs="宋体"/>
                <w:sz w:val="22"/>
                <w:szCs w:val="22"/>
                <w:lang w:val="en-US" w:eastAsia="zh-CN" w:bidi="ar"/>
              </w:rPr>
            </w:pPr>
            <w:r>
              <w:rPr>
                <w:rFonts w:hint="eastAsia" w:cs="宋体"/>
                <w:snapToGrid w:val="0"/>
                <w:color w:val="000000"/>
                <w:sz w:val="22"/>
                <w:szCs w:val="22"/>
                <w:lang w:val="en-US" w:eastAsia="zh-CN" w:bidi="ar-SA"/>
              </w:rPr>
              <w:t>3</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安装新门及门框：新</w:t>
            </w:r>
            <w:r>
              <w:rPr>
                <w:rFonts w:hint="eastAsia" w:ascii="宋体" w:hAnsi="宋体" w:eastAsia="宋体" w:cs="宋体"/>
                <w:snapToGrid w:val="0"/>
                <w:color w:val="000000"/>
                <w:sz w:val="22"/>
                <w:szCs w:val="22"/>
                <w:lang w:val="en-US" w:eastAsia="zh-CN" w:bidi="ar-SA"/>
              </w:rPr>
              <w:t>门框内注浆、填实、门边水泥沙及腻子油漆修补、地脚线修补等，保证防火门牢固美观</w:t>
            </w:r>
            <w:r>
              <w:rPr>
                <w:rFonts w:hint="eastAsia" w:ascii="宋体" w:hAnsi="宋体" w:cs="宋体"/>
                <w:sz w:val="22"/>
                <w:szCs w:val="22"/>
                <w:lang w:val="en-US" w:eastAsia="zh-CN" w:bidi="ar"/>
              </w:rPr>
              <w:t>；</w:t>
            </w:r>
          </w:p>
          <w:p w14:paraId="2660594B">
            <w:pPr>
              <w:pStyle w:val="2"/>
              <w:numPr>
                <w:ilvl w:val="0"/>
                <w:numId w:val="0"/>
              </w:numPr>
              <w:rPr>
                <w:rFonts w:hint="eastAsia" w:ascii="宋体" w:hAnsi="宋体" w:cs="宋体"/>
                <w:sz w:val="22"/>
                <w:szCs w:val="22"/>
                <w:lang w:val="en-US" w:eastAsia="zh-CN" w:bidi="ar"/>
              </w:rPr>
            </w:pPr>
            <w:r>
              <w:rPr>
                <w:rFonts w:hint="eastAsia" w:cs="宋体"/>
                <w:snapToGrid w:val="0"/>
                <w:color w:val="000000"/>
                <w:sz w:val="22"/>
                <w:szCs w:val="22"/>
                <w:lang w:val="en-US" w:eastAsia="zh-CN" w:bidi="ar-SA"/>
              </w:rPr>
              <w:t>4</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为另外两扇防火门更换</w:t>
            </w:r>
            <w:r>
              <w:rPr>
                <w:rFonts w:hint="eastAsia" w:ascii="宋体" w:hAnsi="宋体" w:eastAsia="宋体" w:cs="宋体"/>
                <w:sz w:val="22"/>
                <w:szCs w:val="22"/>
                <w:lang w:eastAsia="zh-CN" w:bidi="ar"/>
              </w:rPr>
              <w:t>C级锁芯门锁</w:t>
            </w:r>
            <w:r>
              <w:rPr>
                <w:rFonts w:hint="eastAsia" w:cs="宋体"/>
                <w:sz w:val="22"/>
                <w:szCs w:val="22"/>
                <w:lang w:eastAsia="zh-CN" w:bidi="ar"/>
              </w:rPr>
              <w:t>；</w:t>
            </w:r>
          </w:p>
          <w:p w14:paraId="598EC128">
            <w:pPr>
              <w:pStyle w:val="2"/>
              <w:numPr>
                <w:ilvl w:val="0"/>
                <w:numId w:val="0"/>
              </w:numPr>
              <w:rPr>
                <w:rFonts w:hint="eastAsia" w:ascii="宋体" w:hAnsi="宋体" w:eastAsia="宋体" w:cs="宋体"/>
                <w:snapToGrid w:val="0"/>
                <w:color w:val="000000"/>
                <w:sz w:val="22"/>
                <w:szCs w:val="22"/>
                <w:lang w:val="en-US" w:eastAsia="zh-CN" w:bidi="ar-SA"/>
              </w:rPr>
            </w:pPr>
            <w:r>
              <w:rPr>
                <w:rFonts w:hint="eastAsia" w:cs="宋体"/>
                <w:snapToGrid w:val="0"/>
                <w:color w:val="000000"/>
                <w:sz w:val="22"/>
                <w:szCs w:val="22"/>
                <w:lang w:val="en-US" w:eastAsia="zh-CN" w:bidi="ar-SA"/>
              </w:rPr>
              <w:t>5</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封堵两个门洞：尺寸均为980cm*2100cm,</w:t>
            </w:r>
            <w:r>
              <w:rPr>
                <w:rFonts w:hint="eastAsia" w:ascii="宋体" w:hAnsi="宋体" w:eastAsia="宋体" w:cs="宋体"/>
                <w:snapToGrid w:val="0"/>
                <w:color w:val="000000"/>
                <w:sz w:val="22"/>
                <w:szCs w:val="22"/>
                <w:lang w:val="en-US" w:eastAsia="zh-CN" w:bidi="ar-SA"/>
              </w:rPr>
              <w:t>砌120墙，双面批荡</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刮腻子粉</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打磨</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刷2遍油漆</w:t>
            </w:r>
            <w:r>
              <w:rPr>
                <w:rFonts w:hint="eastAsia" w:cs="宋体"/>
                <w:snapToGrid w:val="0"/>
                <w:color w:val="000000"/>
                <w:sz w:val="22"/>
                <w:szCs w:val="22"/>
                <w:lang w:val="en-US" w:eastAsia="zh-CN" w:bidi="ar-SA"/>
              </w:rPr>
              <w:t>。</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F52F">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项</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C612">
            <w:pPr>
              <w:jc w:val="center"/>
              <w:textAlignment w:val="center"/>
              <w:rPr>
                <w:rFonts w:ascii="宋体" w:hAnsi="宋体" w:eastAsia="宋体" w:cs="宋体"/>
                <w:sz w:val="22"/>
                <w:szCs w:val="22"/>
              </w:rPr>
            </w:pPr>
            <w:r>
              <w:rPr>
                <w:rFonts w:hint="eastAsia" w:ascii="宋体" w:hAnsi="宋体" w:eastAsia="宋体" w:cs="宋体"/>
                <w:sz w:val="22"/>
                <w:szCs w:val="22"/>
                <w:lang w:val="en-US" w:eastAsia="zh-CN" w:bidi="ar"/>
              </w:rPr>
              <w:t>1</w:t>
            </w:r>
          </w:p>
        </w:tc>
      </w:tr>
    </w:tbl>
    <w:p w14:paraId="60B4590B">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textAlignment w:val="auto"/>
        <w:outlineLvl w:val="9"/>
        <w:rPr>
          <w:rFonts w:hint="default" w:ascii="Times New Roman" w:hAnsi="Times New Roman" w:eastAsia="黑体" w:cs="Times New Roman"/>
          <w:b w:val="0"/>
          <w:bCs w:val="0"/>
          <w:color w:val="auto"/>
          <w:kern w:val="2"/>
          <w:sz w:val="30"/>
          <w:szCs w:val="30"/>
          <w:highlight w:val="none"/>
          <w:shd w:val="clear" w:color="auto" w:fill="auto"/>
          <w:lang w:val="en-US" w:eastAsia="zh-CN" w:bidi="ar-SA"/>
        </w:rPr>
      </w:pPr>
      <w:r>
        <w:rPr>
          <w:rFonts w:hint="eastAsia" w:eastAsia="黑体" w:cs="Times New Roman"/>
          <w:b w:val="0"/>
          <w:bCs w:val="0"/>
          <w:color w:val="auto"/>
          <w:kern w:val="2"/>
          <w:sz w:val="30"/>
          <w:szCs w:val="30"/>
          <w:highlight w:val="none"/>
          <w:shd w:val="clear" w:color="auto" w:fill="auto"/>
          <w:lang w:val="en-US" w:eastAsia="zh-CN" w:bidi="ar-SA"/>
        </w:rPr>
        <w:t>五、</w:t>
      </w:r>
      <w:r>
        <w:rPr>
          <w:rFonts w:hint="default" w:ascii="Times New Roman" w:hAnsi="Times New Roman" w:eastAsia="黑体" w:cs="Times New Roman"/>
          <w:b w:val="0"/>
          <w:bCs w:val="0"/>
          <w:color w:val="auto"/>
          <w:kern w:val="2"/>
          <w:sz w:val="30"/>
          <w:szCs w:val="30"/>
          <w:highlight w:val="none"/>
          <w:shd w:val="clear" w:color="auto" w:fill="auto"/>
          <w:lang w:val="en-US" w:eastAsia="zh-CN" w:bidi="ar-SA"/>
        </w:rPr>
        <w:t>质量保证及售后服务</w:t>
      </w:r>
    </w:p>
    <w:bookmarkEnd w:id="0"/>
    <w:bookmarkEnd w:id="1"/>
    <w:bookmarkEnd w:id="2"/>
    <w:p w14:paraId="6009E63A">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bookmarkStart w:id="3" w:name="_Toc67641269"/>
      <w:r>
        <w:rPr>
          <w:rFonts w:hint="eastAsia" w:ascii="仿宋_GB2312" w:hAnsi="仿宋_GB2312" w:eastAsia="仿宋_GB2312" w:cs="仿宋_GB2312"/>
          <w:i w:val="0"/>
          <w:iCs w:val="0"/>
          <w:caps w:val="0"/>
          <w:color w:val="auto"/>
          <w:spacing w:val="0"/>
          <w:sz w:val="30"/>
          <w:szCs w:val="30"/>
          <w:shd w:val="clear" w:fill="FFFFFF"/>
          <w:lang w:eastAsia="zh-CN"/>
        </w:rPr>
        <w:t>（一）</w:t>
      </w:r>
      <w:r>
        <w:rPr>
          <w:rFonts w:hint="eastAsia" w:ascii="仿宋_GB2312" w:hAnsi="仿宋_GB2312" w:eastAsia="仿宋_GB2312" w:cs="仿宋_GB2312"/>
          <w:color w:val="auto"/>
          <w:sz w:val="30"/>
          <w:szCs w:val="30"/>
          <w:shd w:val="clear" w:color="auto" w:fill="FFFFFF"/>
          <w:lang w:val="en-US" w:eastAsia="zh-CN"/>
        </w:rPr>
        <w:t>供应商所提供货物的质保期按照生产厂家标准。质保期内供应商按照生产厂家的服务标准提供售后服务。</w:t>
      </w:r>
    </w:p>
    <w:p w14:paraId="1F7B870E">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i w:val="0"/>
          <w:iCs w:val="0"/>
          <w:caps w:val="0"/>
          <w:color w:val="auto"/>
          <w:spacing w:val="0"/>
          <w:sz w:val="30"/>
          <w:szCs w:val="30"/>
          <w:shd w:val="clear" w:fill="FFFFFF"/>
          <w:lang w:eastAsia="zh-CN"/>
        </w:rPr>
        <w:t>（二）</w:t>
      </w:r>
      <w:r>
        <w:rPr>
          <w:rFonts w:hint="eastAsia" w:ascii="仿宋_GB2312" w:hAnsi="仿宋_GB2312" w:eastAsia="仿宋_GB2312" w:cs="仿宋_GB2312"/>
          <w:color w:val="auto"/>
          <w:sz w:val="30"/>
          <w:szCs w:val="30"/>
          <w:shd w:val="clear" w:color="auto" w:fill="FFFFFF"/>
          <w:lang w:val="en-US" w:eastAsia="zh-CN"/>
        </w:rPr>
        <w:t>质保期内，非我方人为原因而出现的产品质量问题， 由供应商负责包修、包换或包退，并承担因此而产生的一切费用。</w:t>
      </w:r>
    </w:p>
    <w:p w14:paraId="6657CFFD">
      <w:pPr>
        <w:keepNext w:val="0"/>
        <w:keepLines w:val="0"/>
        <w:pageBreakBefore w:val="0"/>
        <w:widowControl w:val="0"/>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i w:val="0"/>
          <w:iCs w:val="0"/>
          <w:caps w:val="0"/>
          <w:color w:val="auto"/>
          <w:spacing w:val="0"/>
          <w:sz w:val="30"/>
          <w:szCs w:val="30"/>
          <w:shd w:val="clear" w:fill="FFFFFF"/>
          <w:lang w:eastAsia="zh-CN"/>
        </w:rPr>
        <w:t>（三）</w:t>
      </w:r>
      <w:r>
        <w:rPr>
          <w:rFonts w:hint="eastAsia" w:ascii="仿宋_GB2312" w:hAnsi="仿宋_GB2312" w:eastAsia="仿宋_GB2312" w:cs="仿宋_GB2312"/>
          <w:color w:val="auto"/>
          <w:sz w:val="30"/>
          <w:szCs w:val="30"/>
          <w:shd w:val="clear" w:color="auto" w:fill="FFFFFF"/>
          <w:lang w:val="en-US" w:eastAsia="zh-CN"/>
        </w:rPr>
        <w:t>保修服务方式均为供应商上门保修，即由供应商派员到使用现场维修，由此产生的一切费用均由供应商负责。</w:t>
      </w:r>
    </w:p>
    <w:p w14:paraId="35119C54">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lang w:val="en-US" w:eastAsia="zh-CN"/>
        </w:rPr>
      </w:pPr>
      <w:r>
        <w:rPr>
          <w:rFonts w:hint="eastAsia" w:ascii="仿宋_GB2312" w:hAnsi="仿宋_GB2312" w:eastAsia="仿宋_GB2312" w:cs="仿宋_GB2312"/>
          <w:i w:val="0"/>
          <w:iCs w:val="0"/>
          <w:caps w:val="0"/>
          <w:color w:val="auto"/>
          <w:spacing w:val="0"/>
          <w:sz w:val="30"/>
          <w:szCs w:val="30"/>
          <w:shd w:val="clear" w:fill="FFFFFF"/>
          <w:lang w:eastAsia="zh-CN"/>
        </w:rPr>
        <w:t>（四）</w:t>
      </w:r>
      <w:r>
        <w:rPr>
          <w:rFonts w:hint="eastAsia" w:ascii="仿宋_GB2312" w:hAnsi="仿宋_GB2312" w:eastAsia="仿宋_GB2312" w:cs="仿宋_GB2312"/>
          <w:color w:val="auto"/>
          <w:sz w:val="30"/>
          <w:szCs w:val="30"/>
          <w:shd w:val="clear" w:color="auto" w:fill="FFFFFF"/>
          <w:lang w:val="en-US" w:eastAsia="zh-CN"/>
        </w:rPr>
        <w:t xml:space="preserve">服务响应时间：供应商技术人员接到维修通知后3小时内到达现场。 </w:t>
      </w:r>
    </w:p>
    <w:p w14:paraId="27247240">
      <w:pPr>
        <w:keepNext w:val="0"/>
        <w:keepLines w:val="0"/>
        <w:pageBreakBefore w:val="0"/>
        <w:widowControl/>
        <w:kinsoku/>
        <w:wordWrap/>
        <w:overflowPunct/>
        <w:topLinePunct w:val="0"/>
        <w:autoSpaceDE/>
        <w:autoSpaceDN/>
        <w:bidi w:val="0"/>
        <w:adjustRightInd/>
        <w:snapToGrid w:val="0"/>
        <w:spacing w:line="560" w:lineRule="exact"/>
        <w:ind w:firstLine="600" w:firstLineChars="200"/>
        <w:textAlignment w:val="auto"/>
        <w:outlineLvl w:val="9"/>
        <w:rPr>
          <w:rFonts w:hint="default" w:ascii="Times New Roman" w:hAnsi="Times New Roman" w:eastAsia="黑体" w:cs="Times New Roman"/>
          <w:b w:val="0"/>
          <w:bCs w:val="0"/>
          <w:color w:val="auto"/>
          <w:kern w:val="2"/>
          <w:sz w:val="30"/>
          <w:szCs w:val="30"/>
          <w:highlight w:val="none"/>
          <w:shd w:val="clear" w:color="auto" w:fill="auto"/>
          <w:lang w:val="en-US" w:eastAsia="zh-CN" w:bidi="ar-SA"/>
        </w:rPr>
      </w:pPr>
      <w:r>
        <w:rPr>
          <w:rFonts w:hint="eastAsia" w:eastAsia="黑体" w:cs="Times New Roman"/>
          <w:b w:val="0"/>
          <w:bCs w:val="0"/>
          <w:color w:val="auto"/>
          <w:kern w:val="2"/>
          <w:sz w:val="30"/>
          <w:szCs w:val="30"/>
          <w:highlight w:val="none"/>
          <w:shd w:val="clear" w:color="auto" w:fill="auto"/>
          <w:lang w:val="en-US" w:eastAsia="zh-CN" w:bidi="ar-SA"/>
        </w:rPr>
        <w:t>六</w:t>
      </w:r>
      <w:r>
        <w:rPr>
          <w:rFonts w:hint="default" w:ascii="Times New Roman" w:hAnsi="Times New Roman" w:eastAsia="黑体" w:cs="Times New Roman"/>
          <w:b w:val="0"/>
          <w:bCs w:val="0"/>
          <w:color w:val="auto"/>
          <w:kern w:val="2"/>
          <w:sz w:val="30"/>
          <w:szCs w:val="30"/>
          <w:highlight w:val="none"/>
          <w:shd w:val="clear" w:color="auto" w:fill="auto"/>
          <w:lang w:val="en-US" w:eastAsia="zh-CN" w:bidi="ar-SA"/>
        </w:rPr>
        <w:t>、付款方式</w:t>
      </w:r>
      <w:bookmarkEnd w:id="3"/>
    </w:p>
    <w:p w14:paraId="3D41C398">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i w:val="0"/>
          <w:iCs w:val="0"/>
          <w:caps w:val="0"/>
          <w:color w:val="auto"/>
          <w:spacing w:val="0"/>
          <w:sz w:val="30"/>
          <w:szCs w:val="30"/>
          <w:shd w:val="clear" w:fill="FFFFFF"/>
          <w:lang w:eastAsia="zh-CN"/>
        </w:rPr>
        <w:t>（一）</w:t>
      </w:r>
      <w:r>
        <w:rPr>
          <w:rFonts w:hint="eastAsia" w:ascii="仿宋_GB2312" w:hAnsi="仿宋_GB2312" w:eastAsia="仿宋_GB2312" w:cs="仿宋_GB2312"/>
          <w:color w:val="auto"/>
          <w:sz w:val="30"/>
          <w:szCs w:val="30"/>
          <w:shd w:val="clear" w:color="auto" w:fill="FFFFFF"/>
          <w:lang w:val="en-US" w:eastAsia="zh-CN"/>
        </w:rPr>
        <w:t>供应商完成供货和安装等相关服务并通过验收后，我方自收到正式发票10个工作日内支付100%合同金额。</w:t>
      </w:r>
    </w:p>
    <w:p w14:paraId="0EECC9A4">
      <w:pPr>
        <w:keepNext w:val="0"/>
        <w:keepLines w:val="0"/>
        <w:pageBreakBefore w:val="0"/>
        <w:widowControl/>
        <w:numPr>
          <w:ilvl w:val="0"/>
          <w:numId w:val="0"/>
        </w:numPr>
        <w:kinsoku w:val="0"/>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default"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i w:val="0"/>
          <w:iCs w:val="0"/>
          <w:caps w:val="0"/>
          <w:color w:val="auto"/>
          <w:spacing w:val="0"/>
          <w:sz w:val="30"/>
          <w:szCs w:val="30"/>
          <w:shd w:val="clear" w:fill="FFFFFF"/>
          <w:lang w:eastAsia="zh-CN"/>
        </w:rPr>
        <w:t>（二）</w:t>
      </w:r>
      <w:r>
        <w:rPr>
          <w:rFonts w:hint="default" w:ascii="仿宋_GB2312" w:hAnsi="仿宋_GB2312" w:eastAsia="仿宋_GB2312" w:cs="仿宋_GB2312"/>
          <w:color w:val="auto"/>
          <w:sz w:val="30"/>
          <w:szCs w:val="30"/>
          <w:shd w:val="clear" w:color="auto" w:fill="FFFFFF"/>
          <w:lang w:val="en-US" w:eastAsia="zh-CN"/>
        </w:rPr>
        <w:t>鉴于本</w:t>
      </w:r>
      <w:r>
        <w:rPr>
          <w:rFonts w:hint="eastAsia" w:ascii="仿宋_GB2312" w:hAnsi="仿宋_GB2312" w:eastAsia="仿宋_GB2312" w:cs="仿宋_GB2312"/>
          <w:color w:val="auto"/>
          <w:sz w:val="30"/>
          <w:szCs w:val="30"/>
          <w:shd w:val="clear" w:color="auto" w:fill="FFFFFF"/>
          <w:lang w:val="en-US" w:eastAsia="zh-CN"/>
        </w:rPr>
        <w:t>项目</w:t>
      </w:r>
      <w:r>
        <w:rPr>
          <w:rFonts w:hint="default" w:ascii="仿宋_GB2312" w:hAnsi="仿宋_GB2312" w:eastAsia="仿宋_GB2312" w:cs="仿宋_GB2312"/>
          <w:color w:val="auto"/>
          <w:sz w:val="30"/>
          <w:szCs w:val="30"/>
          <w:shd w:val="clear" w:color="auto" w:fill="FFFFFF"/>
          <w:lang w:val="en-US" w:eastAsia="zh-CN"/>
        </w:rPr>
        <w:t>涉及的款项为财政性资金，需严格遵守财政资金支付程序规范；</w:t>
      </w:r>
      <w:r>
        <w:rPr>
          <w:rFonts w:hint="eastAsia" w:ascii="仿宋_GB2312" w:hAnsi="仿宋_GB2312" w:eastAsia="仿宋_GB2312" w:cs="仿宋_GB2312"/>
          <w:color w:val="auto"/>
          <w:sz w:val="30"/>
          <w:szCs w:val="30"/>
          <w:shd w:val="clear" w:color="auto" w:fill="FFFFFF"/>
          <w:lang w:val="en-US" w:eastAsia="zh-CN"/>
        </w:rPr>
        <w:t>我</w:t>
      </w:r>
      <w:r>
        <w:rPr>
          <w:rFonts w:hint="default" w:ascii="仿宋_GB2312" w:hAnsi="仿宋_GB2312" w:eastAsia="仿宋_GB2312" w:cs="仿宋_GB2312"/>
          <w:color w:val="auto"/>
          <w:sz w:val="30"/>
          <w:szCs w:val="30"/>
          <w:shd w:val="clear" w:color="auto" w:fill="FFFFFF"/>
          <w:lang w:val="en-US" w:eastAsia="zh-CN"/>
        </w:rPr>
        <w:t>方在规定时间内提出支付申请手续后即视为已经按时支付，具体到账时间以财政授权支付为准。如因执行程序而使拨款未能及时到位，不视为</w:t>
      </w:r>
      <w:r>
        <w:rPr>
          <w:rFonts w:hint="eastAsia" w:ascii="仿宋_GB2312" w:hAnsi="仿宋_GB2312" w:eastAsia="仿宋_GB2312" w:cs="仿宋_GB2312"/>
          <w:color w:val="auto"/>
          <w:sz w:val="30"/>
          <w:szCs w:val="30"/>
          <w:shd w:val="clear" w:color="auto" w:fill="FFFFFF"/>
          <w:lang w:val="en-US" w:eastAsia="zh-CN"/>
        </w:rPr>
        <w:t>我</w:t>
      </w:r>
      <w:r>
        <w:rPr>
          <w:rFonts w:hint="default" w:ascii="仿宋_GB2312" w:hAnsi="仿宋_GB2312" w:eastAsia="仿宋_GB2312" w:cs="仿宋_GB2312"/>
          <w:color w:val="auto"/>
          <w:sz w:val="30"/>
          <w:szCs w:val="30"/>
          <w:shd w:val="clear" w:color="auto" w:fill="FFFFFF"/>
          <w:lang w:val="en-US" w:eastAsia="zh-CN"/>
        </w:rPr>
        <w:t>方逾期付款，</w:t>
      </w:r>
      <w:r>
        <w:rPr>
          <w:rFonts w:hint="eastAsia" w:ascii="仿宋_GB2312" w:hAnsi="仿宋_GB2312" w:eastAsia="仿宋_GB2312" w:cs="仿宋_GB2312"/>
          <w:color w:val="auto"/>
          <w:sz w:val="30"/>
          <w:szCs w:val="30"/>
          <w:shd w:val="clear" w:color="auto" w:fill="FFFFFF"/>
          <w:lang w:val="en-US" w:eastAsia="zh-CN"/>
        </w:rPr>
        <w:t>供应商</w:t>
      </w:r>
      <w:r>
        <w:rPr>
          <w:rFonts w:hint="default" w:ascii="仿宋_GB2312" w:hAnsi="仿宋_GB2312" w:eastAsia="仿宋_GB2312" w:cs="仿宋_GB2312"/>
          <w:color w:val="auto"/>
          <w:sz w:val="30"/>
          <w:szCs w:val="30"/>
          <w:shd w:val="clear" w:color="auto" w:fill="FFFFFF"/>
          <w:lang w:val="en-US" w:eastAsia="zh-CN"/>
        </w:rPr>
        <w:t>不得以此为由不履行本合同规定的义务，也不得以此追究</w:t>
      </w:r>
      <w:r>
        <w:rPr>
          <w:rFonts w:hint="eastAsia" w:ascii="仿宋_GB2312" w:hAnsi="仿宋_GB2312" w:eastAsia="仿宋_GB2312" w:cs="仿宋_GB2312"/>
          <w:color w:val="auto"/>
          <w:sz w:val="30"/>
          <w:szCs w:val="30"/>
          <w:shd w:val="clear" w:color="auto" w:fill="FFFFFF"/>
          <w:lang w:val="en-US" w:eastAsia="zh-CN"/>
        </w:rPr>
        <w:t>我</w:t>
      </w:r>
      <w:r>
        <w:rPr>
          <w:rFonts w:hint="default" w:ascii="仿宋_GB2312" w:hAnsi="仿宋_GB2312" w:eastAsia="仿宋_GB2312" w:cs="仿宋_GB2312"/>
          <w:color w:val="auto"/>
          <w:sz w:val="30"/>
          <w:szCs w:val="30"/>
          <w:shd w:val="clear" w:color="auto" w:fill="FFFFFF"/>
          <w:lang w:val="en-US" w:eastAsia="zh-CN"/>
        </w:rPr>
        <w:t>方逾期付款的责任。如存在</w:t>
      </w:r>
      <w:r>
        <w:rPr>
          <w:rFonts w:hint="eastAsia" w:ascii="仿宋_GB2312" w:hAnsi="仿宋_GB2312" w:eastAsia="仿宋_GB2312" w:cs="仿宋_GB2312"/>
          <w:color w:val="auto"/>
          <w:sz w:val="30"/>
          <w:szCs w:val="30"/>
          <w:shd w:val="clear" w:color="auto" w:fill="FFFFFF"/>
          <w:lang w:val="en-US" w:eastAsia="zh-CN"/>
        </w:rPr>
        <w:t>供应商</w:t>
      </w:r>
      <w:r>
        <w:rPr>
          <w:rFonts w:hint="default" w:ascii="仿宋_GB2312" w:hAnsi="仿宋_GB2312" w:eastAsia="仿宋_GB2312" w:cs="仿宋_GB2312"/>
          <w:color w:val="auto"/>
          <w:sz w:val="30"/>
          <w:szCs w:val="30"/>
          <w:shd w:val="clear" w:color="auto" w:fill="FFFFFF"/>
          <w:lang w:val="en-US" w:eastAsia="zh-CN"/>
        </w:rPr>
        <w:t>迟延提供发票等请款材料的，则</w:t>
      </w:r>
      <w:r>
        <w:rPr>
          <w:rFonts w:hint="eastAsia" w:ascii="仿宋_GB2312" w:hAnsi="仿宋_GB2312" w:eastAsia="仿宋_GB2312" w:cs="仿宋_GB2312"/>
          <w:color w:val="auto"/>
          <w:sz w:val="30"/>
          <w:szCs w:val="30"/>
          <w:shd w:val="clear" w:color="auto" w:fill="FFFFFF"/>
          <w:lang w:val="en-US" w:eastAsia="zh-CN"/>
        </w:rPr>
        <w:t>我</w:t>
      </w:r>
      <w:r>
        <w:rPr>
          <w:rFonts w:hint="default" w:ascii="仿宋_GB2312" w:hAnsi="仿宋_GB2312" w:eastAsia="仿宋_GB2312" w:cs="仿宋_GB2312"/>
          <w:color w:val="auto"/>
          <w:sz w:val="30"/>
          <w:szCs w:val="30"/>
          <w:shd w:val="clear" w:color="auto" w:fill="FFFFFF"/>
          <w:lang w:val="en-US" w:eastAsia="zh-CN"/>
        </w:rPr>
        <w:t>方的支付期限顺延，因此产生迟延付款的后果由</w:t>
      </w:r>
      <w:r>
        <w:rPr>
          <w:rFonts w:hint="eastAsia" w:ascii="仿宋_GB2312" w:hAnsi="仿宋_GB2312" w:eastAsia="仿宋_GB2312" w:cs="仿宋_GB2312"/>
          <w:color w:val="auto"/>
          <w:sz w:val="30"/>
          <w:szCs w:val="30"/>
          <w:shd w:val="clear" w:color="auto" w:fill="FFFFFF"/>
          <w:lang w:val="en-US" w:eastAsia="zh-CN"/>
        </w:rPr>
        <w:t>供应商</w:t>
      </w:r>
      <w:r>
        <w:rPr>
          <w:rFonts w:hint="default" w:ascii="仿宋_GB2312" w:hAnsi="仿宋_GB2312" w:eastAsia="仿宋_GB2312" w:cs="仿宋_GB2312"/>
          <w:color w:val="auto"/>
          <w:sz w:val="30"/>
          <w:szCs w:val="30"/>
          <w:shd w:val="clear" w:color="auto" w:fill="FFFFFF"/>
          <w:lang w:val="en-US" w:eastAsia="zh-CN"/>
        </w:rPr>
        <w:t>自行承担。</w:t>
      </w:r>
    </w:p>
    <w:p w14:paraId="3E92072A">
      <w:pPr>
        <w:keepNext w:val="0"/>
        <w:keepLines w:val="0"/>
        <w:pageBreakBefore w:val="0"/>
        <w:kinsoku/>
        <w:wordWrap/>
        <w:overflowPunct/>
        <w:topLinePunct w:val="0"/>
        <w:autoSpaceDE/>
        <w:autoSpaceDN/>
        <w:bidi w:val="0"/>
        <w:adjustRightInd/>
        <w:spacing w:line="560" w:lineRule="exact"/>
        <w:ind w:right="-1" w:firstLine="600" w:firstLineChars="200"/>
        <w:contextualSpacing/>
        <w:textAlignment w:val="auto"/>
        <w:outlineLvl w:val="0"/>
        <w:rPr>
          <w:rFonts w:hint="default" w:ascii="Times New Roman" w:hAnsi="Times New Roman" w:eastAsia="黑体" w:cs="Times New Roman"/>
          <w:b w:val="0"/>
          <w:bCs w:val="0"/>
          <w:color w:val="auto"/>
          <w:kern w:val="2"/>
          <w:sz w:val="30"/>
          <w:szCs w:val="30"/>
          <w:lang w:val="en-US" w:eastAsia="zh-CN" w:bidi="ar-SA"/>
        </w:rPr>
      </w:pPr>
      <w:r>
        <w:rPr>
          <w:rFonts w:hint="eastAsia" w:eastAsia="黑体" w:cs="Times New Roman"/>
          <w:b w:val="0"/>
          <w:bCs w:val="0"/>
          <w:color w:val="auto"/>
          <w:kern w:val="2"/>
          <w:sz w:val="30"/>
          <w:szCs w:val="30"/>
          <w:lang w:val="en-US" w:eastAsia="zh-CN" w:bidi="ar-SA"/>
        </w:rPr>
        <w:t>七、</w:t>
      </w:r>
      <w:r>
        <w:rPr>
          <w:rFonts w:hint="default" w:ascii="Times New Roman" w:hAnsi="Times New Roman" w:eastAsia="黑体" w:cs="Times New Roman"/>
          <w:b w:val="0"/>
          <w:bCs w:val="0"/>
          <w:color w:val="auto"/>
          <w:kern w:val="2"/>
          <w:sz w:val="30"/>
          <w:szCs w:val="30"/>
          <w:lang w:val="en-US" w:eastAsia="zh-CN" w:bidi="ar-SA"/>
        </w:rPr>
        <w:t>保密责任与义务</w:t>
      </w:r>
    </w:p>
    <w:p w14:paraId="2A670DD0">
      <w:pPr>
        <w:widowControl w:val="0"/>
        <w:spacing w:line="540" w:lineRule="exact"/>
        <w:ind w:left="19" w:leftChars="9" w:firstLine="588" w:firstLineChars="19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供应商在订立合同、合同履约过程中，知悉的政府信息、商业秘密或者其他应当保密的信息，不得泄露或者不正当地使用；泄露、不正当地使用该商业秘密或者信息，造成我方损失的，应当承担赔偿责任。供应商的保密义务期限为永久，在合同到期或终止后仍然有效。</w:t>
      </w:r>
    </w:p>
    <w:p w14:paraId="1818ED5A">
      <w:pPr>
        <w:pStyle w:val="2"/>
        <w:rPr>
          <w:rFonts w:hint="default"/>
          <w:lang w:val="en-US" w:eastAsia="zh-CN"/>
        </w:rPr>
      </w:pPr>
    </w:p>
    <w:p w14:paraId="7543330D">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left"/>
        <w:rPr>
          <w:rFonts w:hint="default" w:ascii="Times New Roman" w:hAnsi="Times New Roman" w:eastAsia="黑体" w:cs="Times New Roman"/>
          <w:b w:val="0"/>
          <w:bCs w:val="0"/>
          <w:color w:val="auto"/>
          <w:kern w:val="2"/>
          <w:sz w:val="30"/>
          <w:szCs w:val="30"/>
          <w:lang w:val="en-US" w:eastAsia="zh-CN" w:bidi="ar-SA"/>
        </w:rPr>
      </w:pPr>
      <w:r>
        <w:rPr>
          <w:rFonts w:hint="eastAsia" w:ascii="Times New Roman" w:hAnsi="Times New Roman" w:eastAsia="黑体" w:cs="Times New Roman"/>
          <w:b w:val="0"/>
          <w:bCs w:val="0"/>
          <w:color w:val="auto"/>
          <w:kern w:val="2"/>
          <w:sz w:val="30"/>
          <w:szCs w:val="30"/>
          <w:lang w:val="en-US" w:eastAsia="zh-CN" w:bidi="ar-SA"/>
        </w:rPr>
        <w:t>八</w:t>
      </w:r>
      <w:r>
        <w:rPr>
          <w:rFonts w:hint="default" w:ascii="Times New Roman" w:hAnsi="Times New Roman" w:eastAsia="黑体" w:cs="Times New Roman"/>
          <w:b w:val="0"/>
          <w:bCs w:val="0"/>
          <w:color w:val="auto"/>
          <w:kern w:val="2"/>
          <w:sz w:val="30"/>
          <w:szCs w:val="30"/>
          <w:lang w:val="en-US" w:eastAsia="zh-CN" w:bidi="ar-SA"/>
        </w:rPr>
        <w:t>、</w:t>
      </w:r>
      <w:r>
        <w:rPr>
          <w:rFonts w:hint="eastAsia" w:ascii="Times New Roman" w:hAnsi="Times New Roman" w:eastAsia="黑体" w:cs="Times New Roman"/>
          <w:b w:val="0"/>
          <w:bCs w:val="0"/>
          <w:color w:val="auto"/>
          <w:kern w:val="2"/>
          <w:sz w:val="30"/>
          <w:szCs w:val="30"/>
          <w:lang w:val="en-US" w:eastAsia="zh-CN" w:bidi="ar-SA"/>
        </w:rPr>
        <w:t>报价</w:t>
      </w:r>
      <w:r>
        <w:rPr>
          <w:rFonts w:hint="default" w:ascii="Times New Roman" w:hAnsi="Times New Roman" w:eastAsia="黑体" w:cs="Times New Roman"/>
          <w:b w:val="0"/>
          <w:bCs w:val="0"/>
          <w:color w:val="auto"/>
          <w:kern w:val="2"/>
          <w:sz w:val="30"/>
          <w:szCs w:val="30"/>
          <w:lang w:val="en-US" w:eastAsia="zh-CN" w:bidi="ar-SA"/>
        </w:rPr>
        <w:t>材料</w:t>
      </w:r>
      <w:r>
        <w:rPr>
          <w:rFonts w:hint="eastAsia" w:ascii="Times New Roman" w:hAnsi="Times New Roman" w:eastAsia="黑体" w:cs="Times New Roman"/>
          <w:b w:val="0"/>
          <w:bCs w:val="0"/>
          <w:color w:val="auto"/>
          <w:kern w:val="2"/>
          <w:sz w:val="30"/>
          <w:szCs w:val="30"/>
          <w:lang w:val="en-US" w:eastAsia="zh-CN" w:bidi="ar-SA"/>
        </w:rPr>
        <w:t>要求</w:t>
      </w:r>
    </w:p>
    <w:p w14:paraId="6C3B894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00" w:firstLineChars="200"/>
        <w:jc w:val="left"/>
        <w:textAlignment w:val="auto"/>
        <w:rPr>
          <w:rFonts w:hint="default" w:ascii="Times New Roman" w:hAnsi="Times New Roman" w:eastAsia="仿宋_GB2312" w:cs="Times New Roman"/>
          <w:i w:val="0"/>
          <w:iCs w:val="0"/>
          <w:caps w:val="0"/>
          <w:color w:val="auto"/>
          <w:spacing w:val="0"/>
          <w:sz w:val="30"/>
          <w:szCs w:val="30"/>
          <w:lang w:val="en-US" w:eastAsia="zh-CN"/>
        </w:rPr>
      </w:pPr>
      <w:r>
        <w:rPr>
          <w:rFonts w:hint="eastAsia" w:ascii="Times New Roman" w:hAnsi="Times New Roman" w:eastAsia="仿宋_GB2312" w:cs="Times New Roman"/>
          <w:i w:val="0"/>
          <w:iCs w:val="0"/>
          <w:caps w:val="0"/>
          <w:color w:val="auto"/>
          <w:spacing w:val="0"/>
          <w:sz w:val="30"/>
          <w:szCs w:val="30"/>
          <w:lang w:val="en-US" w:eastAsia="zh-CN"/>
        </w:rPr>
        <w:t>报价材料</w:t>
      </w:r>
      <w:r>
        <w:rPr>
          <w:rFonts w:hint="default" w:ascii="Times New Roman" w:hAnsi="Times New Roman" w:eastAsia="仿宋_GB2312" w:cs="Times New Roman"/>
          <w:i w:val="0"/>
          <w:iCs w:val="0"/>
          <w:caps w:val="0"/>
          <w:color w:val="auto"/>
          <w:spacing w:val="0"/>
          <w:sz w:val="30"/>
          <w:szCs w:val="30"/>
          <w:lang w:val="en-US" w:eastAsia="zh-CN"/>
        </w:rPr>
        <w:t>必须加盖公章后密封，并在封面上注明投件单位、联系人及联系电话，在封口处加贴封条和加盖公章，未作密封盖章处理或逾期送达的文件将视为无效。</w:t>
      </w:r>
      <w:r>
        <w:rPr>
          <w:rFonts w:hint="eastAsia" w:ascii="Times New Roman" w:hAnsi="Times New Roman" w:eastAsia="仿宋_GB2312" w:cs="Times New Roman"/>
          <w:i w:val="0"/>
          <w:iCs w:val="0"/>
          <w:caps w:val="0"/>
          <w:color w:val="auto"/>
          <w:spacing w:val="0"/>
          <w:sz w:val="30"/>
          <w:szCs w:val="30"/>
          <w:lang w:val="en-US" w:eastAsia="zh-CN"/>
        </w:rPr>
        <w:t>报价材料</w:t>
      </w:r>
      <w:r>
        <w:rPr>
          <w:rFonts w:hint="default" w:ascii="Times New Roman" w:hAnsi="Times New Roman" w:eastAsia="仿宋_GB2312" w:cs="Times New Roman"/>
          <w:i w:val="0"/>
          <w:iCs w:val="0"/>
          <w:caps w:val="0"/>
          <w:color w:val="auto"/>
          <w:spacing w:val="0"/>
          <w:sz w:val="30"/>
          <w:szCs w:val="30"/>
          <w:lang w:val="en-US" w:eastAsia="zh-CN"/>
        </w:rPr>
        <w:t>包括：</w:t>
      </w:r>
    </w:p>
    <w:p w14:paraId="3B609A67">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default"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（一）</w:t>
      </w:r>
      <w:r>
        <w:rPr>
          <w:rFonts w:hint="default" w:ascii="仿宋_GB2312" w:hAnsi="仿宋_GB2312" w:eastAsia="仿宋_GB2312" w:cs="仿宋_GB2312"/>
          <w:color w:val="auto"/>
          <w:sz w:val="30"/>
          <w:szCs w:val="30"/>
          <w:shd w:val="clear" w:color="auto" w:fill="FFFFFF"/>
          <w:lang w:val="en-US" w:eastAsia="zh-CN"/>
        </w:rPr>
        <w:t>《营业执照》复印件、法人代表身份证复印件（正、反面）；</w:t>
      </w:r>
    </w:p>
    <w:p w14:paraId="3136E0E2">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default"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（二）</w:t>
      </w:r>
      <w:r>
        <w:rPr>
          <w:rFonts w:hint="default" w:ascii="仿宋_GB2312" w:hAnsi="仿宋_GB2312" w:eastAsia="仿宋_GB2312" w:cs="仿宋_GB2312"/>
          <w:color w:val="auto"/>
          <w:sz w:val="30"/>
          <w:szCs w:val="30"/>
          <w:shd w:val="clear" w:color="auto" w:fill="FFFFFF"/>
          <w:lang w:val="en-US" w:eastAsia="zh-CN"/>
        </w:rPr>
        <w:t>报价表</w:t>
      </w:r>
      <w:r>
        <w:rPr>
          <w:rFonts w:hint="eastAsia" w:ascii="仿宋_GB2312" w:hAnsi="仿宋_GB2312" w:eastAsia="仿宋_GB2312" w:cs="仿宋_GB2312"/>
          <w:color w:val="auto"/>
          <w:sz w:val="30"/>
          <w:szCs w:val="30"/>
          <w:shd w:val="clear" w:color="auto" w:fill="FFFFFF"/>
          <w:lang w:val="en-US" w:eastAsia="zh-CN"/>
        </w:rPr>
        <w:t>（</w:t>
      </w:r>
      <w:r>
        <w:rPr>
          <w:rFonts w:hint="default" w:ascii="仿宋_GB2312" w:hAnsi="仿宋_GB2312" w:eastAsia="仿宋_GB2312" w:cs="仿宋_GB2312"/>
          <w:color w:val="auto"/>
          <w:sz w:val="30"/>
          <w:szCs w:val="30"/>
          <w:shd w:val="clear" w:color="auto" w:fill="FFFFFF"/>
          <w:lang w:val="en-US" w:eastAsia="zh-CN"/>
        </w:rPr>
        <w:t>见附件1</w:t>
      </w:r>
      <w:r>
        <w:rPr>
          <w:rFonts w:hint="eastAsia" w:ascii="仿宋_GB2312" w:hAnsi="仿宋_GB2312" w:eastAsia="仿宋_GB2312" w:cs="仿宋_GB2312"/>
          <w:color w:val="auto"/>
          <w:sz w:val="30"/>
          <w:szCs w:val="30"/>
          <w:shd w:val="clear" w:color="auto" w:fill="FFFFFF"/>
          <w:lang w:val="en-US" w:eastAsia="zh-CN"/>
        </w:rPr>
        <w:t>）</w:t>
      </w:r>
      <w:r>
        <w:rPr>
          <w:rFonts w:hint="default" w:ascii="仿宋_GB2312" w:hAnsi="仿宋_GB2312" w:eastAsia="仿宋_GB2312" w:cs="仿宋_GB2312"/>
          <w:color w:val="auto"/>
          <w:sz w:val="30"/>
          <w:szCs w:val="30"/>
          <w:shd w:val="clear" w:color="auto" w:fill="FFFFFF"/>
          <w:lang w:val="en-US" w:eastAsia="zh-CN"/>
        </w:rPr>
        <w:t>；</w:t>
      </w:r>
    </w:p>
    <w:p w14:paraId="5EB8EC79">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default"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（三）</w:t>
      </w:r>
      <w:r>
        <w:rPr>
          <w:rFonts w:hint="default" w:ascii="仿宋_GB2312" w:hAnsi="仿宋_GB2312" w:eastAsia="仿宋_GB2312" w:cs="仿宋_GB2312"/>
          <w:color w:val="auto"/>
          <w:sz w:val="30"/>
          <w:szCs w:val="30"/>
          <w:shd w:val="clear" w:color="auto" w:fill="FFFFFF"/>
          <w:lang w:val="en-US" w:eastAsia="zh-CN"/>
        </w:rPr>
        <w:t>资格条件承诺函</w:t>
      </w:r>
      <w:r>
        <w:rPr>
          <w:rFonts w:hint="eastAsia" w:ascii="仿宋_GB2312" w:hAnsi="仿宋_GB2312" w:eastAsia="仿宋_GB2312" w:cs="仿宋_GB2312"/>
          <w:color w:val="auto"/>
          <w:sz w:val="30"/>
          <w:szCs w:val="30"/>
          <w:shd w:val="clear" w:color="auto" w:fill="FFFFFF"/>
          <w:lang w:val="en-US" w:eastAsia="zh-CN"/>
        </w:rPr>
        <w:t>（</w:t>
      </w:r>
      <w:r>
        <w:rPr>
          <w:rFonts w:hint="default" w:ascii="仿宋_GB2312" w:hAnsi="仿宋_GB2312" w:eastAsia="仿宋_GB2312" w:cs="仿宋_GB2312"/>
          <w:color w:val="auto"/>
          <w:sz w:val="30"/>
          <w:szCs w:val="30"/>
          <w:shd w:val="clear" w:color="auto" w:fill="FFFFFF"/>
          <w:lang w:val="en-US" w:eastAsia="zh-CN"/>
        </w:rPr>
        <w:t>见附件2</w:t>
      </w:r>
      <w:r>
        <w:rPr>
          <w:rFonts w:hint="eastAsia" w:ascii="仿宋_GB2312" w:hAnsi="仿宋_GB2312" w:eastAsia="仿宋_GB2312" w:cs="仿宋_GB2312"/>
          <w:color w:val="auto"/>
          <w:sz w:val="30"/>
          <w:szCs w:val="30"/>
          <w:shd w:val="clear" w:color="auto" w:fill="FFFFFF"/>
          <w:lang w:val="en-US" w:eastAsia="zh-CN"/>
        </w:rPr>
        <w:t>）</w:t>
      </w:r>
      <w:r>
        <w:rPr>
          <w:rFonts w:hint="default" w:ascii="仿宋_GB2312" w:hAnsi="仿宋_GB2312" w:eastAsia="仿宋_GB2312" w:cs="仿宋_GB2312"/>
          <w:color w:val="auto"/>
          <w:sz w:val="30"/>
          <w:szCs w:val="30"/>
          <w:shd w:val="clear" w:color="auto" w:fill="FFFFFF"/>
          <w:lang w:val="en-US" w:eastAsia="zh-CN"/>
        </w:rPr>
        <w:t>；</w:t>
      </w:r>
    </w:p>
    <w:p w14:paraId="05D21539">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default"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（四）</w:t>
      </w:r>
      <w:r>
        <w:rPr>
          <w:rFonts w:hint="default" w:ascii="仿宋_GB2312" w:hAnsi="仿宋_GB2312" w:eastAsia="仿宋_GB2312" w:cs="仿宋_GB2312"/>
          <w:color w:val="auto"/>
          <w:sz w:val="30"/>
          <w:szCs w:val="30"/>
          <w:shd w:val="clear" w:color="auto" w:fill="FFFFFF"/>
          <w:lang w:val="en-US" w:eastAsia="zh-CN"/>
        </w:rPr>
        <w:t>供应商信用查询</w:t>
      </w:r>
      <w:r>
        <w:rPr>
          <w:rFonts w:hint="eastAsia" w:ascii="仿宋_GB2312" w:hAnsi="仿宋_GB2312" w:eastAsia="仿宋_GB2312" w:cs="仿宋_GB2312"/>
          <w:color w:val="auto"/>
          <w:sz w:val="30"/>
          <w:szCs w:val="30"/>
          <w:shd w:val="clear" w:color="auto" w:fill="FFFFFF"/>
          <w:lang w:val="en-US" w:eastAsia="zh-CN"/>
        </w:rPr>
        <w:t>截图</w:t>
      </w:r>
      <w:r>
        <w:rPr>
          <w:rFonts w:hint="default" w:ascii="仿宋_GB2312" w:hAnsi="仿宋_GB2312" w:eastAsia="仿宋_GB2312" w:cs="仿宋_GB2312"/>
          <w:color w:val="auto"/>
          <w:sz w:val="30"/>
          <w:szCs w:val="30"/>
          <w:shd w:val="clear" w:color="auto" w:fill="FFFFFF"/>
          <w:lang w:val="en-US" w:eastAsia="zh-CN"/>
        </w:rPr>
        <w:t>（查询渠道：“信用中国”(www.creditchina.gov.cn)；“中国政府采购网”（www.ccgp.gov.cn），查询时间截点：采购公告发布之日至响应文件提交截止时间前网页截图。）</w:t>
      </w:r>
    </w:p>
    <w:p w14:paraId="6C702DA8">
      <w:pPr>
        <w:keepNext w:val="0"/>
        <w:keepLines w:val="0"/>
        <w:pageBreakBefore w:val="0"/>
        <w:widowControl/>
        <w:numPr>
          <w:ilvl w:val="0"/>
          <w:numId w:val="0"/>
        </w:numPr>
        <w:kinsoku/>
        <w:wordWrap/>
        <w:overflowPunct/>
        <w:topLinePunct w:val="0"/>
        <w:autoSpaceDE w:val="0"/>
        <w:autoSpaceDN/>
        <w:bidi w:val="0"/>
        <w:adjustRightInd w:val="0"/>
        <w:snapToGrid w:val="0"/>
        <w:spacing w:beforeAutospacing="0" w:afterAutospacing="0" w:line="560" w:lineRule="exact"/>
        <w:ind w:right="0" w:rightChars="0" w:firstLine="600" w:firstLineChars="200"/>
        <w:textAlignment w:val="baseline"/>
        <w:rPr>
          <w:rFonts w:hint="eastAsia" w:ascii="仿宋_GB2312" w:hAnsi="仿宋_GB2312" w:eastAsia="仿宋_GB2312" w:cs="仿宋_GB2312"/>
          <w:color w:val="auto"/>
          <w:sz w:val="30"/>
          <w:szCs w:val="30"/>
          <w:shd w:val="clear" w:color="auto" w:fill="FFFFFF"/>
          <w:lang w:val="en-US" w:eastAsia="zh-CN"/>
        </w:rPr>
      </w:pPr>
      <w:r>
        <w:rPr>
          <w:rFonts w:hint="eastAsia" w:ascii="仿宋_GB2312" w:hAnsi="仿宋_GB2312" w:eastAsia="仿宋_GB2312" w:cs="仿宋_GB2312"/>
          <w:color w:val="auto"/>
          <w:sz w:val="30"/>
          <w:szCs w:val="30"/>
          <w:shd w:val="clear" w:color="auto" w:fill="FFFFFF"/>
          <w:lang w:val="en-US" w:eastAsia="zh-CN"/>
        </w:rPr>
        <w:t>（五）</w:t>
      </w:r>
      <w:r>
        <w:rPr>
          <w:rFonts w:hint="default" w:ascii="仿宋_GB2312" w:hAnsi="仿宋_GB2312" w:eastAsia="仿宋_GB2312" w:cs="仿宋_GB2312"/>
          <w:color w:val="auto"/>
          <w:sz w:val="30"/>
          <w:szCs w:val="30"/>
          <w:shd w:val="clear" w:color="auto" w:fill="FFFFFF"/>
          <w:lang w:val="en-US" w:eastAsia="zh-CN"/>
        </w:rPr>
        <w:t>法定代表人授权书</w:t>
      </w:r>
      <w:r>
        <w:rPr>
          <w:rFonts w:hint="eastAsia" w:ascii="仿宋_GB2312" w:hAnsi="仿宋_GB2312" w:eastAsia="仿宋_GB2312" w:cs="仿宋_GB2312"/>
          <w:color w:val="auto"/>
          <w:sz w:val="30"/>
          <w:szCs w:val="30"/>
          <w:shd w:val="clear" w:color="auto" w:fill="FFFFFF"/>
          <w:lang w:val="en-US" w:eastAsia="zh-CN"/>
        </w:rPr>
        <w:t>（</w:t>
      </w:r>
      <w:r>
        <w:rPr>
          <w:rFonts w:hint="default" w:ascii="仿宋_GB2312" w:hAnsi="仿宋_GB2312" w:eastAsia="仿宋_GB2312" w:cs="仿宋_GB2312"/>
          <w:color w:val="auto"/>
          <w:sz w:val="30"/>
          <w:szCs w:val="30"/>
          <w:shd w:val="clear" w:color="auto" w:fill="FFFFFF"/>
          <w:lang w:val="en-US" w:eastAsia="zh-CN"/>
        </w:rPr>
        <w:t>模板见附件3,无授权代表可不提供</w:t>
      </w:r>
      <w:r>
        <w:rPr>
          <w:rFonts w:hint="eastAsia" w:ascii="仿宋_GB2312" w:hAnsi="仿宋_GB2312" w:eastAsia="仿宋_GB2312" w:cs="仿宋_GB2312"/>
          <w:color w:val="auto"/>
          <w:sz w:val="30"/>
          <w:szCs w:val="30"/>
          <w:shd w:val="clear" w:color="auto" w:fill="FFFFFF"/>
          <w:lang w:val="en-US" w:eastAsia="zh-CN"/>
        </w:rPr>
        <w:t>）。</w:t>
      </w:r>
    </w:p>
    <w:p w14:paraId="431312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hint="default" w:ascii="仿宋_GB2312" w:hAnsi="仿宋_GB2312" w:eastAsia="仿宋_GB2312" w:cs="仿宋_GB2312"/>
          <w:color w:val="auto"/>
          <w:kern w:val="2"/>
          <w:sz w:val="30"/>
          <w:szCs w:val="30"/>
          <w:shd w:val="clear" w:color="auto" w:fill="FFFFFF"/>
          <w:lang w:val="en-US" w:eastAsia="zh-CN" w:bidi="ar-SA"/>
        </w:rPr>
      </w:pPr>
      <w:r>
        <w:rPr>
          <w:rFonts w:hint="default" w:ascii="仿宋_GB2312" w:hAnsi="仿宋_GB2312" w:eastAsia="仿宋_GB2312" w:cs="仿宋_GB2312"/>
          <w:color w:val="auto"/>
          <w:kern w:val="2"/>
          <w:sz w:val="30"/>
          <w:szCs w:val="30"/>
          <w:shd w:val="clear" w:color="auto" w:fill="FFFFFF"/>
          <w:lang w:val="en-US" w:eastAsia="zh-CN" w:bidi="ar-SA"/>
        </w:rPr>
        <w:t>（</w:t>
      </w:r>
      <w:r>
        <w:rPr>
          <w:rFonts w:hint="eastAsia" w:ascii="仿宋_GB2312" w:hAnsi="仿宋_GB2312" w:eastAsia="仿宋_GB2312" w:cs="仿宋_GB2312"/>
          <w:color w:val="auto"/>
          <w:kern w:val="2"/>
          <w:sz w:val="30"/>
          <w:szCs w:val="30"/>
          <w:shd w:val="clear" w:color="auto" w:fill="FFFFFF"/>
          <w:lang w:val="en-US" w:eastAsia="zh-CN" w:bidi="ar-SA"/>
        </w:rPr>
        <w:t>六</w:t>
      </w:r>
      <w:r>
        <w:rPr>
          <w:rFonts w:hint="default" w:ascii="仿宋_GB2312" w:hAnsi="仿宋_GB2312" w:eastAsia="仿宋_GB2312" w:cs="仿宋_GB2312"/>
          <w:color w:val="auto"/>
          <w:kern w:val="2"/>
          <w:sz w:val="30"/>
          <w:szCs w:val="30"/>
          <w:shd w:val="clear" w:color="auto" w:fill="FFFFFF"/>
          <w:lang w:val="en-US" w:eastAsia="zh-CN" w:bidi="ar-SA"/>
        </w:rPr>
        <w:t>）</w:t>
      </w:r>
      <w:r>
        <w:rPr>
          <w:rFonts w:hint="eastAsia" w:ascii="仿宋_GB2312" w:hAnsi="仿宋_GB2312" w:eastAsia="仿宋_GB2312" w:cs="仿宋_GB2312"/>
          <w:color w:val="auto"/>
          <w:kern w:val="2"/>
          <w:sz w:val="30"/>
          <w:szCs w:val="30"/>
          <w:shd w:val="clear" w:color="auto" w:fill="FFFFFF"/>
          <w:lang w:val="en-US" w:eastAsia="zh-CN" w:bidi="ar-SA"/>
        </w:rPr>
        <w:t>异常低价政策特别告知：对于明显低于市场正常水平的报价，参照财政部《关于推动解决政府采购异常低价问题的通知》（财库〔2026〕2号）要求，未能提供合理解释的将视为无效报价。</w:t>
      </w:r>
    </w:p>
    <w:p w14:paraId="096A064D">
      <w:pPr>
        <w:pStyle w:val="2"/>
        <w:rPr>
          <w:rFonts w:hint="eastAsia" w:ascii="仿宋_GB2312" w:hAnsi="仿宋_GB2312" w:eastAsia="仿宋_GB2312" w:cs="仿宋_GB2312"/>
          <w:color w:val="auto"/>
          <w:sz w:val="30"/>
          <w:szCs w:val="30"/>
          <w:shd w:val="clear" w:color="auto" w:fill="FFFFFF"/>
          <w:lang w:val="en-US" w:eastAsia="zh-CN"/>
        </w:rPr>
      </w:pPr>
    </w:p>
    <w:p w14:paraId="42963B7C">
      <w:pPr>
        <w:pStyle w:val="2"/>
        <w:rPr>
          <w:rFonts w:hint="eastAsia" w:ascii="仿宋_GB2312" w:hAnsi="仿宋_GB2312" w:eastAsia="仿宋_GB2312" w:cs="仿宋_GB2312"/>
          <w:color w:val="auto"/>
          <w:sz w:val="30"/>
          <w:szCs w:val="30"/>
          <w:shd w:val="clear" w:color="auto" w:fill="FFFFFF"/>
          <w:lang w:val="en-US" w:eastAsia="zh-CN"/>
        </w:rPr>
      </w:pPr>
    </w:p>
    <w:p w14:paraId="61BDD0CA">
      <w:pPr>
        <w:pStyle w:val="2"/>
        <w:rPr>
          <w:rFonts w:hint="eastAsia" w:ascii="仿宋_GB2312" w:hAnsi="仿宋_GB2312" w:eastAsia="仿宋_GB2312" w:cs="仿宋_GB2312"/>
          <w:color w:val="auto"/>
          <w:sz w:val="30"/>
          <w:szCs w:val="30"/>
          <w:shd w:val="clear" w:color="auto" w:fill="FFFFFF"/>
          <w:lang w:val="en-US" w:eastAsia="zh-CN"/>
        </w:rPr>
      </w:pPr>
    </w:p>
    <w:p w14:paraId="09FACD6D">
      <w:pPr>
        <w:pStyle w:val="2"/>
        <w:rPr>
          <w:rFonts w:hint="eastAsia" w:ascii="仿宋_GB2312" w:hAnsi="仿宋_GB2312" w:eastAsia="仿宋_GB2312" w:cs="仿宋_GB2312"/>
          <w:color w:val="auto"/>
          <w:sz w:val="30"/>
          <w:szCs w:val="30"/>
          <w:shd w:val="clear" w:color="auto" w:fill="FFFFFF"/>
          <w:lang w:val="en-US" w:eastAsia="zh-CN"/>
        </w:rPr>
      </w:pPr>
    </w:p>
    <w:p w14:paraId="5223E1B4">
      <w:pPr>
        <w:pStyle w:val="2"/>
        <w:rPr>
          <w:rFonts w:hint="eastAsia" w:ascii="仿宋_GB2312" w:hAnsi="仿宋_GB2312" w:eastAsia="仿宋_GB2312" w:cs="仿宋_GB2312"/>
          <w:color w:val="auto"/>
          <w:sz w:val="30"/>
          <w:szCs w:val="30"/>
          <w:shd w:val="clear" w:color="auto" w:fill="FFFFFF"/>
          <w:lang w:val="en-US" w:eastAsia="zh-CN"/>
        </w:rPr>
      </w:pPr>
    </w:p>
    <w:p w14:paraId="31A5B4F1">
      <w:pPr>
        <w:pStyle w:val="2"/>
        <w:rPr>
          <w:rFonts w:hint="eastAsia" w:ascii="仿宋_GB2312" w:hAnsi="仿宋_GB2312" w:eastAsia="仿宋_GB2312" w:cs="仿宋_GB2312"/>
          <w:color w:val="auto"/>
          <w:sz w:val="30"/>
          <w:szCs w:val="30"/>
          <w:shd w:val="clear" w:color="auto" w:fill="FFFFFF"/>
          <w:lang w:val="en-US" w:eastAsia="zh-CN"/>
        </w:rPr>
      </w:pPr>
    </w:p>
    <w:p w14:paraId="046D7534">
      <w:pPr>
        <w:pStyle w:val="2"/>
        <w:rPr>
          <w:rFonts w:hint="eastAsia" w:ascii="仿宋_GB2312" w:hAnsi="仿宋_GB2312" w:eastAsia="仿宋_GB2312" w:cs="仿宋_GB2312"/>
          <w:color w:val="auto"/>
          <w:sz w:val="30"/>
          <w:szCs w:val="30"/>
          <w:shd w:val="clear" w:color="auto" w:fill="FFFFFF"/>
          <w:lang w:val="en-US" w:eastAsia="zh-CN"/>
        </w:rPr>
      </w:pPr>
    </w:p>
    <w:p w14:paraId="1DFA48F5">
      <w:pPr>
        <w:pStyle w:val="2"/>
        <w:rPr>
          <w:rFonts w:hint="default" w:ascii="仿宋_GB2312" w:hAnsi="仿宋_GB2312" w:eastAsia="仿宋_GB2312" w:cs="仿宋_GB2312"/>
          <w:color w:val="auto"/>
          <w:sz w:val="30"/>
          <w:szCs w:val="30"/>
          <w:shd w:val="clear" w:color="auto" w:fill="FFFFFF"/>
          <w:lang w:val="en-US" w:eastAsia="zh-CN"/>
        </w:rPr>
      </w:pPr>
    </w:p>
    <w:p w14:paraId="41F45E71">
      <w:pPr>
        <w:keepNext w:val="0"/>
        <w:keepLines w:val="0"/>
        <w:pageBreakBefore w:val="0"/>
        <w:kinsoku/>
        <w:wordWrap/>
        <w:overflowPunct/>
        <w:topLinePunct w:val="0"/>
        <w:autoSpaceDE/>
        <w:autoSpaceDN/>
        <w:bidi w:val="0"/>
        <w:spacing w:line="560" w:lineRule="exact"/>
        <w:ind w:firstLine="560" w:firstLineChars="200"/>
        <w:textAlignment w:val="auto"/>
        <w:rPr>
          <w:rFonts w:hint="default" w:ascii="Times New Roman" w:hAnsi="Times New Roman" w:eastAsia="方正小标宋简体" w:cs="Times New Roman"/>
          <w:b w:val="0"/>
          <w:bCs/>
          <w:sz w:val="44"/>
          <w:szCs w:val="44"/>
          <w:highlight w:val="none"/>
          <w:shd w:val="clear" w:color="auto" w:fill="auto"/>
          <w:lang w:val="zh-CN"/>
        </w:rPr>
      </w:pPr>
      <w:bookmarkStart w:id="4" w:name="_Toc19402"/>
      <w:r>
        <w:rPr>
          <w:rFonts w:hint="default" w:ascii="Times New Roman" w:hAnsi="Times New Roman" w:eastAsia="仿宋_GB2312" w:cs="Times New Roman"/>
          <w:color w:val="auto"/>
          <w:kern w:val="2"/>
          <w:sz w:val="28"/>
          <w:szCs w:val="28"/>
          <w:highlight w:val="none"/>
          <w:shd w:val="clear" w:color="auto" w:fill="auto"/>
          <w:lang w:eastAsia="zh-CN"/>
        </w:rPr>
        <w:t>附件</w:t>
      </w:r>
      <w:r>
        <w:rPr>
          <w:rFonts w:hint="default" w:ascii="Times New Roman" w:hAnsi="Times New Roman" w:eastAsia="仿宋_GB2312" w:cs="Times New Roman"/>
          <w:color w:val="auto"/>
          <w:kern w:val="2"/>
          <w:sz w:val="28"/>
          <w:szCs w:val="28"/>
          <w:highlight w:val="none"/>
          <w:shd w:val="clear" w:color="auto" w:fill="auto"/>
          <w:lang w:val="en-US" w:eastAsia="zh-CN"/>
        </w:rPr>
        <w:t>1</w:t>
      </w:r>
    </w:p>
    <w:p w14:paraId="303BA94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b w:val="0"/>
          <w:bCs/>
          <w:sz w:val="44"/>
          <w:szCs w:val="44"/>
          <w:highlight w:val="none"/>
          <w:shd w:val="clear" w:color="auto" w:fill="auto"/>
          <w:lang w:val="zh-CN"/>
        </w:rPr>
      </w:pPr>
      <w:r>
        <w:rPr>
          <w:rFonts w:hint="default" w:ascii="Times New Roman" w:hAnsi="Times New Roman" w:eastAsia="方正小标宋简体" w:cs="Times New Roman"/>
          <w:b w:val="0"/>
          <w:bCs/>
          <w:sz w:val="44"/>
          <w:szCs w:val="44"/>
          <w:highlight w:val="none"/>
          <w:shd w:val="clear" w:color="auto" w:fill="auto"/>
          <w:lang w:val="zh-CN"/>
        </w:rPr>
        <w:t>报价表</w:t>
      </w:r>
    </w:p>
    <w:p w14:paraId="17BCE9DE">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仿宋_GB2312" w:eastAsia="仿宋_GB2312" w:cs="仿宋_GB2312"/>
          <w:i w:val="0"/>
          <w:iCs w:val="0"/>
          <w:caps w:val="0"/>
          <w:color w:val="000000"/>
          <w:spacing w:val="0"/>
          <w:sz w:val="30"/>
          <w:szCs w:val="30"/>
          <w:highlight w:val="none"/>
          <w:shd w:val="clear" w:color="auto" w:fill="auto"/>
          <w:lang w:val="en-US" w:eastAsia="zh-CN"/>
        </w:rPr>
      </w:pPr>
      <w:r>
        <w:rPr>
          <w:rFonts w:hint="default" w:ascii="Times New Roman" w:hAnsi="Times New Roman" w:cs="Times New Roman"/>
          <w:b/>
          <w:bCs/>
          <w:sz w:val="22"/>
          <w:szCs w:val="22"/>
          <w:highlight w:val="none"/>
          <w:shd w:val="clear" w:color="auto" w:fill="auto"/>
        </w:rPr>
        <w:t xml:space="preserve"> </w:t>
      </w:r>
      <w:r>
        <w:rPr>
          <w:rFonts w:hint="default" w:ascii="Times New Roman" w:hAnsi="Times New Roman" w:eastAsia="仿宋_GB2312" w:cs="Times New Roman"/>
          <w:b w:val="0"/>
          <w:bCs/>
          <w:color w:val="auto"/>
          <w:kern w:val="2"/>
          <w:sz w:val="28"/>
          <w:szCs w:val="28"/>
          <w:highlight w:val="none"/>
          <w:shd w:val="clear" w:color="auto" w:fill="auto"/>
          <w:lang w:val="en-US" w:eastAsia="zh-CN"/>
        </w:rPr>
        <w:t>项目名称：</w:t>
      </w:r>
      <w:r>
        <w:rPr>
          <w:rFonts w:hint="eastAsia" w:ascii="仿宋_GB2312" w:eastAsia="仿宋_GB2312" w:cs="仿宋_GB2312"/>
          <w:i w:val="0"/>
          <w:iCs w:val="0"/>
          <w:caps w:val="0"/>
          <w:color w:val="000000"/>
          <w:spacing w:val="0"/>
          <w:sz w:val="30"/>
          <w:szCs w:val="30"/>
          <w:highlight w:val="none"/>
          <w:shd w:val="clear" w:color="auto" w:fill="auto"/>
          <w:lang w:val="en-US" w:eastAsia="zh-CN"/>
        </w:rPr>
        <w:t>东莞市住房和城乡建设局档案库房防火门采购项目</w:t>
      </w:r>
    </w:p>
    <w:tbl>
      <w:tblPr>
        <w:tblStyle w:val="15"/>
        <w:tblW w:w="9344" w:type="dxa"/>
        <w:tblInd w:w="91" w:type="dxa"/>
        <w:tblLayout w:type="fixed"/>
        <w:tblCellMar>
          <w:top w:w="0" w:type="dxa"/>
          <w:left w:w="108" w:type="dxa"/>
          <w:bottom w:w="0" w:type="dxa"/>
          <w:right w:w="108" w:type="dxa"/>
        </w:tblCellMar>
      </w:tblPr>
      <w:tblGrid>
        <w:gridCol w:w="728"/>
        <w:gridCol w:w="886"/>
        <w:gridCol w:w="4187"/>
        <w:gridCol w:w="722"/>
        <w:gridCol w:w="669"/>
        <w:gridCol w:w="1036"/>
        <w:gridCol w:w="1116"/>
      </w:tblGrid>
      <w:tr w14:paraId="4FAF9C09">
        <w:tblPrEx>
          <w:tblCellMar>
            <w:top w:w="0" w:type="dxa"/>
            <w:left w:w="108" w:type="dxa"/>
            <w:bottom w:w="0" w:type="dxa"/>
            <w:right w:w="108" w:type="dxa"/>
          </w:tblCellMar>
        </w:tblPrEx>
        <w:trPr>
          <w:trHeight w:val="592"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2075">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序号</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58A4">
            <w:pPr>
              <w:jc w:val="center"/>
              <w:textAlignment w:val="center"/>
              <w:rPr>
                <w:rFonts w:ascii="宋体" w:hAnsi="宋体" w:eastAsia="宋体" w:cs="宋体"/>
                <w:sz w:val="22"/>
                <w:szCs w:val="22"/>
                <w:lang w:eastAsia="zh-CN"/>
              </w:rPr>
            </w:pPr>
            <w:r>
              <w:rPr>
                <w:rFonts w:hint="eastAsia" w:ascii="宋体" w:hAnsi="宋体" w:eastAsia="宋体" w:cs="宋体"/>
                <w:sz w:val="22"/>
                <w:szCs w:val="22"/>
                <w:lang w:eastAsia="zh-CN"/>
              </w:rPr>
              <w:t>名称</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BEA9">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规格</w:t>
            </w:r>
            <w:r>
              <w:rPr>
                <w:rFonts w:hint="eastAsia" w:ascii="宋体" w:hAnsi="宋体" w:cs="宋体"/>
                <w:sz w:val="22"/>
                <w:szCs w:val="22"/>
                <w:lang w:eastAsia="zh-CN" w:bidi="ar"/>
              </w:rPr>
              <w:t>要求</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15D8">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单位</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8509">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eastAsia="zh-CN" w:bidi="ar"/>
              </w:rPr>
              <w:t>数量</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4607">
            <w:pPr>
              <w:jc w:val="center"/>
              <w:textAlignment w:val="center"/>
              <w:rPr>
                <w:rFonts w:hint="eastAsia" w:ascii="宋体" w:hAnsi="宋体" w:eastAsia="宋体" w:cs="宋体"/>
                <w:sz w:val="22"/>
                <w:szCs w:val="22"/>
                <w:lang w:eastAsia="zh-CN" w:bidi="ar"/>
              </w:rPr>
            </w:pPr>
            <w:r>
              <w:rPr>
                <w:rFonts w:hint="eastAsia" w:ascii="宋体" w:hAnsi="宋体" w:cs="宋体"/>
                <w:sz w:val="22"/>
                <w:szCs w:val="22"/>
                <w:lang w:eastAsia="zh-CN" w:bidi="ar"/>
              </w:rPr>
              <w:t>单价（元）</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442B">
            <w:pPr>
              <w:jc w:val="center"/>
              <w:textAlignment w:val="center"/>
              <w:rPr>
                <w:rFonts w:hint="eastAsia" w:ascii="宋体" w:hAnsi="宋体" w:eastAsia="宋体" w:cs="宋体"/>
                <w:sz w:val="22"/>
                <w:szCs w:val="22"/>
                <w:lang w:eastAsia="zh-CN"/>
              </w:rPr>
            </w:pPr>
            <w:r>
              <w:rPr>
                <w:rFonts w:hint="eastAsia" w:ascii="宋体" w:hAnsi="宋体" w:cs="宋体"/>
                <w:sz w:val="22"/>
                <w:szCs w:val="22"/>
                <w:lang w:eastAsia="zh-CN"/>
              </w:rPr>
              <w:t>小计</w:t>
            </w:r>
            <w:r>
              <w:rPr>
                <w:rFonts w:hint="eastAsia" w:ascii="宋体" w:hAnsi="宋体" w:cs="宋体"/>
                <w:sz w:val="22"/>
                <w:szCs w:val="22"/>
                <w:lang w:val="en-US" w:eastAsia="zh-CN"/>
              </w:rPr>
              <w:t xml:space="preserve">  </w:t>
            </w:r>
            <w:r>
              <w:rPr>
                <w:rFonts w:hint="eastAsia" w:ascii="宋体" w:hAnsi="宋体" w:cs="宋体"/>
                <w:sz w:val="22"/>
                <w:szCs w:val="22"/>
                <w:lang w:eastAsia="zh-CN"/>
              </w:rPr>
              <w:t>（元）</w:t>
            </w:r>
          </w:p>
        </w:tc>
      </w:tr>
      <w:tr w14:paraId="41FF9EB0">
        <w:tblPrEx>
          <w:tblCellMar>
            <w:top w:w="0" w:type="dxa"/>
            <w:left w:w="108" w:type="dxa"/>
            <w:bottom w:w="0" w:type="dxa"/>
            <w:right w:w="108" w:type="dxa"/>
          </w:tblCellMar>
        </w:tblPrEx>
        <w:trPr>
          <w:trHeight w:val="2290" w:hRule="exac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156E">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1</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53D8">
            <w:pPr>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甲级</w:t>
            </w:r>
            <w:r>
              <w:rPr>
                <w:rFonts w:hint="eastAsia" w:ascii="宋体" w:hAnsi="宋体" w:cs="宋体"/>
                <w:sz w:val="22"/>
                <w:szCs w:val="22"/>
                <w:lang w:val="en-US" w:eastAsia="zh-CN"/>
              </w:rPr>
              <w:t xml:space="preserve">  </w:t>
            </w:r>
            <w:r>
              <w:rPr>
                <w:rFonts w:hint="eastAsia" w:ascii="宋体" w:hAnsi="宋体" w:eastAsia="宋体" w:cs="宋体"/>
                <w:sz w:val="22"/>
                <w:szCs w:val="22"/>
                <w:lang w:eastAsia="zh-CN"/>
              </w:rPr>
              <w:t>防火门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DDE4">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1300cm * 2100cm</w:t>
            </w:r>
            <w:r>
              <w:rPr>
                <w:rFonts w:hint="eastAsia" w:ascii="宋体" w:hAnsi="宋体" w:cs="宋体"/>
                <w:sz w:val="22"/>
                <w:szCs w:val="22"/>
                <w:lang w:val="en-US" w:eastAsia="zh-CN" w:bidi="ar"/>
              </w:rPr>
              <w:t>；</w:t>
            </w:r>
          </w:p>
          <w:p w14:paraId="43BC1677">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eastAsia="zh-CN" w:bidi="ar"/>
              </w:rPr>
              <w:t>；</w:t>
            </w:r>
          </w:p>
          <w:p w14:paraId="3406C306">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eastAsia="zh-CN" w:bidi="ar"/>
              </w:rPr>
              <w:t>；</w:t>
            </w:r>
          </w:p>
          <w:p w14:paraId="682B3A95">
            <w:pPr>
              <w:jc w:val="left"/>
              <w:textAlignment w:val="center"/>
              <w:rPr>
                <w:rFonts w:ascii="宋体" w:hAnsi="宋体" w:eastAsia="宋体" w:cs="宋体"/>
                <w:sz w:val="22"/>
                <w:szCs w:val="22"/>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9877">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6E68">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bidi="ar"/>
              </w:rPr>
              <w:t>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0334">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1503">
            <w:pPr>
              <w:jc w:val="center"/>
              <w:textAlignment w:val="center"/>
              <w:rPr>
                <w:rFonts w:ascii="宋体" w:hAnsi="宋体" w:eastAsia="宋体" w:cs="宋体"/>
                <w:sz w:val="22"/>
                <w:szCs w:val="22"/>
              </w:rPr>
            </w:pPr>
          </w:p>
        </w:tc>
      </w:tr>
      <w:tr w14:paraId="62BCB909">
        <w:tblPrEx>
          <w:tblCellMar>
            <w:top w:w="0" w:type="dxa"/>
            <w:left w:w="108" w:type="dxa"/>
            <w:bottom w:w="0" w:type="dxa"/>
            <w:right w:w="108" w:type="dxa"/>
          </w:tblCellMar>
        </w:tblPrEx>
        <w:trPr>
          <w:trHeight w:val="2290" w:hRule="exac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1D62">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2</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E0EA">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w:t>
            </w:r>
            <w:r>
              <w:rPr>
                <w:rFonts w:hint="eastAsia" w:ascii="宋体" w:hAnsi="宋体" w:cs="宋体"/>
                <w:sz w:val="22"/>
                <w:szCs w:val="22"/>
                <w:lang w:val="en-US" w:eastAsia="zh-CN"/>
              </w:rPr>
              <w:t xml:space="preserve">  </w:t>
            </w:r>
            <w:r>
              <w:rPr>
                <w:rFonts w:hint="eastAsia" w:ascii="宋体" w:hAnsi="宋体" w:eastAsia="宋体" w:cs="宋体"/>
                <w:sz w:val="22"/>
                <w:szCs w:val="22"/>
                <w:lang w:eastAsia="zh-CN"/>
              </w:rPr>
              <w:t>防火门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2DB6">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1400cm * 2050cm</w:t>
            </w:r>
            <w:r>
              <w:rPr>
                <w:rFonts w:hint="eastAsia" w:ascii="宋体" w:hAnsi="宋体" w:cs="宋体"/>
                <w:sz w:val="22"/>
                <w:szCs w:val="22"/>
                <w:lang w:val="en-US" w:eastAsia="zh-CN" w:bidi="ar"/>
              </w:rPr>
              <w:t>；</w:t>
            </w:r>
          </w:p>
          <w:p w14:paraId="1E96A5B9">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25ED719E">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7D3C0841">
            <w:pPr>
              <w:jc w:val="both"/>
              <w:textAlignment w:val="center"/>
              <w:rPr>
                <w:rFonts w:ascii="宋体" w:hAnsi="宋体" w:eastAsia="宋体" w:cs="宋体"/>
                <w:sz w:val="22"/>
                <w:szCs w:val="22"/>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9E23">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480D">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bidi="ar"/>
              </w:rPr>
              <w:t>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E35A">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2C58">
            <w:pPr>
              <w:jc w:val="center"/>
              <w:textAlignment w:val="center"/>
              <w:rPr>
                <w:rFonts w:ascii="宋体" w:hAnsi="宋体" w:eastAsia="宋体" w:cs="宋体"/>
                <w:sz w:val="22"/>
                <w:szCs w:val="22"/>
              </w:rPr>
            </w:pPr>
          </w:p>
        </w:tc>
      </w:tr>
      <w:tr w14:paraId="7C256D37">
        <w:tblPrEx>
          <w:tblCellMar>
            <w:top w:w="0" w:type="dxa"/>
            <w:left w:w="108" w:type="dxa"/>
            <w:bottom w:w="0" w:type="dxa"/>
            <w:right w:w="108" w:type="dxa"/>
          </w:tblCellMar>
        </w:tblPrEx>
        <w:trPr>
          <w:trHeight w:val="2379" w:hRule="exac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F49A">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3</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DB52">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w:t>
            </w:r>
            <w:r>
              <w:rPr>
                <w:rFonts w:hint="eastAsia" w:ascii="宋体" w:hAnsi="宋体" w:cs="宋体"/>
                <w:sz w:val="22"/>
                <w:szCs w:val="22"/>
                <w:lang w:val="en-US" w:eastAsia="zh-CN"/>
              </w:rPr>
              <w:t xml:space="preserve">  </w:t>
            </w:r>
            <w:r>
              <w:rPr>
                <w:rFonts w:hint="eastAsia" w:ascii="宋体" w:hAnsi="宋体" w:eastAsia="宋体" w:cs="宋体"/>
                <w:sz w:val="22"/>
                <w:szCs w:val="22"/>
                <w:lang w:eastAsia="zh-CN"/>
              </w:rPr>
              <w:t>防火门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6ED7">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940cm * 2040cm</w:t>
            </w:r>
            <w:r>
              <w:rPr>
                <w:rFonts w:hint="eastAsia" w:ascii="宋体" w:hAnsi="宋体" w:cs="宋体"/>
                <w:sz w:val="22"/>
                <w:szCs w:val="22"/>
                <w:lang w:val="en-US" w:eastAsia="zh-CN" w:bidi="ar"/>
              </w:rPr>
              <w:t>；</w:t>
            </w:r>
          </w:p>
          <w:p w14:paraId="46338097">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5EA83F7B">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371CAE96">
            <w:pPr>
              <w:jc w:val="both"/>
              <w:textAlignment w:val="center"/>
              <w:rPr>
                <w:rFonts w:ascii="宋体" w:hAnsi="宋体" w:eastAsia="宋体" w:cs="宋体"/>
                <w:sz w:val="22"/>
                <w:szCs w:val="22"/>
                <w:lang w:eastAsia="zh-CN"/>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w:t>
            </w:r>
            <w:r>
              <w:rPr>
                <w:rFonts w:hint="eastAsia" w:ascii="宋体" w:hAnsi="宋体" w:eastAsia="宋体" w:cs="宋体"/>
                <w:color w:val="auto"/>
                <w:sz w:val="22"/>
                <w:szCs w:val="22"/>
                <w:lang w:eastAsia="zh-CN" w:bidi="ar"/>
              </w:rPr>
              <w:t>配套</w:t>
            </w:r>
            <w:r>
              <w:rPr>
                <w:rFonts w:hint="eastAsia" w:ascii="宋体" w:hAnsi="宋体" w:eastAsia="宋体" w:cs="宋体"/>
                <w:color w:val="auto"/>
                <w:sz w:val="22"/>
                <w:szCs w:val="22"/>
                <w:lang w:val="en-US" w:eastAsia="zh-CN" w:bidi="ar"/>
              </w:rPr>
              <w:t>C级锁芯指纹</w:t>
            </w:r>
            <w:r>
              <w:rPr>
                <w:rFonts w:hint="eastAsia" w:ascii="宋体" w:hAnsi="宋体" w:eastAsia="宋体" w:cs="宋体"/>
                <w:color w:val="auto"/>
                <w:sz w:val="22"/>
                <w:szCs w:val="22"/>
                <w:lang w:eastAsia="zh-CN" w:bidi="ar"/>
              </w:rPr>
              <w:t>密码锁，带钥匙开锁</w:t>
            </w:r>
            <w:r>
              <w:rPr>
                <w:rFonts w:hint="eastAsia" w:ascii="宋体" w:hAnsi="宋体" w:cs="宋体"/>
                <w:color w:val="auto"/>
                <w:sz w:val="22"/>
                <w:szCs w:val="22"/>
                <w:lang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D4D1">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85D0">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bidi="ar"/>
              </w:rPr>
              <w:t>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6E89">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347C">
            <w:pPr>
              <w:jc w:val="center"/>
              <w:textAlignment w:val="center"/>
              <w:rPr>
                <w:rFonts w:ascii="宋体" w:hAnsi="宋体" w:eastAsia="宋体" w:cs="宋体"/>
                <w:sz w:val="22"/>
                <w:szCs w:val="22"/>
              </w:rPr>
            </w:pPr>
          </w:p>
        </w:tc>
      </w:tr>
      <w:tr w14:paraId="44A00F28">
        <w:tblPrEx>
          <w:tblCellMar>
            <w:top w:w="0" w:type="dxa"/>
            <w:left w:w="108" w:type="dxa"/>
            <w:bottom w:w="0" w:type="dxa"/>
            <w:right w:w="108" w:type="dxa"/>
          </w:tblCellMar>
        </w:tblPrEx>
        <w:trPr>
          <w:trHeight w:val="2290" w:hRule="exac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1FA9">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eastAsia="zh-CN" w:bidi="ar"/>
              </w:rPr>
              <w:t>4</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47A7">
            <w:pPr>
              <w:jc w:val="center"/>
              <w:textAlignment w:val="center"/>
              <w:rPr>
                <w:rFonts w:ascii="宋体" w:hAnsi="宋体" w:eastAsia="宋体" w:cs="宋体"/>
                <w:sz w:val="22"/>
                <w:szCs w:val="22"/>
              </w:rPr>
            </w:pPr>
            <w:r>
              <w:rPr>
                <w:rFonts w:hint="eastAsia" w:ascii="宋体" w:hAnsi="宋体" w:eastAsia="宋体" w:cs="宋体"/>
                <w:sz w:val="22"/>
                <w:szCs w:val="22"/>
                <w:lang w:eastAsia="zh-CN"/>
              </w:rPr>
              <w:t>甲级</w:t>
            </w:r>
            <w:r>
              <w:rPr>
                <w:rFonts w:hint="eastAsia" w:ascii="宋体" w:hAnsi="宋体" w:cs="宋体"/>
                <w:sz w:val="22"/>
                <w:szCs w:val="22"/>
                <w:lang w:val="en-US" w:eastAsia="zh-CN"/>
              </w:rPr>
              <w:t xml:space="preserve">  </w:t>
            </w:r>
            <w:r>
              <w:rPr>
                <w:rFonts w:hint="eastAsia" w:ascii="宋体" w:hAnsi="宋体" w:eastAsia="宋体" w:cs="宋体"/>
                <w:sz w:val="22"/>
                <w:szCs w:val="22"/>
                <w:lang w:eastAsia="zh-CN"/>
              </w:rPr>
              <w:t>防火门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632B">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eastAsia="宋体" w:cs="宋体"/>
                <w:sz w:val="22"/>
                <w:szCs w:val="22"/>
                <w:lang w:val="en-US" w:eastAsia="zh-CN" w:bidi="ar"/>
              </w:rPr>
              <w:t>980cm * 2100cm</w:t>
            </w:r>
            <w:r>
              <w:rPr>
                <w:rFonts w:hint="eastAsia" w:ascii="宋体" w:hAnsi="宋体" w:cs="宋体"/>
                <w:sz w:val="22"/>
                <w:szCs w:val="22"/>
                <w:lang w:val="en-US" w:eastAsia="zh-CN" w:bidi="ar"/>
              </w:rPr>
              <w:t>；</w:t>
            </w:r>
          </w:p>
          <w:p w14:paraId="3F12F826">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5B8E9838">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73FCFFBC">
            <w:pPr>
              <w:jc w:val="both"/>
              <w:textAlignment w:val="center"/>
              <w:rPr>
                <w:rFonts w:ascii="宋体" w:hAnsi="宋体" w:eastAsia="宋体" w:cs="宋体"/>
                <w:sz w:val="22"/>
                <w:szCs w:val="22"/>
                <w:lang w:eastAsia="zh-CN"/>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C7F6">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樘</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F06D">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bidi="ar"/>
              </w:rPr>
              <w:t>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92D2">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1989">
            <w:pPr>
              <w:jc w:val="center"/>
              <w:textAlignment w:val="center"/>
              <w:rPr>
                <w:rFonts w:hint="default" w:ascii="宋体" w:hAnsi="宋体" w:eastAsia="宋体" w:cs="宋体"/>
                <w:sz w:val="22"/>
                <w:szCs w:val="22"/>
                <w:lang w:val="en-US"/>
              </w:rPr>
            </w:pPr>
          </w:p>
        </w:tc>
      </w:tr>
      <w:tr w14:paraId="74D34EDC">
        <w:tblPrEx>
          <w:tblCellMar>
            <w:top w:w="0" w:type="dxa"/>
            <w:left w:w="108" w:type="dxa"/>
            <w:bottom w:w="0" w:type="dxa"/>
            <w:right w:w="108" w:type="dxa"/>
          </w:tblCellMar>
        </w:tblPrEx>
        <w:trPr>
          <w:trHeight w:val="2290" w:hRule="exac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13F0">
            <w:pPr>
              <w:jc w:val="center"/>
              <w:textAlignment w:val="center"/>
              <w:rPr>
                <w:rFonts w:hint="default" w:ascii="宋体" w:hAnsi="宋体" w:eastAsia="宋体" w:cs="宋体"/>
                <w:sz w:val="22"/>
                <w:szCs w:val="22"/>
                <w:lang w:val="en-US" w:eastAsia="zh-CN" w:bidi="ar"/>
              </w:rPr>
            </w:pPr>
            <w:r>
              <w:rPr>
                <w:rFonts w:hint="eastAsia" w:ascii="宋体" w:hAnsi="宋体" w:eastAsia="宋体" w:cs="宋体"/>
                <w:sz w:val="22"/>
                <w:szCs w:val="22"/>
                <w:lang w:val="en-US" w:eastAsia="zh-CN" w:bidi="ar"/>
              </w:rPr>
              <w:t>5</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68E3">
            <w:pPr>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甲级</w:t>
            </w:r>
            <w:r>
              <w:rPr>
                <w:rFonts w:hint="eastAsia" w:ascii="宋体" w:hAnsi="宋体" w:cs="宋体"/>
                <w:sz w:val="22"/>
                <w:szCs w:val="22"/>
                <w:lang w:val="en-US" w:eastAsia="zh-CN"/>
              </w:rPr>
              <w:t xml:space="preserve">  </w:t>
            </w:r>
            <w:r>
              <w:rPr>
                <w:rFonts w:hint="eastAsia" w:ascii="宋体" w:hAnsi="宋体" w:eastAsia="宋体" w:cs="宋体"/>
                <w:sz w:val="22"/>
                <w:szCs w:val="22"/>
                <w:lang w:eastAsia="zh-CN"/>
              </w:rPr>
              <w:t>防火门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CBD0">
            <w:pPr>
              <w:numPr>
                <w:ilvl w:val="0"/>
                <w:numId w:val="0"/>
              </w:numPr>
              <w:jc w:val="left"/>
              <w:textAlignment w:val="center"/>
              <w:rPr>
                <w:rFonts w:hint="default" w:ascii="宋体" w:hAnsi="宋体" w:eastAsia="宋体" w:cs="宋体"/>
                <w:sz w:val="22"/>
                <w:szCs w:val="22"/>
                <w:lang w:val="en-US" w:eastAsia="zh-CN" w:bidi="ar"/>
              </w:rPr>
            </w:pPr>
            <w:r>
              <w:rPr>
                <w:rFonts w:hint="eastAsia" w:ascii="宋体" w:hAnsi="宋体" w:cs="宋体"/>
                <w:sz w:val="22"/>
                <w:szCs w:val="22"/>
                <w:lang w:val="en-US" w:eastAsia="zh-CN" w:bidi="ar"/>
              </w:rPr>
              <w:t>1</w:t>
            </w:r>
            <w:r>
              <w:rPr>
                <w:rFonts w:hint="eastAsia" w:ascii="宋体" w:hAnsi="宋体" w:eastAsia="宋体" w:cs="宋体"/>
                <w:sz w:val="22"/>
                <w:szCs w:val="22"/>
                <w:lang w:eastAsia="zh-CN" w:bidi="ar"/>
              </w:rPr>
              <w:t>、尺寸：</w:t>
            </w:r>
            <w:r>
              <w:rPr>
                <w:rFonts w:hint="eastAsia" w:ascii="宋体" w:hAnsi="宋体" w:cs="宋体"/>
                <w:sz w:val="22"/>
                <w:szCs w:val="22"/>
                <w:lang w:val="en-US" w:eastAsia="zh-CN" w:bidi="ar"/>
              </w:rPr>
              <w:t>1000</w:t>
            </w:r>
            <w:r>
              <w:rPr>
                <w:rFonts w:hint="eastAsia" w:ascii="宋体" w:hAnsi="宋体" w:eastAsia="宋体" w:cs="宋体"/>
                <w:sz w:val="22"/>
                <w:szCs w:val="22"/>
                <w:lang w:val="en-US" w:eastAsia="zh-CN" w:bidi="ar"/>
              </w:rPr>
              <w:t>cm * 2100cm</w:t>
            </w:r>
            <w:r>
              <w:rPr>
                <w:rFonts w:hint="eastAsia" w:ascii="宋体" w:hAnsi="宋体" w:cs="宋体"/>
                <w:sz w:val="22"/>
                <w:szCs w:val="22"/>
                <w:lang w:val="en-US" w:eastAsia="zh-CN" w:bidi="ar"/>
              </w:rPr>
              <w:t>；</w:t>
            </w:r>
          </w:p>
          <w:p w14:paraId="7C8F60CC">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2</w:t>
            </w:r>
            <w:r>
              <w:rPr>
                <w:rFonts w:hint="eastAsia" w:ascii="宋体" w:hAnsi="宋体" w:eastAsia="宋体" w:cs="宋体"/>
                <w:sz w:val="22"/>
                <w:szCs w:val="22"/>
                <w:lang w:eastAsia="zh-CN" w:bidi="ar"/>
              </w:rPr>
              <w:t>、门框及门板的厚度：门框≥1.5mm厚，门板≥0.8mm厚，门扇≥</w:t>
            </w:r>
            <w:r>
              <w:rPr>
                <w:rFonts w:hint="eastAsia" w:ascii="宋体" w:hAnsi="宋体" w:eastAsia="宋体" w:cs="宋体"/>
                <w:sz w:val="22"/>
                <w:szCs w:val="22"/>
                <w:lang w:val="en-US" w:eastAsia="zh-CN" w:bidi="ar"/>
              </w:rPr>
              <w:t>50</w:t>
            </w:r>
            <w:r>
              <w:rPr>
                <w:rFonts w:hint="eastAsia" w:ascii="宋体" w:hAnsi="宋体" w:eastAsia="宋体" w:cs="宋体"/>
                <w:sz w:val="22"/>
                <w:szCs w:val="22"/>
                <w:lang w:eastAsia="zh-CN" w:bidi="ar"/>
              </w:rPr>
              <w:t>mm厚，内填防火材质</w:t>
            </w:r>
            <w:r>
              <w:rPr>
                <w:rFonts w:hint="eastAsia" w:ascii="宋体" w:hAnsi="宋体" w:cs="宋体"/>
                <w:sz w:val="22"/>
                <w:szCs w:val="22"/>
                <w:lang w:val="en-US" w:eastAsia="zh-CN" w:bidi="ar"/>
              </w:rPr>
              <w:t>；</w:t>
            </w:r>
          </w:p>
          <w:p w14:paraId="7DDA555C">
            <w:pPr>
              <w:jc w:val="left"/>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3</w:t>
            </w:r>
            <w:r>
              <w:rPr>
                <w:rFonts w:hint="eastAsia" w:ascii="宋体" w:hAnsi="宋体" w:eastAsia="宋体" w:cs="宋体"/>
                <w:sz w:val="22"/>
                <w:szCs w:val="22"/>
                <w:lang w:eastAsia="zh-CN" w:bidi="ar"/>
              </w:rPr>
              <w:t>、执行标准和相关技术不低于甲级防火门国家标准</w:t>
            </w:r>
            <w:r>
              <w:rPr>
                <w:rFonts w:hint="eastAsia" w:ascii="宋体" w:hAnsi="宋体" w:cs="宋体"/>
                <w:sz w:val="22"/>
                <w:szCs w:val="22"/>
                <w:lang w:val="en-US" w:eastAsia="zh-CN" w:bidi="ar"/>
              </w:rPr>
              <w:t>；</w:t>
            </w:r>
          </w:p>
          <w:p w14:paraId="61B71263">
            <w:pPr>
              <w:jc w:val="both"/>
              <w:textAlignment w:val="center"/>
              <w:rPr>
                <w:rFonts w:hint="eastAsia" w:ascii="宋体" w:hAnsi="宋体" w:eastAsia="宋体" w:cs="宋体"/>
                <w:sz w:val="22"/>
                <w:szCs w:val="22"/>
                <w:lang w:eastAsia="zh-CN" w:bidi="ar"/>
              </w:rPr>
            </w:pPr>
            <w:r>
              <w:rPr>
                <w:rFonts w:hint="eastAsia" w:ascii="宋体" w:hAnsi="宋体" w:cs="宋体"/>
                <w:sz w:val="22"/>
                <w:szCs w:val="22"/>
                <w:lang w:val="en-US" w:eastAsia="zh-CN" w:bidi="ar"/>
              </w:rPr>
              <w:t>4</w:t>
            </w:r>
            <w:r>
              <w:rPr>
                <w:rFonts w:hint="eastAsia" w:ascii="宋体" w:hAnsi="宋体" w:eastAsia="宋体" w:cs="宋体"/>
                <w:sz w:val="22"/>
                <w:szCs w:val="22"/>
                <w:lang w:eastAsia="zh-CN" w:bidi="ar"/>
              </w:rPr>
              <w:t>、配套C级锁芯门锁</w:t>
            </w:r>
            <w:r>
              <w:rPr>
                <w:rFonts w:hint="eastAsia" w:ascii="宋体" w:hAnsi="宋体" w:cs="宋体"/>
                <w:sz w:val="22"/>
                <w:szCs w:val="22"/>
                <w:lang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CB1D">
            <w:pPr>
              <w:jc w:val="center"/>
              <w:textAlignment w:val="center"/>
              <w:rPr>
                <w:rFonts w:hint="eastAsia" w:ascii="宋体" w:hAnsi="宋体" w:eastAsia="宋体" w:cs="宋体"/>
                <w:sz w:val="22"/>
                <w:szCs w:val="22"/>
                <w:lang w:eastAsia="zh-CN" w:bidi="ar"/>
              </w:rPr>
            </w:pPr>
            <w:r>
              <w:rPr>
                <w:rFonts w:hint="eastAsia" w:ascii="宋体" w:hAnsi="宋体" w:eastAsia="宋体" w:cs="宋体"/>
                <w:sz w:val="22"/>
                <w:szCs w:val="22"/>
                <w:lang w:eastAsia="zh-CN" w:bidi="ar"/>
              </w:rPr>
              <w:t>樘</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2EAB">
            <w:pPr>
              <w:jc w:val="center"/>
              <w:textAlignment w:val="center"/>
              <w:rPr>
                <w:rFonts w:hint="eastAsia" w:ascii="宋体" w:hAnsi="宋体" w:eastAsia="宋体" w:cs="宋体"/>
                <w:kern w:val="2"/>
                <w:sz w:val="22"/>
                <w:szCs w:val="22"/>
                <w:lang w:val="en-US" w:eastAsia="zh-CN" w:bidi="ar"/>
              </w:rPr>
            </w:pPr>
            <w:r>
              <w:rPr>
                <w:rFonts w:hint="eastAsia" w:ascii="宋体" w:hAnsi="宋体" w:eastAsia="宋体" w:cs="宋体"/>
                <w:sz w:val="22"/>
                <w:szCs w:val="22"/>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9845">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F357">
            <w:pPr>
              <w:jc w:val="center"/>
              <w:textAlignment w:val="center"/>
              <w:rPr>
                <w:rFonts w:hint="default" w:ascii="宋体" w:hAnsi="宋体" w:eastAsia="宋体" w:cs="宋体"/>
                <w:sz w:val="22"/>
                <w:szCs w:val="22"/>
                <w:lang w:val="en-US" w:eastAsia="zh-CN" w:bidi="ar"/>
              </w:rPr>
            </w:pPr>
          </w:p>
        </w:tc>
      </w:tr>
      <w:tr w14:paraId="3D4EEC7F">
        <w:tblPrEx>
          <w:tblCellMar>
            <w:top w:w="0" w:type="dxa"/>
            <w:left w:w="108" w:type="dxa"/>
            <w:bottom w:w="0" w:type="dxa"/>
            <w:right w:w="108" w:type="dxa"/>
          </w:tblCellMar>
        </w:tblPrEx>
        <w:trPr>
          <w:trHeight w:val="3158"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A61D">
            <w:pPr>
              <w:jc w:val="center"/>
              <w:textAlignment w:val="center"/>
              <w:rPr>
                <w:rFonts w:ascii="宋体" w:hAnsi="宋体" w:eastAsia="宋体" w:cs="宋体"/>
                <w:sz w:val="22"/>
                <w:szCs w:val="22"/>
                <w:lang w:eastAsia="zh-CN" w:bidi="ar"/>
              </w:rPr>
            </w:pPr>
            <w:r>
              <w:rPr>
                <w:rFonts w:hint="eastAsia" w:ascii="宋体" w:hAnsi="宋体" w:eastAsia="宋体" w:cs="宋体"/>
                <w:sz w:val="22"/>
                <w:szCs w:val="22"/>
                <w:lang w:val="en-US" w:eastAsia="zh-CN" w:bidi="ar"/>
              </w:rPr>
              <w:t>6</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B8C0">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材料及人工费用</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7199">
            <w:pPr>
              <w:numPr>
                <w:ilvl w:val="0"/>
                <w:numId w:val="3"/>
              </w:numPr>
              <w:jc w:val="both"/>
              <w:textAlignment w:val="center"/>
              <w:rPr>
                <w:rFonts w:hint="eastAsia" w:ascii="宋体" w:hAnsi="宋体" w:cs="宋体"/>
                <w:sz w:val="22"/>
                <w:szCs w:val="22"/>
                <w:lang w:eastAsia="zh-CN"/>
              </w:rPr>
            </w:pPr>
            <w:r>
              <w:rPr>
                <w:rFonts w:hint="eastAsia" w:ascii="宋体" w:hAnsi="宋体" w:eastAsia="宋体" w:cs="宋体"/>
                <w:snapToGrid w:val="0"/>
                <w:color w:val="000000"/>
                <w:sz w:val="22"/>
                <w:szCs w:val="22"/>
                <w:lang w:val="en-US" w:eastAsia="zh-CN" w:bidi="ar-SA"/>
              </w:rPr>
              <w:t>拆装原</w:t>
            </w:r>
            <w:r>
              <w:rPr>
                <w:rFonts w:hint="eastAsia" w:ascii="宋体" w:hAnsi="宋体" w:eastAsia="宋体" w:cs="宋体"/>
                <w:sz w:val="22"/>
                <w:szCs w:val="22"/>
              </w:rPr>
              <w:t>房门</w:t>
            </w:r>
            <w:r>
              <w:rPr>
                <w:rFonts w:hint="eastAsia" w:ascii="宋体" w:hAnsi="宋体" w:eastAsia="宋体" w:cs="宋体"/>
                <w:snapToGrid w:val="0"/>
                <w:color w:val="000000"/>
                <w:sz w:val="22"/>
                <w:szCs w:val="22"/>
                <w:lang w:val="en-US" w:eastAsia="zh-CN" w:bidi="ar-SA"/>
              </w:rPr>
              <w:t>挡水板</w:t>
            </w:r>
            <w:r>
              <w:rPr>
                <w:rFonts w:hint="eastAsia" w:ascii="宋体" w:hAnsi="宋体" w:cs="宋体"/>
                <w:sz w:val="22"/>
                <w:szCs w:val="22"/>
                <w:lang w:val="en-US" w:eastAsia="zh-CN" w:bidi="ar"/>
              </w:rPr>
              <w:t>；</w:t>
            </w:r>
          </w:p>
          <w:p w14:paraId="3A53F5D8">
            <w:pPr>
              <w:pStyle w:val="2"/>
              <w:numPr>
                <w:ilvl w:val="0"/>
                <w:numId w:val="0"/>
              </w:numPr>
              <w:rPr>
                <w:rFonts w:hint="eastAsia" w:ascii="宋体" w:hAnsi="宋体" w:eastAsia="宋体" w:cs="宋体"/>
                <w:snapToGrid w:val="0"/>
                <w:color w:val="000000"/>
                <w:sz w:val="22"/>
                <w:szCs w:val="22"/>
                <w:lang w:val="en-US" w:eastAsia="zh-CN" w:bidi="ar-SA"/>
              </w:rPr>
            </w:pPr>
            <w:r>
              <w:rPr>
                <w:rFonts w:hint="eastAsia" w:cs="宋体"/>
                <w:snapToGrid w:val="0"/>
                <w:color w:val="000000"/>
                <w:sz w:val="22"/>
                <w:szCs w:val="22"/>
                <w:lang w:val="en-US" w:eastAsia="zh-CN" w:bidi="ar-SA"/>
              </w:rPr>
              <w:t>2、</w:t>
            </w:r>
            <w:r>
              <w:rPr>
                <w:rFonts w:hint="eastAsia" w:ascii="宋体" w:hAnsi="宋体" w:eastAsia="宋体" w:cs="宋体"/>
                <w:sz w:val="22"/>
                <w:szCs w:val="22"/>
              </w:rPr>
              <w:t>拆除原房门</w:t>
            </w:r>
            <w:r>
              <w:rPr>
                <w:rFonts w:hint="eastAsia" w:ascii="宋体" w:hAnsi="宋体" w:eastAsia="宋体" w:cs="宋体"/>
                <w:sz w:val="22"/>
                <w:szCs w:val="22"/>
                <w:lang w:eastAsia="zh-CN"/>
              </w:rPr>
              <w:t>及门框</w:t>
            </w:r>
            <w:r>
              <w:rPr>
                <w:rFonts w:hint="eastAsia" w:ascii="宋体" w:hAnsi="宋体" w:cs="宋体"/>
                <w:sz w:val="22"/>
                <w:szCs w:val="22"/>
                <w:lang w:val="en-US" w:eastAsia="zh-CN" w:bidi="ar"/>
              </w:rPr>
              <w:t>；</w:t>
            </w:r>
          </w:p>
          <w:p w14:paraId="69E12A3D">
            <w:pPr>
              <w:pStyle w:val="2"/>
              <w:numPr>
                <w:ilvl w:val="0"/>
                <w:numId w:val="0"/>
              </w:numPr>
              <w:rPr>
                <w:rFonts w:hint="eastAsia" w:ascii="宋体" w:hAnsi="宋体" w:cs="宋体"/>
                <w:sz w:val="22"/>
                <w:szCs w:val="22"/>
                <w:lang w:val="en-US" w:eastAsia="zh-CN" w:bidi="ar"/>
              </w:rPr>
            </w:pPr>
            <w:r>
              <w:rPr>
                <w:rFonts w:hint="eastAsia" w:cs="宋体"/>
                <w:snapToGrid w:val="0"/>
                <w:color w:val="000000"/>
                <w:sz w:val="22"/>
                <w:szCs w:val="22"/>
                <w:lang w:val="en-US" w:eastAsia="zh-CN" w:bidi="ar-SA"/>
              </w:rPr>
              <w:t>3</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安装新门及门框：新</w:t>
            </w:r>
            <w:r>
              <w:rPr>
                <w:rFonts w:hint="eastAsia" w:ascii="宋体" w:hAnsi="宋体" w:eastAsia="宋体" w:cs="宋体"/>
                <w:snapToGrid w:val="0"/>
                <w:color w:val="000000"/>
                <w:sz w:val="22"/>
                <w:szCs w:val="22"/>
                <w:lang w:val="en-US" w:eastAsia="zh-CN" w:bidi="ar-SA"/>
              </w:rPr>
              <w:t>门框内注浆、填实、门边水泥沙及腻子油漆修补、地脚线修补等，保证防火门牢固美观</w:t>
            </w:r>
            <w:r>
              <w:rPr>
                <w:rFonts w:hint="eastAsia" w:ascii="宋体" w:hAnsi="宋体" w:cs="宋体"/>
                <w:sz w:val="22"/>
                <w:szCs w:val="22"/>
                <w:lang w:val="en-US" w:eastAsia="zh-CN" w:bidi="ar"/>
              </w:rPr>
              <w:t>；</w:t>
            </w:r>
          </w:p>
          <w:p w14:paraId="32070BF1">
            <w:pPr>
              <w:pStyle w:val="2"/>
              <w:numPr>
                <w:ilvl w:val="0"/>
                <w:numId w:val="0"/>
              </w:numPr>
              <w:rPr>
                <w:rFonts w:hint="eastAsia" w:ascii="宋体" w:hAnsi="宋体" w:cs="宋体"/>
                <w:sz w:val="22"/>
                <w:szCs w:val="22"/>
                <w:lang w:val="en-US" w:eastAsia="zh-CN" w:bidi="ar"/>
              </w:rPr>
            </w:pPr>
            <w:r>
              <w:rPr>
                <w:rFonts w:hint="eastAsia" w:cs="宋体"/>
                <w:snapToGrid w:val="0"/>
                <w:color w:val="000000"/>
                <w:sz w:val="22"/>
                <w:szCs w:val="22"/>
                <w:lang w:val="en-US" w:eastAsia="zh-CN" w:bidi="ar-SA"/>
              </w:rPr>
              <w:t>4</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为另外两扇防火门更换</w:t>
            </w:r>
            <w:r>
              <w:rPr>
                <w:rFonts w:hint="eastAsia" w:ascii="宋体" w:hAnsi="宋体" w:eastAsia="宋体" w:cs="宋体"/>
                <w:sz w:val="22"/>
                <w:szCs w:val="22"/>
                <w:lang w:eastAsia="zh-CN" w:bidi="ar"/>
              </w:rPr>
              <w:t>C级锁芯门锁</w:t>
            </w:r>
            <w:r>
              <w:rPr>
                <w:rFonts w:hint="eastAsia" w:cs="宋体"/>
                <w:sz w:val="22"/>
                <w:szCs w:val="22"/>
                <w:lang w:eastAsia="zh-CN" w:bidi="ar"/>
              </w:rPr>
              <w:t>；</w:t>
            </w:r>
          </w:p>
          <w:p w14:paraId="22A95294">
            <w:pPr>
              <w:pStyle w:val="2"/>
              <w:numPr>
                <w:ilvl w:val="0"/>
                <w:numId w:val="0"/>
              </w:numPr>
              <w:jc w:val="left"/>
              <w:rPr>
                <w:rFonts w:hint="eastAsia" w:ascii="宋体" w:hAnsi="宋体" w:eastAsia="宋体" w:cs="宋体"/>
                <w:snapToGrid w:val="0"/>
                <w:color w:val="000000"/>
                <w:sz w:val="22"/>
                <w:szCs w:val="22"/>
                <w:lang w:val="en-US" w:eastAsia="zh-CN" w:bidi="ar-SA"/>
              </w:rPr>
            </w:pPr>
            <w:r>
              <w:rPr>
                <w:rFonts w:hint="eastAsia" w:cs="宋体"/>
                <w:snapToGrid w:val="0"/>
                <w:color w:val="000000"/>
                <w:sz w:val="22"/>
                <w:szCs w:val="22"/>
                <w:lang w:val="en-US" w:eastAsia="zh-CN" w:bidi="ar-SA"/>
              </w:rPr>
              <w:t>5</w:t>
            </w:r>
            <w:r>
              <w:rPr>
                <w:rFonts w:hint="eastAsia" w:ascii="宋体" w:hAnsi="宋体" w:eastAsia="宋体" w:cs="宋体"/>
                <w:snapToGrid w:val="0"/>
                <w:color w:val="000000"/>
                <w:sz w:val="22"/>
                <w:szCs w:val="22"/>
                <w:lang w:val="en-US" w:eastAsia="zh-CN" w:bidi="ar-SA"/>
              </w:rPr>
              <w:t>、</w:t>
            </w:r>
            <w:r>
              <w:rPr>
                <w:rFonts w:hint="eastAsia" w:cs="宋体"/>
                <w:snapToGrid w:val="0"/>
                <w:color w:val="000000"/>
                <w:sz w:val="22"/>
                <w:szCs w:val="22"/>
                <w:lang w:val="en-US" w:eastAsia="zh-CN" w:bidi="ar-SA"/>
              </w:rPr>
              <w:t>封堵两个门洞：尺寸均为980cm*2100cm,</w:t>
            </w:r>
            <w:r>
              <w:rPr>
                <w:rFonts w:hint="eastAsia" w:ascii="宋体" w:hAnsi="宋体" w:eastAsia="宋体" w:cs="宋体"/>
                <w:snapToGrid w:val="0"/>
                <w:color w:val="000000"/>
                <w:sz w:val="22"/>
                <w:szCs w:val="22"/>
                <w:lang w:val="en-US" w:eastAsia="zh-CN" w:bidi="ar-SA"/>
              </w:rPr>
              <w:t>砌120墙，双面批荡</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刮腻子粉</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打磨</w:t>
            </w:r>
            <w:r>
              <w:rPr>
                <w:rFonts w:hint="eastAsia" w:cs="宋体"/>
                <w:snapToGrid w:val="0"/>
                <w:color w:val="000000"/>
                <w:sz w:val="22"/>
                <w:szCs w:val="22"/>
                <w:lang w:val="en-US" w:eastAsia="zh-CN" w:bidi="ar-SA"/>
              </w:rPr>
              <w:t>、</w:t>
            </w:r>
            <w:r>
              <w:rPr>
                <w:rFonts w:hint="eastAsia" w:ascii="宋体" w:hAnsi="宋体" w:eastAsia="宋体" w:cs="宋体"/>
                <w:snapToGrid w:val="0"/>
                <w:color w:val="000000"/>
                <w:sz w:val="22"/>
                <w:szCs w:val="22"/>
                <w:lang w:val="en-US" w:eastAsia="zh-CN" w:bidi="ar-SA"/>
              </w:rPr>
              <w:t>刷2遍油漆</w:t>
            </w:r>
            <w:r>
              <w:rPr>
                <w:rFonts w:hint="eastAsia" w:cs="宋体"/>
                <w:snapToGrid w:val="0"/>
                <w:color w:val="000000"/>
                <w:sz w:val="22"/>
                <w:szCs w:val="22"/>
                <w:lang w:val="en-US" w:eastAsia="zh-CN" w:bidi="ar-SA"/>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1AA4">
            <w:pPr>
              <w:jc w:val="center"/>
              <w:textAlignment w:val="center"/>
              <w:rPr>
                <w:rFonts w:ascii="宋体" w:hAnsi="宋体" w:eastAsia="宋体" w:cs="宋体"/>
                <w:sz w:val="22"/>
                <w:szCs w:val="22"/>
              </w:rPr>
            </w:pPr>
            <w:r>
              <w:rPr>
                <w:rFonts w:hint="eastAsia" w:ascii="宋体" w:hAnsi="宋体" w:eastAsia="宋体" w:cs="宋体"/>
                <w:sz w:val="22"/>
                <w:szCs w:val="22"/>
                <w:lang w:eastAsia="zh-CN" w:bidi="ar"/>
              </w:rPr>
              <w:t>项</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AD12">
            <w:pPr>
              <w:jc w:val="center"/>
              <w:textAlignment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bidi="ar"/>
              </w:rPr>
              <w:t>1</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BC60">
            <w:pPr>
              <w:jc w:val="center"/>
              <w:textAlignment w:val="center"/>
              <w:rPr>
                <w:rFonts w:hint="eastAsia" w:ascii="宋体" w:hAnsi="宋体" w:eastAsia="宋体" w:cs="宋体"/>
                <w:sz w:val="22"/>
                <w:szCs w:val="22"/>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7F66">
            <w:pPr>
              <w:jc w:val="center"/>
              <w:textAlignment w:val="center"/>
              <w:rPr>
                <w:rFonts w:ascii="宋体" w:hAnsi="宋体" w:eastAsia="宋体" w:cs="宋体"/>
                <w:sz w:val="22"/>
                <w:szCs w:val="22"/>
              </w:rPr>
            </w:pPr>
          </w:p>
        </w:tc>
      </w:tr>
      <w:tr w14:paraId="0C3C9A42">
        <w:tblPrEx>
          <w:tblCellMar>
            <w:top w:w="0" w:type="dxa"/>
            <w:left w:w="108" w:type="dxa"/>
            <w:bottom w:w="0" w:type="dxa"/>
            <w:right w:w="108" w:type="dxa"/>
          </w:tblCellMar>
        </w:tblPrEx>
        <w:trPr>
          <w:trHeight w:val="973" w:hRule="atLeast"/>
        </w:trPr>
        <w:tc>
          <w:tcPr>
            <w:tcW w:w="16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ACA5F">
            <w:pPr>
              <w:jc w:val="center"/>
              <w:textAlignment w:val="center"/>
              <w:rPr>
                <w:rFonts w:hint="eastAsia" w:ascii="宋体" w:hAnsi="宋体" w:eastAsia="宋体" w:cs="宋体"/>
                <w:sz w:val="22"/>
                <w:szCs w:val="22"/>
                <w:lang w:eastAsia="zh-CN" w:bidi="ar"/>
              </w:rPr>
            </w:pPr>
            <w:r>
              <w:rPr>
                <w:rFonts w:hint="eastAsia" w:ascii="宋体" w:hAnsi="宋体" w:cs="宋体"/>
                <w:sz w:val="22"/>
                <w:szCs w:val="22"/>
                <w:lang w:eastAsia="zh-CN" w:bidi="ar"/>
              </w:rPr>
              <w:t>合计</w:t>
            </w:r>
          </w:p>
        </w:tc>
        <w:tc>
          <w:tcPr>
            <w:tcW w:w="7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B4527">
            <w:pPr>
              <w:jc w:val="left"/>
              <w:textAlignment w:val="center"/>
              <w:rPr>
                <w:rFonts w:hint="default" w:ascii="宋体" w:hAnsi="宋体" w:eastAsia="宋体" w:cs="宋体"/>
                <w:sz w:val="22"/>
                <w:szCs w:val="22"/>
                <w:lang w:val="en-US" w:eastAsia="zh-CN"/>
              </w:rPr>
            </w:pPr>
            <w:r>
              <w:rPr>
                <w:rFonts w:hint="eastAsia" w:ascii="宋体" w:hAnsi="宋体" w:cs="宋体"/>
                <w:sz w:val="22"/>
                <w:szCs w:val="22"/>
                <w:lang w:val="en-US" w:eastAsia="zh-CN"/>
              </w:rPr>
              <w:t xml:space="preserve">           </w:t>
            </w:r>
            <w:bookmarkStart w:id="6" w:name="_GoBack"/>
            <w:bookmarkEnd w:id="6"/>
            <w:r>
              <w:rPr>
                <w:rFonts w:hint="eastAsia" w:ascii="宋体" w:hAnsi="宋体" w:cs="宋体"/>
                <w:sz w:val="22"/>
                <w:szCs w:val="22"/>
                <w:lang w:val="en-US" w:eastAsia="zh-CN"/>
              </w:rPr>
              <w:t>元，人民币大写：</w:t>
            </w:r>
          </w:p>
        </w:tc>
      </w:tr>
    </w:tbl>
    <w:p w14:paraId="170E122E">
      <w:pPr>
        <w:keepNext w:val="0"/>
        <w:keepLines w:val="0"/>
        <w:pageBreakBefore w:val="0"/>
        <w:widowControl w:val="0"/>
        <w:kinsoku/>
        <w:wordWrap/>
        <w:overflowPunct/>
        <w:topLinePunct w:val="0"/>
        <w:autoSpaceDE/>
        <w:autoSpaceDN/>
        <w:bidi w:val="0"/>
        <w:adjustRightInd/>
        <w:snapToGrid/>
        <w:spacing w:before="120" w:beforeLines="50" w:line="400" w:lineRule="exact"/>
        <w:ind w:firstLine="442" w:firstLineChars="200"/>
        <w:textAlignment w:val="auto"/>
        <w:rPr>
          <w:rFonts w:hint="default" w:ascii="Times New Roman" w:hAnsi="Times New Roman" w:cs="Times New Roman"/>
          <w:b/>
          <w:sz w:val="22"/>
          <w:highlight w:val="none"/>
          <w:shd w:val="clear" w:color="auto" w:fill="auto"/>
        </w:rPr>
      </w:pPr>
    </w:p>
    <w:p w14:paraId="18354379">
      <w:pPr>
        <w:keepNext w:val="0"/>
        <w:keepLines w:val="0"/>
        <w:pageBreakBefore w:val="0"/>
        <w:widowControl w:val="0"/>
        <w:kinsoku/>
        <w:wordWrap/>
        <w:overflowPunct/>
        <w:topLinePunct w:val="0"/>
        <w:autoSpaceDE/>
        <w:autoSpaceDN/>
        <w:bidi w:val="0"/>
        <w:adjustRightInd/>
        <w:snapToGrid/>
        <w:spacing w:before="120" w:beforeLines="50" w:line="400" w:lineRule="exact"/>
        <w:ind w:firstLine="442" w:firstLineChars="200"/>
        <w:textAlignment w:val="auto"/>
        <w:rPr>
          <w:rFonts w:hint="default" w:ascii="Times New Roman" w:hAnsi="Times New Roman" w:cs="Times New Roman"/>
          <w:b/>
          <w:sz w:val="22"/>
          <w:highlight w:val="none"/>
          <w:shd w:val="clear" w:color="auto" w:fill="auto"/>
        </w:rPr>
      </w:pPr>
      <w:r>
        <w:rPr>
          <w:rFonts w:hint="default" w:ascii="Times New Roman" w:hAnsi="Times New Roman" w:cs="Times New Roman"/>
          <w:b/>
          <w:sz w:val="22"/>
          <w:highlight w:val="none"/>
          <w:shd w:val="clear" w:color="auto" w:fill="auto"/>
        </w:rPr>
        <w:t>说明：</w:t>
      </w:r>
    </w:p>
    <w:p w14:paraId="1E272C07">
      <w:pPr>
        <w:keepNext w:val="0"/>
        <w:keepLines w:val="0"/>
        <w:pageBreakBefore w:val="0"/>
        <w:widowControl w:val="0"/>
        <w:kinsoku/>
        <w:wordWrap/>
        <w:overflowPunct/>
        <w:topLinePunct w:val="0"/>
        <w:autoSpaceDE/>
        <w:autoSpaceDN/>
        <w:bidi w:val="0"/>
        <w:adjustRightInd/>
        <w:snapToGrid/>
        <w:spacing w:before="120" w:beforeLines="50" w:line="400" w:lineRule="exact"/>
        <w:ind w:firstLine="442" w:firstLineChars="200"/>
        <w:textAlignment w:val="auto"/>
        <w:rPr>
          <w:rFonts w:hint="default" w:ascii="Times New Roman" w:hAnsi="Times New Roman" w:cs="Times New Roman"/>
          <w:b/>
          <w:sz w:val="22"/>
          <w:highlight w:val="none"/>
          <w:shd w:val="clear" w:color="auto" w:fill="auto"/>
        </w:rPr>
      </w:pPr>
      <w:r>
        <w:rPr>
          <w:rFonts w:hint="default" w:ascii="Times New Roman" w:hAnsi="Times New Roman" w:eastAsia="新宋体" w:cs="Times New Roman"/>
          <w:b/>
          <w:sz w:val="22"/>
          <w:szCs w:val="22"/>
          <w:highlight w:val="none"/>
          <w:u w:val="none"/>
          <w:shd w:val="clear" w:color="auto" w:fill="auto"/>
          <w:lang w:val="en-US" w:eastAsia="zh-CN"/>
        </w:rPr>
        <w:t>1、</w:t>
      </w:r>
      <w:r>
        <w:rPr>
          <w:rFonts w:hint="default" w:ascii="Times New Roman" w:hAnsi="Times New Roman" w:eastAsia="新宋体" w:cs="Times New Roman"/>
          <w:b/>
          <w:sz w:val="22"/>
          <w:szCs w:val="22"/>
          <w:highlight w:val="none"/>
          <w:u w:val="none"/>
          <w:shd w:val="clear" w:color="auto" w:fill="auto"/>
          <w:lang w:eastAsia="zh-CN"/>
        </w:rPr>
        <w:t>本报价表</w:t>
      </w:r>
      <w:r>
        <w:rPr>
          <w:rFonts w:hint="default" w:ascii="Times New Roman" w:hAnsi="Times New Roman" w:eastAsia="新宋体" w:cs="Times New Roman"/>
          <w:b/>
          <w:sz w:val="22"/>
          <w:szCs w:val="22"/>
          <w:highlight w:val="none"/>
          <w:u w:val="none"/>
          <w:shd w:val="clear" w:color="auto" w:fill="auto"/>
        </w:rPr>
        <w:t>是</w:t>
      </w:r>
      <w:r>
        <w:rPr>
          <w:rFonts w:hint="default" w:ascii="Times New Roman" w:hAnsi="Times New Roman" w:eastAsia="新宋体" w:cs="Times New Roman"/>
          <w:b/>
          <w:sz w:val="22"/>
          <w:szCs w:val="22"/>
          <w:highlight w:val="none"/>
          <w:u w:val="none"/>
          <w:shd w:val="clear" w:color="auto" w:fill="auto"/>
          <w:lang w:eastAsia="zh-CN"/>
        </w:rPr>
        <w:t>项目需求书</w:t>
      </w:r>
      <w:r>
        <w:rPr>
          <w:rFonts w:hint="default" w:ascii="Times New Roman" w:hAnsi="Times New Roman" w:eastAsia="新宋体" w:cs="Times New Roman"/>
          <w:b/>
          <w:sz w:val="22"/>
          <w:szCs w:val="22"/>
          <w:highlight w:val="none"/>
          <w:u w:val="none"/>
          <w:shd w:val="clear" w:color="auto" w:fill="auto"/>
        </w:rPr>
        <w:t>确定</w:t>
      </w:r>
      <w:r>
        <w:rPr>
          <w:rFonts w:hint="default" w:ascii="Times New Roman" w:hAnsi="Times New Roman" w:eastAsia="新宋体" w:cs="Times New Roman"/>
          <w:b/>
          <w:sz w:val="22"/>
          <w:szCs w:val="22"/>
          <w:highlight w:val="none"/>
          <w:u w:val="none"/>
          <w:shd w:val="clear" w:color="auto" w:fill="auto"/>
          <w:lang w:eastAsia="zh-CN"/>
        </w:rPr>
        <w:t>服务</w:t>
      </w:r>
      <w:r>
        <w:rPr>
          <w:rFonts w:hint="default" w:ascii="Times New Roman" w:hAnsi="Times New Roman" w:eastAsia="新宋体" w:cs="Times New Roman"/>
          <w:b/>
          <w:sz w:val="22"/>
          <w:szCs w:val="22"/>
          <w:highlight w:val="none"/>
          <w:u w:val="none"/>
          <w:shd w:val="clear" w:color="auto" w:fill="auto"/>
        </w:rPr>
        <w:t>范围内的全部内容的价格体现，报价应包含</w:t>
      </w:r>
      <w:r>
        <w:rPr>
          <w:rFonts w:hint="default" w:ascii="Times New Roman" w:hAnsi="Times New Roman" w:eastAsia="新宋体" w:cs="Times New Roman"/>
          <w:b/>
          <w:sz w:val="22"/>
          <w:szCs w:val="22"/>
          <w:highlight w:val="none"/>
          <w:u w:val="none"/>
          <w:shd w:val="clear" w:color="auto" w:fill="auto"/>
          <w:lang w:eastAsia="zh-CN"/>
        </w:rPr>
        <w:t>货款、</w:t>
      </w:r>
      <w:r>
        <w:rPr>
          <w:rFonts w:hint="eastAsia" w:ascii="Times New Roman" w:hAnsi="Times New Roman" w:eastAsia="新宋体" w:cs="Times New Roman"/>
          <w:b/>
          <w:sz w:val="22"/>
          <w:szCs w:val="22"/>
          <w:highlight w:val="none"/>
          <w:u w:val="none"/>
          <w:shd w:val="clear" w:color="auto" w:fill="auto"/>
          <w:lang w:eastAsia="zh-CN"/>
        </w:rPr>
        <w:t>运输费用、</w:t>
      </w:r>
      <w:r>
        <w:rPr>
          <w:rFonts w:hint="eastAsia" w:eastAsia="新宋体" w:cs="Times New Roman"/>
          <w:b/>
          <w:sz w:val="22"/>
          <w:szCs w:val="22"/>
          <w:highlight w:val="none"/>
          <w:u w:val="none"/>
          <w:shd w:val="clear" w:color="auto" w:fill="auto"/>
          <w:lang w:eastAsia="zh-CN"/>
        </w:rPr>
        <w:t>材料</w:t>
      </w:r>
      <w:r>
        <w:rPr>
          <w:rFonts w:hint="default" w:ascii="Times New Roman" w:hAnsi="Times New Roman" w:eastAsia="新宋体" w:cs="Times New Roman"/>
          <w:b/>
          <w:sz w:val="22"/>
          <w:szCs w:val="22"/>
          <w:highlight w:val="none"/>
          <w:u w:val="none"/>
          <w:shd w:val="clear" w:color="auto" w:fill="auto"/>
          <w:lang w:eastAsia="zh-CN"/>
        </w:rPr>
        <w:t>费、</w:t>
      </w:r>
      <w:r>
        <w:rPr>
          <w:rFonts w:hint="eastAsia" w:eastAsia="新宋体" w:cs="Times New Roman"/>
          <w:b/>
          <w:sz w:val="22"/>
          <w:szCs w:val="22"/>
          <w:highlight w:val="none"/>
          <w:u w:val="none"/>
          <w:shd w:val="clear" w:color="auto" w:fill="auto"/>
          <w:lang w:eastAsia="zh-CN"/>
        </w:rPr>
        <w:t>人工费、</w:t>
      </w:r>
      <w:r>
        <w:rPr>
          <w:rFonts w:hint="default" w:ascii="Times New Roman" w:hAnsi="Times New Roman" w:eastAsia="新宋体" w:cs="Times New Roman"/>
          <w:b/>
          <w:sz w:val="22"/>
          <w:szCs w:val="22"/>
          <w:highlight w:val="none"/>
          <w:u w:val="none"/>
          <w:shd w:val="clear" w:color="auto" w:fill="auto"/>
          <w:lang w:eastAsia="zh-CN"/>
        </w:rPr>
        <w:t>各项税费及合同实施过程中不可预见费用等</w:t>
      </w:r>
      <w:r>
        <w:rPr>
          <w:rFonts w:hint="eastAsia" w:ascii="Times New Roman" w:hAnsi="Times New Roman" w:eastAsia="新宋体" w:cs="Times New Roman"/>
          <w:b/>
          <w:sz w:val="22"/>
          <w:szCs w:val="22"/>
          <w:highlight w:val="none"/>
          <w:u w:val="none"/>
          <w:shd w:val="clear" w:color="auto" w:fill="auto"/>
          <w:lang w:eastAsia="zh-CN"/>
        </w:rPr>
        <w:t>完成合同规定责任和义务、达到合同目的的一切费用。</w:t>
      </w:r>
    </w:p>
    <w:p w14:paraId="0B358B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eastAsia="新宋体" w:cs="Times New Roman"/>
          <w:b/>
          <w:sz w:val="22"/>
          <w:szCs w:val="22"/>
          <w:highlight w:val="none"/>
          <w:u w:val="none"/>
          <w:shd w:val="clear" w:color="auto" w:fill="auto"/>
          <w:lang w:val="en-US" w:eastAsia="zh-CN"/>
        </w:rPr>
        <w:t>2、</w:t>
      </w:r>
      <w:r>
        <w:rPr>
          <w:rFonts w:hint="default" w:ascii="Times New Roman" w:hAnsi="Times New Roman" w:eastAsia="新宋体" w:cs="Times New Roman"/>
          <w:b/>
          <w:sz w:val="22"/>
          <w:szCs w:val="22"/>
          <w:highlight w:val="none"/>
          <w:u w:val="none"/>
          <w:shd w:val="clear" w:color="auto" w:fill="auto"/>
        </w:rPr>
        <w:t>如</w:t>
      </w:r>
      <w:r>
        <w:rPr>
          <w:rFonts w:hint="default" w:ascii="Times New Roman" w:hAnsi="Times New Roman" w:eastAsia="新宋体" w:cs="Times New Roman"/>
          <w:b/>
          <w:sz w:val="22"/>
          <w:szCs w:val="22"/>
          <w:highlight w:val="none"/>
          <w:u w:val="none"/>
          <w:shd w:val="clear" w:color="auto" w:fill="auto"/>
          <w:lang w:eastAsia="zh-CN"/>
        </w:rPr>
        <w:t>响应</w:t>
      </w:r>
      <w:r>
        <w:rPr>
          <w:rFonts w:hint="default" w:ascii="Times New Roman" w:hAnsi="Times New Roman" w:eastAsia="新宋体" w:cs="Times New Roman"/>
          <w:b/>
          <w:sz w:val="22"/>
          <w:szCs w:val="22"/>
          <w:highlight w:val="none"/>
          <w:u w:val="none"/>
          <w:shd w:val="clear" w:color="auto" w:fill="auto"/>
        </w:rPr>
        <w:t>供应商报价超过最高限价的，其</w:t>
      </w:r>
      <w:r>
        <w:rPr>
          <w:rFonts w:hint="default" w:ascii="Times New Roman" w:hAnsi="Times New Roman" w:eastAsia="新宋体" w:cs="Times New Roman"/>
          <w:b/>
          <w:sz w:val="22"/>
          <w:szCs w:val="22"/>
          <w:highlight w:val="none"/>
          <w:u w:val="none"/>
          <w:shd w:val="clear" w:color="auto" w:fill="auto"/>
          <w:lang w:eastAsia="zh-CN"/>
        </w:rPr>
        <w:t>响应文件</w:t>
      </w:r>
      <w:r>
        <w:rPr>
          <w:rFonts w:hint="default" w:ascii="Times New Roman" w:hAnsi="Times New Roman" w:eastAsia="新宋体" w:cs="Times New Roman"/>
          <w:b/>
          <w:sz w:val="22"/>
          <w:szCs w:val="22"/>
          <w:highlight w:val="none"/>
          <w:u w:val="none"/>
          <w:shd w:val="clear" w:color="auto" w:fill="auto"/>
        </w:rPr>
        <w:t>作无效标处理。</w:t>
      </w:r>
    </w:p>
    <w:p w14:paraId="54A1D3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cs="Times New Roman"/>
          <w:b/>
          <w:sz w:val="22"/>
          <w:highlight w:val="none"/>
          <w:u w:val="none"/>
          <w:shd w:val="clear" w:color="auto" w:fill="auto"/>
          <w:lang w:val="en-US" w:eastAsia="zh-CN"/>
        </w:rPr>
        <w:t>3、</w:t>
      </w:r>
      <w:r>
        <w:rPr>
          <w:rFonts w:hint="default" w:ascii="Times New Roman" w:hAnsi="Times New Roman" w:cs="Times New Roman"/>
          <w:b/>
          <w:sz w:val="22"/>
          <w:highlight w:val="none"/>
          <w:u w:val="none"/>
          <w:shd w:val="clear" w:color="auto" w:fill="auto"/>
        </w:rPr>
        <w:t>不提供此表格将被视为没有实质性响应</w:t>
      </w:r>
      <w:r>
        <w:rPr>
          <w:rFonts w:hint="default" w:ascii="Times New Roman" w:hAnsi="Times New Roman" w:eastAsia="新宋体" w:cs="Times New Roman"/>
          <w:b/>
          <w:sz w:val="22"/>
          <w:highlight w:val="none"/>
          <w:u w:val="none"/>
          <w:shd w:val="clear" w:color="auto" w:fill="auto"/>
        </w:rPr>
        <w:t>,其</w:t>
      </w:r>
      <w:r>
        <w:rPr>
          <w:rFonts w:hint="default" w:ascii="Times New Roman" w:hAnsi="Times New Roman" w:eastAsia="新宋体" w:cs="Times New Roman"/>
          <w:b/>
          <w:sz w:val="22"/>
          <w:highlight w:val="none"/>
          <w:u w:val="none"/>
          <w:shd w:val="clear" w:color="auto" w:fill="auto"/>
          <w:lang w:eastAsia="zh-CN"/>
        </w:rPr>
        <w:t>响应</w:t>
      </w:r>
      <w:r>
        <w:rPr>
          <w:rFonts w:hint="default" w:ascii="Times New Roman" w:hAnsi="Times New Roman" w:eastAsia="新宋体" w:cs="Times New Roman"/>
          <w:b/>
          <w:sz w:val="22"/>
          <w:highlight w:val="none"/>
          <w:u w:val="none"/>
          <w:shd w:val="clear" w:color="auto" w:fill="auto"/>
        </w:rPr>
        <w:t>文件将被拒绝</w:t>
      </w:r>
      <w:r>
        <w:rPr>
          <w:rFonts w:hint="default" w:ascii="Times New Roman" w:hAnsi="Times New Roman" w:cs="Times New Roman"/>
          <w:b/>
          <w:sz w:val="22"/>
          <w:highlight w:val="none"/>
          <w:u w:val="none"/>
          <w:shd w:val="clear" w:color="auto" w:fill="auto"/>
        </w:rPr>
        <w:t>。</w:t>
      </w:r>
    </w:p>
    <w:p w14:paraId="079611A7">
      <w:pPr>
        <w:spacing w:line="360" w:lineRule="auto"/>
        <w:jc w:val="both"/>
        <w:outlineLvl w:val="9"/>
        <w:rPr>
          <w:rFonts w:hint="default" w:ascii="Times New Roman" w:hAnsi="Times New Roman" w:cs="Times New Roman"/>
          <w:sz w:val="22"/>
          <w:szCs w:val="22"/>
          <w:highlight w:val="none"/>
          <w:lang w:val="en-US" w:eastAsia="zh-CN"/>
        </w:rPr>
      </w:pPr>
    </w:p>
    <w:p w14:paraId="570356A7">
      <w:pPr>
        <w:pStyle w:val="2"/>
        <w:rPr>
          <w:rFonts w:hint="default"/>
          <w:lang w:val="en-US" w:eastAsia="zh-CN"/>
        </w:rPr>
      </w:pPr>
    </w:p>
    <w:p w14:paraId="0C06F9D7">
      <w:pPr>
        <w:pStyle w:val="2"/>
        <w:rPr>
          <w:rFonts w:hint="default"/>
          <w:lang w:val="en-US" w:eastAsia="zh-CN"/>
        </w:rPr>
      </w:pPr>
    </w:p>
    <w:p w14:paraId="5019DF3A">
      <w:pPr>
        <w:spacing w:line="360" w:lineRule="auto"/>
        <w:jc w:val="center"/>
        <w:outlineLvl w:val="9"/>
        <w:rPr>
          <w:rFonts w:hint="default" w:ascii="Times New Roman" w:hAnsi="Times New Roman" w:cs="Times New Roman"/>
          <w:sz w:val="22"/>
          <w:szCs w:val="22"/>
          <w:highlight w:val="none"/>
        </w:rPr>
      </w:pPr>
      <w:r>
        <w:rPr>
          <w:rFonts w:hint="eastAsia" w:cs="Times New Roman"/>
          <w:sz w:val="22"/>
          <w:szCs w:val="22"/>
          <w:highlight w:val="none"/>
          <w:lang w:val="en-US" w:eastAsia="zh-CN"/>
        </w:rPr>
        <w:t xml:space="preserve">                               </w:t>
      </w:r>
      <w:r>
        <w:rPr>
          <w:rFonts w:hint="default" w:ascii="Times New Roman" w:hAnsi="Times New Roman" w:cs="Times New Roman"/>
          <w:sz w:val="22"/>
          <w:szCs w:val="22"/>
          <w:highlight w:val="none"/>
          <w:lang w:val="en-US" w:eastAsia="zh-CN"/>
        </w:rPr>
        <w:t>供应商</w:t>
      </w:r>
      <w:r>
        <w:rPr>
          <w:rFonts w:hint="default" w:ascii="Times New Roman" w:hAnsi="Times New Roman" w:cs="Times New Roman"/>
          <w:sz w:val="22"/>
          <w:szCs w:val="22"/>
          <w:highlight w:val="none"/>
        </w:rPr>
        <w:t>全称（盖章）：</w:t>
      </w:r>
    </w:p>
    <w:p w14:paraId="3B63D98B">
      <w:pPr>
        <w:spacing w:line="360" w:lineRule="auto"/>
        <w:ind w:left="5280" w:hanging="5280" w:hangingChars="2400"/>
        <w:jc w:val="left"/>
        <w:outlineLvl w:val="9"/>
        <w:rPr>
          <w:rFonts w:hint="default" w:ascii="Times New Roman" w:hAnsi="Times New Roman" w:cs="Times New Roman"/>
          <w:b/>
          <w:sz w:val="22"/>
          <w:szCs w:val="22"/>
          <w:highlight w:val="none"/>
        </w:rPr>
      </w:pPr>
      <w:r>
        <w:rPr>
          <w:rFonts w:hint="eastAsia" w:cs="Times New Roman"/>
          <w:sz w:val="22"/>
          <w:szCs w:val="22"/>
          <w:highlight w:val="none"/>
          <w:lang w:val="en-US" w:eastAsia="zh-CN"/>
        </w:rPr>
        <w:t xml:space="preserve">                                               </w:t>
      </w:r>
      <w:r>
        <w:rPr>
          <w:rFonts w:hint="default" w:ascii="Times New Roman" w:hAnsi="Times New Roman" w:cs="Times New Roman"/>
          <w:sz w:val="22"/>
          <w:szCs w:val="22"/>
          <w:highlight w:val="none"/>
          <w:lang w:val="en-US" w:eastAsia="zh-CN"/>
        </w:rPr>
        <w:t>供应商</w:t>
      </w:r>
      <w:r>
        <w:rPr>
          <w:rFonts w:hint="default" w:ascii="Times New Roman" w:hAnsi="Times New Roman" w:cs="Times New Roman"/>
          <w:sz w:val="22"/>
          <w:szCs w:val="22"/>
          <w:highlight w:val="none"/>
        </w:rPr>
        <w:t xml:space="preserve">代表（签字）：                       </w:t>
      </w:r>
      <w:r>
        <w:rPr>
          <w:rFonts w:hint="default" w:ascii="Times New Roman" w:hAnsi="Times New Roman" w:cs="Times New Roman"/>
          <w:sz w:val="22"/>
          <w:szCs w:val="22"/>
          <w:highlight w:val="none"/>
          <w:lang w:val="en-US" w:eastAsia="zh-CN"/>
        </w:rPr>
        <w:t xml:space="preserve">      </w:t>
      </w:r>
      <w:r>
        <w:rPr>
          <w:rFonts w:hint="default" w:ascii="Times New Roman" w:hAnsi="Times New Roman" w:cs="Times New Roman"/>
          <w:sz w:val="22"/>
          <w:szCs w:val="22"/>
          <w:highlight w:val="none"/>
        </w:rPr>
        <w:t xml:space="preserve"> </w:t>
      </w:r>
      <w:r>
        <w:rPr>
          <w:rFonts w:hint="default" w:ascii="Times New Roman" w:hAnsi="Times New Roman" w:cs="Times New Roman"/>
          <w:sz w:val="22"/>
          <w:szCs w:val="22"/>
          <w:highlight w:val="none"/>
          <w:lang w:val="en-US" w:eastAsia="zh-CN"/>
        </w:rPr>
        <w:t xml:space="preserve">                                           </w:t>
      </w:r>
      <w:r>
        <w:rPr>
          <w:rFonts w:hint="default" w:ascii="Times New Roman" w:hAnsi="Times New Roman" w:cs="Times New Roman"/>
          <w:sz w:val="22"/>
          <w:szCs w:val="22"/>
          <w:highlight w:val="none"/>
        </w:rPr>
        <w:t xml:space="preserve"> </w:t>
      </w:r>
      <w:r>
        <w:rPr>
          <w:rFonts w:hint="eastAsia" w:cs="Times New Roman"/>
          <w:sz w:val="22"/>
          <w:szCs w:val="22"/>
          <w:highlight w:val="none"/>
          <w:lang w:val="en-US" w:eastAsia="zh-CN"/>
        </w:rPr>
        <w:t xml:space="preserve">             </w:t>
      </w:r>
      <w:r>
        <w:rPr>
          <w:rFonts w:hint="default" w:ascii="Times New Roman" w:hAnsi="Times New Roman" w:cs="Times New Roman"/>
          <w:sz w:val="22"/>
          <w:szCs w:val="22"/>
          <w:highlight w:val="none"/>
        </w:rPr>
        <w:t>日    期：</w:t>
      </w:r>
    </w:p>
    <w:p w14:paraId="236EC005">
      <w:pPr>
        <w:outlineLvl w:val="9"/>
        <w:rPr>
          <w:rFonts w:hint="default" w:ascii="仿宋_GB2312" w:eastAsia="仿宋_GB2312" w:cs="仿宋_GB2312"/>
          <w:i w:val="0"/>
          <w:iCs w:val="0"/>
          <w:caps w:val="0"/>
          <w:color w:val="000000"/>
          <w:spacing w:val="0"/>
          <w:sz w:val="30"/>
          <w:szCs w:val="30"/>
          <w:highlight w:val="none"/>
          <w:shd w:val="clear" w:color="auto" w:fill="auto"/>
          <w:lang w:val="en-US" w:eastAsia="zh-CN"/>
        </w:rPr>
        <w:sectPr>
          <w:footerReference r:id="rId3" w:type="default"/>
          <w:pgSz w:w="11906" w:h="16838"/>
          <w:pgMar w:top="1270" w:right="1417" w:bottom="1440" w:left="1417" w:header="851" w:footer="992" w:gutter="0"/>
          <w:pgBorders>
            <w:top w:val="none" w:sz="0" w:space="0"/>
            <w:left w:val="none" w:sz="0" w:space="0"/>
            <w:bottom w:val="none" w:sz="0" w:space="0"/>
            <w:right w:val="none" w:sz="0" w:space="0"/>
          </w:pgBorders>
          <w:cols w:space="425" w:num="1"/>
          <w:docGrid w:type="lines" w:linePitch="312" w:charSpace="0"/>
        </w:sectPr>
      </w:pPr>
    </w:p>
    <w:p w14:paraId="6008B811">
      <w:pPr>
        <w:outlineLvl w:val="9"/>
        <w:rPr>
          <w:rFonts w:hint="default" w:ascii="Times New Roman" w:hAnsi="Times New Roman" w:cs="Times New Roman"/>
          <w:b/>
          <w:sz w:val="22"/>
          <w:szCs w:val="22"/>
        </w:rPr>
      </w:pPr>
    </w:p>
    <w:bookmarkEnd w:id="4"/>
    <w:p w14:paraId="4678D1DF">
      <w:pPr>
        <w:keepNext w:val="0"/>
        <w:keepLines w:val="0"/>
        <w:pageBreakBefore w:val="0"/>
        <w:kinsoku/>
        <w:wordWrap/>
        <w:overflowPunct/>
        <w:topLinePunct w:val="0"/>
        <w:autoSpaceDE/>
        <w:autoSpaceDN/>
        <w:bidi w:val="0"/>
        <w:spacing w:line="560" w:lineRule="exact"/>
        <w:ind w:firstLine="560" w:firstLineChars="200"/>
        <w:textAlignment w:val="auto"/>
        <w:rPr>
          <w:rFonts w:hint="default" w:ascii="Times New Roman" w:hAnsi="Times New Roman" w:cs="Times New Roman"/>
          <w:b/>
          <w:sz w:val="28"/>
          <w:szCs w:val="28"/>
        </w:rPr>
      </w:pPr>
      <w:r>
        <w:rPr>
          <w:rFonts w:hint="default" w:ascii="Times New Roman" w:hAnsi="Times New Roman" w:eastAsia="仿宋_GB2312" w:cs="Times New Roman"/>
          <w:color w:val="auto"/>
          <w:kern w:val="2"/>
          <w:sz w:val="28"/>
          <w:szCs w:val="28"/>
          <w:highlight w:val="none"/>
          <w:lang w:eastAsia="zh-CN"/>
        </w:rPr>
        <w:t>附件</w:t>
      </w:r>
      <w:r>
        <w:rPr>
          <w:rFonts w:hint="default" w:ascii="Times New Roman" w:hAnsi="Times New Roman" w:eastAsia="仿宋_GB2312" w:cs="Times New Roman"/>
          <w:color w:val="auto"/>
          <w:kern w:val="2"/>
          <w:sz w:val="28"/>
          <w:szCs w:val="28"/>
          <w:highlight w:val="none"/>
          <w:lang w:val="en-US" w:eastAsia="zh-CN"/>
        </w:rPr>
        <w:t>2</w:t>
      </w:r>
    </w:p>
    <w:p w14:paraId="4C0321CF">
      <w:pPr>
        <w:spacing w:line="460" w:lineRule="exact"/>
        <w:jc w:val="center"/>
        <w:outlineLvl w:val="9"/>
        <w:rPr>
          <w:rFonts w:hint="default" w:ascii="Times New Roman" w:hAnsi="Times New Roman" w:cs="Times New Roman"/>
          <w:b/>
          <w:sz w:val="28"/>
          <w:szCs w:val="28"/>
        </w:rPr>
      </w:pPr>
    </w:p>
    <w:p w14:paraId="1A98FA61">
      <w:pPr>
        <w:spacing w:line="460" w:lineRule="exact"/>
        <w:jc w:val="center"/>
        <w:outlineLvl w:val="9"/>
        <w:rPr>
          <w:rFonts w:hint="default" w:ascii="Times New Roman" w:hAnsi="Times New Roman" w:cs="Times New Roman"/>
          <w:sz w:val="28"/>
          <w:szCs w:val="28"/>
        </w:rPr>
      </w:pPr>
      <w:r>
        <w:rPr>
          <w:rFonts w:hint="default" w:ascii="Times New Roman" w:hAnsi="Times New Roman" w:cs="Times New Roman"/>
          <w:b/>
          <w:sz w:val="28"/>
          <w:szCs w:val="28"/>
        </w:rPr>
        <w:t>资格条件承诺函</w:t>
      </w:r>
      <w:r>
        <w:rPr>
          <w:rFonts w:hint="default" w:ascii="Times New Roman" w:hAnsi="Times New Roman" w:cs="Times New Roman"/>
          <w:sz w:val="28"/>
          <w:szCs w:val="28"/>
        </w:rPr>
        <w:t xml:space="preserve"> </w:t>
      </w:r>
    </w:p>
    <w:p w14:paraId="5BAE2837">
      <w:pPr>
        <w:shd w:val="clear" w:color="auto" w:fill="FFFFFF"/>
        <w:snapToGrid w:val="0"/>
        <w:spacing w:line="440" w:lineRule="exact"/>
        <w:outlineLvl w:val="9"/>
        <w:rPr>
          <w:rFonts w:hint="default" w:ascii="Times New Roman" w:hAnsi="Times New Roman" w:cs="Times New Roman"/>
          <w:sz w:val="22"/>
          <w:szCs w:val="22"/>
        </w:rPr>
      </w:pPr>
      <w:bookmarkStart w:id="5" w:name="_Toc16516"/>
    </w:p>
    <w:p w14:paraId="0A0AE4B7">
      <w:pPr>
        <w:widowControl/>
        <w:shd w:val="clear" w:color="auto" w:fill="auto"/>
        <w:snapToGrid w:val="0"/>
        <w:spacing w:line="440" w:lineRule="exact"/>
        <w:ind w:firstLine="0" w:firstLineChars="0"/>
        <w:jc w:val="left"/>
        <w:outlineLvl w:val="9"/>
        <w:rPr>
          <w:rFonts w:hint="default" w:ascii="Times New Roman" w:hAnsi="Times New Roman" w:cs="Times New Roman"/>
          <w:sz w:val="22"/>
          <w:szCs w:val="22"/>
        </w:rPr>
      </w:pPr>
      <w:r>
        <w:rPr>
          <w:rFonts w:hint="default" w:ascii="Times New Roman" w:hAnsi="Times New Roman" w:cs="Times New Roman"/>
          <w:kern w:val="0"/>
          <w:sz w:val="22"/>
          <w:szCs w:val="22"/>
          <w:lang w:eastAsia="zh-CN"/>
        </w:rPr>
        <w:t>东莞市住房和城乡建设局</w:t>
      </w:r>
      <w:r>
        <w:rPr>
          <w:rFonts w:hint="default" w:ascii="Times New Roman" w:hAnsi="Times New Roman" w:cs="Times New Roman"/>
          <w:sz w:val="22"/>
          <w:szCs w:val="22"/>
        </w:rPr>
        <w:t>：</w:t>
      </w:r>
    </w:p>
    <w:p w14:paraId="05637FAE">
      <w:pPr>
        <w:widowControl/>
        <w:spacing w:line="440" w:lineRule="exact"/>
        <w:ind w:firstLine="440" w:firstLineChars="200"/>
        <w:outlineLvl w:val="9"/>
        <w:rPr>
          <w:rFonts w:hint="default" w:ascii="Times New Roman" w:hAnsi="Times New Roman" w:cs="Times New Roman"/>
          <w:sz w:val="22"/>
          <w:szCs w:val="22"/>
        </w:rPr>
      </w:pPr>
      <w:r>
        <w:rPr>
          <w:rFonts w:hint="default" w:ascii="Times New Roman" w:hAnsi="Times New Roman" w:cs="Times New Roman"/>
          <w:sz w:val="22"/>
          <w:szCs w:val="22"/>
        </w:rPr>
        <w:t>我方参与</w:t>
      </w:r>
      <w:r>
        <w:rPr>
          <w:rFonts w:hint="default" w:ascii="Times New Roman" w:hAnsi="Times New Roman" w:cs="Times New Roman"/>
          <w:sz w:val="22"/>
          <w:szCs w:val="22"/>
          <w:u w:val="single"/>
        </w:rPr>
        <w:t xml:space="preserve">  </w:t>
      </w:r>
      <w:r>
        <w:rPr>
          <w:rFonts w:hint="eastAsia" w:cs="Times New Roman"/>
          <w:sz w:val="22"/>
          <w:szCs w:val="22"/>
          <w:u w:val="single"/>
          <w:lang w:val="en-US" w:eastAsia="zh-CN"/>
        </w:rPr>
        <w:t xml:space="preserve">                                         </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投标，现郑重承诺，</w:t>
      </w:r>
      <w:r>
        <w:rPr>
          <w:rFonts w:hint="default" w:ascii="Times New Roman" w:hAnsi="Times New Roman" w:cs="Times New Roman"/>
          <w:kern w:val="0"/>
          <w:sz w:val="22"/>
          <w:szCs w:val="22"/>
        </w:rPr>
        <w:t>参加本次政府采购活动前</w:t>
      </w:r>
      <w:r>
        <w:rPr>
          <w:rFonts w:hint="default" w:ascii="Times New Roman" w:hAnsi="Times New Roman" w:cs="Times New Roman"/>
          <w:kern w:val="0"/>
          <w:sz w:val="22"/>
          <w:szCs w:val="22"/>
          <w:lang w:eastAsia="zh-CN"/>
        </w:rPr>
        <w:t>三</w:t>
      </w:r>
      <w:r>
        <w:rPr>
          <w:rFonts w:hint="default" w:ascii="Times New Roman" w:hAnsi="Times New Roman" w:cs="Times New Roman"/>
          <w:kern w:val="0"/>
          <w:sz w:val="22"/>
          <w:szCs w:val="22"/>
        </w:rPr>
        <w:t>年内</w:t>
      </w:r>
      <w:r>
        <w:rPr>
          <w:rFonts w:hint="default" w:ascii="Times New Roman" w:hAnsi="Times New Roman" w:cs="Times New Roman"/>
          <w:sz w:val="22"/>
          <w:szCs w:val="22"/>
        </w:rPr>
        <w:t>：</w:t>
      </w:r>
    </w:p>
    <w:p w14:paraId="00BE9F4C">
      <w:pPr>
        <w:widowControl/>
        <w:spacing w:line="440" w:lineRule="exact"/>
        <w:ind w:firstLine="440" w:firstLineChars="200"/>
        <w:outlineLvl w:val="9"/>
        <w:rPr>
          <w:rFonts w:hint="default" w:ascii="Times New Roman" w:hAnsi="Times New Roman" w:eastAsia="宋体" w:cs="Times New Roman"/>
          <w:sz w:val="22"/>
          <w:szCs w:val="22"/>
          <w:lang w:eastAsia="zh-CN"/>
        </w:rPr>
      </w:pPr>
      <w:r>
        <w:rPr>
          <w:rFonts w:hint="default" w:ascii="Times New Roman" w:hAnsi="Times New Roman" w:cs="Times New Roman"/>
          <w:sz w:val="22"/>
          <w:szCs w:val="22"/>
        </w:rPr>
        <w:t>1、我方符合《中华人民共和国政府采购法》第22条规定的资格条件，即</w:t>
      </w:r>
      <w:r>
        <w:rPr>
          <w:rFonts w:hint="default" w:ascii="Times New Roman" w:hAnsi="Times New Roman" w:cs="Times New Roman"/>
          <w:sz w:val="22"/>
          <w:szCs w:val="22"/>
          <w:lang w:eastAsia="zh-CN"/>
        </w:rPr>
        <w:t>：</w:t>
      </w:r>
    </w:p>
    <w:p w14:paraId="2B940C21">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（1）我方具有独立承担民事责任的能力；</w:t>
      </w:r>
    </w:p>
    <w:p w14:paraId="66582E5D">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（2）我方具有良好的商业信誉和健全的财务会计制度；</w:t>
      </w:r>
    </w:p>
    <w:p w14:paraId="1FF48CEA">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（3）我方具有履行合同所必需的设备和专业技术能力；</w:t>
      </w:r>
    </w:p>
    <w:p w14:paraId="35BB2369">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（4）我方有依法缴纳税收和社会保障资金的良好记录；</w:t>
      </w:r>
    </w:p>
    <w:p w14:paraId="1A960E88">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0C1FA31D">
      <w:pPr>
        <w:keepNext w:val="0"/>
        <w:keepLines w:val="0"/>
        <w:pageBreakBefore w:val="0"/>
        <w:widowControl/>
        <w:kinsoku/>
        <w:wordWrap w:val="0"/>
        <w:overflowPunct/>
        <w:topLinePunct w:val="0"/>
        <w:autoSpaceDE/>
        <w:autoSpaceDN/>
        <w:bidi w:val="0"/>
        <w:adjustRightInd/>
        <w:snapToGrid w:val="0"/>
        <w:spacing w:line="440" w:lineRule="exact"/>
        <w:ind w:firstLine="440" w:firstLineChars="200"/>
        <w:jc w:val="left"/>
        <w:textAlignment w:val="auto"/>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2、到本项目投标截止时间为止，我方</w:t>
      </w:r>
      <w:r>
        <w:rPr>
          <w:rFonts w:hint="default" w:ascii="Times New Roman" w:hAnsi="Times New Roman" w:cs="Times New Roman"/>
          <w:kern w:val="0"/>
          <w:sz w:val="22"/>
          <w:szCs w:val="22"/>
          <w:lang w:eastAsia="zh-CN"/>
        </w:rPr>
        <w:t>未被列入</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lang w:eastAsia="zh-CN"/>
        </w:rPr>
        <w:t>信用中国</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lang w:eastAsia="zh-CN"/>
        </w:rPr>
        <w:t>网站</w:t>
      </w:r>
      <w:r>
        <w:rPr>
          <w:rFonts w:hint="default" w:ascii="Times New Roman" w:hAnsi="Times New Roman" w:cs="Times New Roman"/>
          <w:kern w:val="0"/>
          <w:sz w:val="22"/>
          <w:szCs w:val="22"/>
        </w:rPr>
        <w:t>（</w:t>
      </w:r>
      <w:r>
        <w:rPr>
          <w:rFonts w:hint="default" w:ascii="Times New Roman" w:hAnsi="Times New Roman" w:cs="Times New Roman"/>
          <w:kern w:val="0"/>
          <w:sz w:val="22"/>
          <w:szCs w:val="22"/>
          <w:lang w:eastAsia="zh-CN"/>
        </w:rPr>
        <w:t>www.creditchina</w:t>
      </w:r>
      <w:r>
        <w:rPr>
          <w:rFonts w:hint="eastAsia" w:ascii="Times New Roman" w:hAnsi="Times New Roman" w:cs="Times New Roman"/>
          <w:kern w:val="0"/>
          <w:sz w:val="22"/>
          <w:szCs w:val="22"/>
          <w:lang w:val="en-US" w:eastAsia="zh-CN"/>
        </w:rPr>
        <w:t xml:space="preserve"> </w:t>
      </w:r>
      <w:r>
        <w:rPr>
          <w:rFonts w:hint="default" w:ascii="Times New Roman" w:hAnsi="Times New Roman" w:cs="Times New Roman"/>
          <w:kern w:val="0"/>
          <w:sz w:val="22"/>
          <w:szCs w:val="22"/>
          <w:lang w:eastAsia="zh-CN"/>
        </w:rPr>
        <w:t>.gov.cn</w:t>
      </w:r>
      <w:r>
        <w:rPr>
          <w:rFonts w:hint="default" w:ascii="Times New Roman" w:hAnsi="Times New Roman" w:cs="Times New Roman"/>
          <w:kern w:val="0"/>
          <w:sz w:val="22"/>
          <w:szCs w:val="22"/>
        </w:rPr>
        <w:t>）</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lang w:eastAsia="zh-CN"/>
        </w:rPr>
        <w:t>严重</w:t>
      </w:r>
      <w:r>
        <w:rPr>
          <w:rFonts w:hint="eastAsia" w:ascii="Times New Roman" w:hAnsi="Times New Roman" w:cs="Times New Roman"/>
          <w:kern w:val="0"/>
          <w:sz w:val="22"/>
          <w:szCs w:val="22"/>
          <w:lang w:eastAsia="zh-CN"/>
        </w:rPr>
        <w:t>失信主体名单”“</w:t>
      </w:r>
      <w:r>
        <w:rPr>
          <w:rFonts w:hint="default" w:ascii="Times New Roman" w:hAnsi="Times New Roman" w:cs="Times New Roman"/>
          <w:kern w:val="0"/>
          <w:sz w:val="22"/>
          <w:szCs w:val="22"/>
        </w:rPr>
        <w:t>失信被执行人</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rPr>
        <w:t>重大税收违法失信主体</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rPr>
        <w:t>记录名单；不处于中国政府采购网</w:t>
      </w:r>
      <w:r>
        <w:rPr>
          <w:rFonts w:hint="eastAsia" w:cs="Times New Roman"/>
          <w:kern w:val="0"/>
          <w:sz w:val="22"/>
          <w:szCs w:val="22"/>
          <w:lang w:eastAsia="zh-CN"/>
        </w:rPr>
        <w:t>（</w:t>
      </w:r>
      <w:r>
        <w:rPr>
          <w:rFonts w:hint="default" w:ascii="Times New Roman" w:hAnsi="Times New Roman" w:cs="Times New Roman"/>
          <w:kern w:val="0"/>
          <w:sz w:val="22"/>
          <w:szCs w:val="22"/>
        </w:rPr>
        <w:t>www.ccgp.gov.cn</w:t>
      </w:r>
      <w:r>
        <w:rPr>
          <w:rFonts w:hint="eastAsia" w:cs="Times New Roman"/>
          <w:kern w:val="0"/>
          <w:sz w:val="22"/>
          <w:szCs w:val="22"/>
          <w:lang w:eastAsia="zh-CN"/>
        </w:rPr>
        <w:t>）</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rPr>
        <w:t>政府采购严重违法失信行为信息记录</w:t>
      </w:r>
      <w:r>
        <w:rPr>
          <w:rFonts w:hint="eastAsia" w:cs="Times New Roman"/>
          <w:kern w:val="0"/>
          <w:sz w:val="22"/>
          <w:szCs w:val="22"/>
          <w:lang w:eastAsia="zh-CN"/>
        </w:rPr>
        <w:t>名单</w:t>
      </w:r>
      <w:r>
        <w:rPr>
          <w:rFonts w:hint="eastAsia" w:ascii="Times New Roman" w:hAnsi="Times New Roman" w:cs="Times New Roman"/>
          <w:kern w:val="0"/>
          <w:sz w:val="22"/>
          <w:szCs w:val="22"/>
          <w:lang w:eastAsia="zh-CN"/>
        </w:rPr>
        <w:t>”</w:t>
      </w:r>
      <w:r>
        <w:rPr>
          <w:rFonts w:hint="default" w:ascii="Times New Roman" w:hAnsi="Times New Roman" w:cs="Times New Roman"/>
          <w:kern w:val="0"/>
          <w:sz w:val="22"/>
          <w:szCs w:val="22"/>
        </w:rPr>
        <w:t>中的禁止参加政府采购活动期间。</w:t>
      </w:r>
    </w:p>
    <w:p w14:paraId="1BD6F274">
      <w:pPr>
        <w:widowControl/>
        <w:spacing w:line="440" w:lineRule="exact"/>
        <w:ind w:firstLine="440" w:firstLineChars="200"/>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3、我方与参加本次项目同一合同项下政府采购活动的其他供应商不存在单位负责人为同一人或者直接控股、管理关系。</w:t>
      </w:r>
    </w:p>
    <w:p w14:paraId="5B89334C">
      <w:pPr>
        <w:widowControl/>
        <w:spacing w:line="440" w:lineRule="exact"/>
        <w:ind w:firstLine="440" w:firstLineChars="200"/>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4、我方不属于公益一类事业单位。</w:t>
      </w:r>
    </w:p>
    <w:p w14:paraId="35463DA0">
      <w:pPr>
        <w:widowControl/>
        <w:snapToGrid w:val="0"/>
        <w:spacing w:line="440" w:lineRule="exact"/>
        <w:ind w:firstLine="440" w:firstLineChars="200"/>
        <w:jc w:val="left"/>
        <w:outlineLvl w:val="9"/>
        <w:rPr>
          <w:rFonts w:hint="default" w:ascii="Times New Roman" w:hAnsi="Times New Roman" w:cs="Times New Roman"/>
          <w:kern w:val="0"/>
          <w:sz w:val="22"/>
          <w:szCs w:val="22"/>
        </w:rPr>
      </w:pPr>
    </w:p>
    <w:p w14:paraId="35A8D308">
      <w:pPr>
        <w:widowControl/>
        <w:snapToGrid w:val="0"/>
        <w:spacing w:line="44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以上承诺如有虚假，</w:t>
      </w:r>
      <w:r>
        <w:rPr>
          <w:rFonts w:hint="default" w:ascii="Times New Roman" w:hAnsi="Times New Roman" w:cs="Times New Roman"/>
          <w:sz w:val="22"/>
          <w:szCs w:val="22"/>
        </w:rPr>
        <w:t>愿接受取消</w:t>
      </w:r>
      <w:r>
        <w:rPr>
          <w:rFonts w:hint="default" w:ascii="Times New Roman" w:hAnsi="Times New Roman" w:cs="Times New Roman"/>
          <w:kern w:val="0"/>
          <w:sz w:val="22"/>
          <w:szCs w:val="22"/>
        </w:rPr>
        <w:t>我方任何资格（投标/成交/签订合同）</w:t>
      </w:r>
      <w:r>
        <w:rPr>
          <w:rFonts w:hint="default" w:ascii="Times New Roman" w:hAnsi="Times New Roman" w:cs="Times New Roman"/>
          <w:sz w:val="22"/>
          <w:szCs w:val="22"/>
        </w:rPr>
        <w:t>及其他任何形式的处理。</w:t>
      </w:r>
    </w:p>
    <w:p w14:paraId="7C125B47">
      <w:pPr>
        <w:widowControl/>
        <w:snapToGrid w:val="0"/>
        <w:spacing w:line="440" w:lineRule="exact"/>
        <w:ind w:firstLine="440" w:firstLineChars="200"/>
        <w:jc w:val="left"/>
        <w:outlineLvl w:val="9"/>
        <w:rPr>
          <w:rFonts w:hint="default" w:ascii="Times New Roman" w:hAnsi="Times New Roman" w:cs="Times New Roman"/>
          <w:kern w:val="0"/>
          <w:sz w:val="22"/>
          <w:szCs w:val="22"/>
          <w:lang w:val="zh-CN"/>
        </w:rPr>
      </w:pPr>
    </w:p>
    <w:p w14:paraId="29E206E6">
      <w:pPr>
        <w:widowControl/>
        <w:snapToGrid w:val="0"/>
        <w:spacing w:line="46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sz w:val="22"/>
          <w:szCs w:val="22"/>
          <w:lang w:eastAsia="zh-CN"/>
        </w:rPr>
        <w:t>供应商</w:t>
      </w:r>
      <w:r>
        <w:rPr>
          <w:rFonts w:hint="default" w:ascii="Times New Roman" w:hAnsi="Times New Roman" w:cs="Times New Roman"/>
          <w:sz w:val="22"/>
          <w:szCs w:val="22"/>
        </w:rPr>
        <w:t>全称（盖章）</w:t>
      </w:r>
      <w:r>
        <w:rPr>
          <w:rFonts w:hint="default" w:ascii="Times New Roman" w:hAnsi="Times New Roman" w:cs="Times New Roman"/>
          <w:kern w:val="0"/>
          <w:sz w:val="22"/>
          <w:szCs w:val="22"/>
        </w:rPr>
        <w:t xml:space="preserve"> ：</w:t>
      </w:r>
    </w:p>
    <w:p w14:paraId="416A2622">
      <w:pPr>
        <w:widowControl/>
        <w:snapToGrid w:val="0"/>
        <w:spacing w:line="460" w:lineRule="exact"/>
        <w:ind w:firstLine="440" w:firstLineChars="200"/>
        <w:jc w:val="left"/>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法定代表人或其授权代表（签字或盖章）：</w:t>
      </w:r>
    </w:p>
    <w:p w14:paraId="61C1685D">
      <w:pPr>
        <w:pStyle w:val="5"/>
        <w:spacing w:line="460" w:lineRule="exact"/>
        <w:ind w:left="486" w:leftChars="213" w:hanging="39" w:hangingChars="18"/>
        <w:outlineLvl w:val="9"/>
        <w:rPr>
          <w:rFonts w:hint="default" w:ascii="Times New Roman" w:hAnsi="Times New Roman" w:cs="Times New Roman"/>
          <w:kern w:val="0"/>
          <w:sz w:val="22"/>
          <w:szCs w:val="22"/>
        </w:rPr>
      </w:pPr>
      <w:r>
        <w:rPr>
          <w:rFonts w:hint="default" w:ascii="Times New Roman" w:hAnsi="Times New Roman" w:cs="Times New Roman"/>
          <w:kern w:val="0"/>
          <w:sz w:val="22"/>
          <w:szCs w:val="22"/>
        </w:rPr>
        <w:t>日期：     年    月   日</w:t>
      </w:r>
    </w:p>
    <w:p w14:paraId="400C2E5A">
      <w:pPr>
        <w:outlineLvl w:val="9"/>
        <w:rPr>
          <w:rFonts w:hint="default" w:ascii="Times New Roman" w:hAnsi="Times New Roman" w:cs="Times New Roman"/>
        </w:rPr>
      </w:pPr>
    </w:p>
    <w:p w14:paraId="5BEC8D0C">
      <w:pPr>
        <w:widowControl/>
        <w:jc w:val="left"/>
        <w:outlineLvl w:val="9"/>
        <w:rPr>
          <w:rFonts w:hint="default" w:ascii="Times New Roman" w:hAnsi="Times New Roman" w:cs="Times New Roman"/>
          <w:b/>
          <w:bCs/>
          <w:sz w:val="22"/>
          <w:szCs w:val="22"/>
        </w:rPr>
      </w:pPr>
      <w:r>
        <w:rPr>
          <w:rFonts w:hint="default" w:ascii="Times New Roman" w:hAnsi="Times New Roman" w:cs="Times New Roman"/>
          <w:b/>
          <w:kern w:val="0"/>
          <w:sz w:val="28"/>
          <w:szCs w:val="28"/>
        </w:rPr>
        <w:br w:type="page"/>
      </w:r>
      <w:bookmarkEnd w:id="5"/>
    </w:p>
    <w:p w14:paraId="675C8FD7">
      <w:pPr>
        <w:keepNext w:val="0"/>
        <w:keepLines w:val="0"/>
        <w:pageBreakBefore w:val="0"/>
        <w:kinsoku/>
        <w:wordWrap/>
        <w:overflowPunct/>
        <w:topLinePunct w:val="0"/>
        <w:autoSpaceDE/>
        <w:autoSpaceDN/>
        <w:bidi w:val="0"/>
        <w:spacing w:line="560" w:lineRule="exact"/>
        <w:ind w:firstLine="560" w:firstLineChars="200"/>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color w:val="auto"/>
          <w:kern w:val="2"/>
          <w:sz w:val="28"/>
          <w:szCs w:val="28"/>
          <w:highlight w:val="none"/>
          <w:lang w:eastAsia="zh-CN"/>
        </w:rPr>
        <w:t>附件</w:t>
      </w:r>
      <w:r>
        <w:rPr>
          <w:rFonts w:hint="default" w:ascii="Times New Roman" w:hAnsi="Times New Roman" w:eastAsia="仿宋_GB2312" w:cs="Times New Roman"/>
          <w:color w:val="auto"/>
          <w:kern w:val="2"/>
          <w:sz w:val="28"/>
          <w:szCs w:val="28"/>
          <w:highlight w:val="none"/>
          <w:lang w:val="en-US" w:eastAsia="zh-CN"/>
        </w:rPr>
        <w:t>3</w:t>
      </w:r>
    </w:p>
    <w:p w14:paraId="3A272FC6">
      <w:pPr>
        <w:spacing w:line="400" w:lineRule="exact"/>
        <w:jc w:val="center"/>
        <w:outlineLvl w:val="9"/>
        <w:rPr>
          <w:rFonts w:hint="default" w:ascii="Times New Roman" w:hAnsi="Times New Roman" w:cs="Times New Roman"/>
          <w:b/>
          <w:bCs/>
          <w:sz w:val="28"/>
          <w:szCs w:val="28"/>
        </w:rPr>
      </w:pPr>
    </w:p>
    <w:p w14:paraId="6C1FC9E0">
      <w:pPr>
        <w:spacing w:line="400" w:lineRule="exact"/>
        <w:jc w:val="center"/>
        <w:outlineLvl w:val="9"/>
        <w:rPr>
          <w:rFonts w:hint="default" w:ascii="Times New Roman" w:hAnsi="Times New Roman" w:cs="Times New Roman"/>
          <w:b/>
          <w:bCs/>
          <w:sz w:val="28"/>
          <w:szCs w:val="28"/>
        </w:rPr>
      </w:pPr>
    </w:p>
    <w:p w14:paraId="05092BB0">
      <w:pPr>
        <w:spacing w:line="400" w:lineRule="exact"/>
        <w:jc w:val="center"/>
        <w:outlineLvl w:val="9"/>
        <w:rPr>
          <w:rFonts w:hint="default" w:ascii="Times New Roman" w:hAnsi="Times New Roman" w:cs="Times New Roman"/>
          <w:b/>
          <w:bCs/>
          <w:sz w:val="28"/>
          <w:szCs w:val="28"/>
        </w:rPr>
      </w:pPr>
      <w:r>
        <w:rPr>
          <w:rFonts w:hint="default" w:ascii="Times New Roman" w:hAnsi="Times New Roman" w:cs="Times New Roman"/>
          <w:b/>
          <w:bCs/>
          <w:sz w:val="28"/>
          <w:szCs w:val="28"/>
        </w:rPr>
        <w:t>法定代表人授权书</w:t>
      </w:r>
    </w:p>
    <w:p w14:paraId="76CA7558">
      <w:pPr>
        <w:spacing w:line="460" w:lineRule="exact"/>
        <w:outlineLvl w:val="9"/>
        <w:rPr>
          <w:rFonts w:hint="default" w:ascii="Times New Roman" w:hAnsi="Times New Roman" w:cs="Times New Roman"/>
          <w:sz w:val="22"/>
          <w:szCs w:val="22"/>
        </w:rPr>
      </w:pPr>
      <w:r>
        <w:rPr>
          <w:rFonts w:hint="default" w:ascii="Times New Roman" w:hAnsi="Times New Roman" w:cs="Times New Roman"/>
          <w:sz w:val="22"/>
          <w:szCs w:val="22"/>
          <w:lang w:eastAsia="zh-CN"/>
        </w:rPr>
        <w:t>东莞市住房和城乡建设局</w:t>
      </w:r>
      <w:r>
        <w:rPr>
          <w:rFonts w:hint="default" w:ascii="Times New Roman" w:hAnsi="Times New Roman" w:cs="Times New Roman"/>
          <w:sz w:val="22"/>
          <w:szCs w:val="22"/>
        </w:rPr>
        <w:t>：</w:t>
      </w:r>
    </w:p>
    <w:p w14:paraId="580BF181">
      <w:pPr>
        <w:spacing w:line="460" w:lineRule="exact"/>
        <w:outlineLvl w:val="9"/>
        <w:rPr>
          <w:rFonts w:hint="default" w:ascii="Times New Roman" w:hAnsi="Times New Roman" w:cs="Times New Roman"/>
          <w:sz w:val="22"/>
          <w:szCs w:val="22"/>
          <w:u w:val="single"/>
        </w:rPr>
      </w:pPr>
    </w:p>
    <w:p w14:paraId="249303D4">
      <w:pPr>
        <w:spacing w:line="460" w:lineRule="exact"/>
        <w:ind w:firstLine="550" w:firstLineChars="250"/>
        <w:outlineLvl w:val="9"/>
        <w:rPr>
          <w:rFonts w:hint="default" w:ascii="Times New Roman" w:hAnsi="Times New Roman" w:cs="Times New Roman"/>
          <w:sz w:val="22"/>
          <w:szCs w:val="22"/>
        </w:rPr>
      </w:pP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w:t>
      </w:r>
      <w:r>
        <w:rPr>
          <w:rFonts w:hint="default" w:ascii="Times New Roman" w:hAnsi="Times New Roman" w:cs="Times New Roman"/>
          <w:sz w:val="22"/>
          <w:szCs w:val="22"/>
          <w:lang w:eastAsia="zh-CN"/>
        </w:rPr>
        <w:t>供应商</w:t>
      </w:r>
      <w:r>
        <w:rPr>
          <w:rFonts w:hint="default" w:ascii="Times New Roman" w:hAnsi="Times New Roman" w:cs="Times New Roman"/>
          <w:sz w:val="22"/>
          <w:szCs w:val="22"/>
        </w:rPr>
        <w:t>全称）法定代表人</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授权</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（全权代表姓名）为全权代表，参加贵</w:t>
      </w:r>
      <w:r>
        <w:rPr>
          <w:rFonts w:hint="default" w:ascii="Times New Roman" w:hAnsi="Times New Roman" w:cs="Times New Roman"/>
          <w:sz w:val="22"/>
          <w:szCs w:val="22"/>
          <w:lang w:eastAsia="zh-CN"/>
        </w:rPr>
        <w:t>局</w:t>
      </w:r>
      <w:r>
        <w:rPr>
          <w:rFonts w:hint="default" w:ascii="Times New Roman" w:hAnsi="Times New Roman" w:cs="Times New Roman"/>
          <w:sz w:val="22"/>
          <w:szCs w:val="22"/>
        </w:rPr>
        <w:t>组织的</w:t>
      </w:r>
      <w:r>
        <w:rPr>
          <w:rFonts w:hint="default" w:ascii="Times New Roman" w:hAnsi="Times New Roman" w:cs="Times New Roman"/>
          <w:sz w:val="22"/>
          <w:szCs w:val="22"/>
          <w:u w:val="single"/>
        </w:rPr>
        <w:t xml:space="preserve">  </w:t>
      </w:r>
      <w:r>
        <w:rPr>
          <w:rFonts w:hint="eastAsia" w:cs="Times New Roman"/>
          <w:sz w:val="22"/>
          <w:szCs w:val="22"/>
          <w:u w:val="single"/>
          <w:lang w:val="en-US" w:eastAsia="zh-CN"/>
        </w:rPr>
        <w:t xml:space="preserve">                                  </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的</w:t>
      </w:r>
      <w:r>
        <w:rPr>
          <w:rFonts w:hint="default" w:ascii="Times New Roman" w:hAnsi="Times New Roman" w:cs="Times New Roman"/>
          <w:sz w:val="22"/>
          <w:szCs w:val="22"/>
          <w:lang w:eastAsia="zh-CN"/>
        </w:rPr>
        <w:t>采购</w:t>
      </w:r>
      <w:r>
        <w:rPr>
          <w:rFonts w:hint="default" w:ascii="Times New Roman" w:hAnsi="Times New Roman" w:cs="Times New Roman"/>
          <w:sz w:val="22"/>
          <w:szCs w:val="22"/>
        </w:rPr>
        <w:t>活动，全权代表我方处理</w:t>
      </w:r>
      <w:r>
        <w:rPr>
          <w:rFonts w:hint="default" w:ascii="Times New Roman" w:hAnsi="Times New Roman" w:cs="Times New Roman"/>
          <w:sz w:val="22"/>
          <w:szCs w:val="22"/>
          <w:lang w:eastAsia="zh-CN"/>
        </w:rPr>
        <w:t>采购</w:t>
      </w:r>
      <w:r>
        <w:rPr>
          <w:rFonts w:hint="default" w:ascii="Times New Roman" w:hAnsi="Times New Roman" w:cs="Times New Roman"/>
          <w:sz w:val="22"/>
          <w:szCs w:val="22"/>
        </w:rPr>
        <w:t>活动中的一切事宜。</w:t>
      </w:r>
    </w:p>
    <w:p w14:paraId="5126C856">
      <w:pPr>
        <w:spacing w:line="460" w:lineRule="exact"/>
        <w:ind w:firstLine="2955"/>
        <w:outlineLvl w:val="9"/>
        <w:rPr>
          <w:rFonts w:hint="default" w:ascii="Times New Roman" w:hAnsi="Times New Roman" w:cs="Times New Roman"/>
          <w:sz w:val="22"/>
          <w:szCs w:val="22"/>
        </w:rPr>
      </w:pPr>
    </w:p>
    <w:p w14:paraId="193D958B">
      <w:pPr>
        <w:spacing w:line="460" w:lineRule="exact"/>
        <w:ind w:firstLine="2955"/>
        <w:outlineLvl w:val="9"/>
        <w:rPr>
          <w:rFonts w:hint="default" w:ascii="Times New Roman" w:hAnsi="Times New Roman" w:cs="Times New Roman"/>
          <w:sz w:val="22"/>
          <w:szCs w:val="22"/>
        </w:rPr>
      </w:pPr>
      <w:r>
        <w:rPr>
          <w:rFonts w:hint="default" w:ascii="Times New Roman" w:hAnsi="Times New Roman" w:cs="Times New Roman"/>
          <w:sz w:val="22"/>
          <w:szCs w:val="22"/>
        </w:rPr>
        <w:t xml:space="preserve">          </w:t>
      </w:r>
    </w:p>
    <w:p w14:paraId="024623ED">
      <w:pPr>
        <w:spacing w:line="460" w:lineRule="exact"/>
        <w:ind w:firstLine="4081" w:firstLineChars="1855"/>
        <w:outlineLvl w:val="9"/>
        <w:rPr>
          <w:rFonts w:hint="default" w:ascii="Times New Roman" w:hAnsi="Times New Roman" w:cs="Times New Roman"/>
          <w:sz w:val="22"/>
          <w:szCs w:val="22"/>
        </w:rPr>
      </w:pPr>
      <w:r>
        <w:rPr>
          <w:rFonts w:hint="default" w:ascii="Times New Roman" w:hAnsi="Times New Roman" w:cs="Times New Roman"/>
          <w:sz w:val="22"/>
          <w:szCs w:val="22"/>
        </w:rPr>
        <w:t>法定代表人(签字或盖章)：</w:t>
      </w:r>
    </w:p>
    <w:p w14:paraId="654331E3">
      <w:pPr>
        <w:spacing w:line="460" w:lineRule="exact"/>
        <w:ind w:firstLine="2955"/>
        <w:outlineLvl w:val="9"/>
        <w:rPr>
          <w:rFonts w:hint="default" w:ascii="Times New Roman" w:hAnsi="Times New Roman" w:cs="Times New Roman"/>
          <w:sz w:val="22"/>
          <w:szCs w:val="22"/>
        </w:rPr>
      </w:pPr>
      <w:r>
        <w:rPr>
          <w:rFonts w:hint="default" w:ascii="Times New Roman" w:hAnsi="Times New Roman" w:cs="Times New Roman"/>
          <w:sz w:val="22"/>
          <w:szCs w:val="22"/>
        </w:rPr>
        <w:t xml:space="preserve">          </w:t>
      </w:r>
      <w:r>
        <w:rPr>
          <w:rFonts w:hint="default" w:ascii="Times New Roman" w:hAnsi="Times New Roman" w:cs="Times New Roman"/>
          <w:sz w:val="22"/>
          <w:szCs w:val="22"/>
          <w:lang w:eastAsia="zh-CN"/>
        </w:rPr>
        <w:t>供应商</w:t>
      </w:r>
      <w:r>
        <w:rPr>
          <w:rFonts w:hint="default" w:ascii="Times New Roman" w:hAnsi="Times New Roman" w:cs="Times New Roman"/>
          <w:sz w:val="22"/>
          <w:szCs w:val="22"/>
        </w:rPr>
        <w:t>全称（公章）：</w:t>
      </w:r>
    </w:p>
    <w:p w14:paraId="08D34038">
      <w:pPr>
        <w:spacing w:line="460" w:lineRule="exact"/>
        <w:ind w:firstLine="2955"/>
        <w:outlineLvl w:val="9"/>
        <w:rPr>
          <w:rFonts w:hint="default" w:ascii="Times New Roman" w:hAnsi="Times New Roman" w:cs="Times New Roman"/>
          <w:sz w:val="22"/>
          <w:szCs w:val="22"/>
        </w:rPr>
      </w:pPr>
      <w:r>
        <w:rPr>
          <w:rFonts w:hint="default" w:ascii="Times New Roman" w:hAnsi="Times New Roman" w:cs="Times New Roman"/>
          <w:sz w:val="22"/>
          <w:szCs w:val="22"/>
        </w:rPr>
        <w:t xml:space="preserve">          日   期：  </w:t>
      </w:r>
    </w:p>
    <w:p w14:paraId="3656A21A">
      <w:pPr>
        <w:spacing w:line="380" w:lineRule="exact"/>
        <w:outlineLvl w:val="9"/>
        <w:rPr>
          <w:rFonts w:hint="default" w:ascii="Times New Roman" w:hAnsi="Times New Roman" w:cs="Times New Roman"/>
          <w:sz w:val="22"/>
          <w:szCs w:val="22"/>
        </w:rPr>
      </w:pPr>
    </w:p>
    <w:p w14:paraId="5A2A7667">
      <w:pPr>
        <w:spacing w:line="380" w:lineRule="exact"/>
        <w:outlineLvl w:val="9"/>
        <w:rPr>
          <w:rFonts w:hint="default" w:ascii="Times New Roman" w:hAnsi="Times New Roman" w:cs="Times New Roman"/>
          <w:sz w:val="22"/>
          <w:szCs w:val="22"/>
        </w:rPr>
      </w:pPr>
    </w:p>
    <w:p w14:paraId="4A785876">
      <w:pPr>
        <w:spacing w:line="380" w:lineRule="exact"/>
        <w:outlineLvl w:val="9"/>
        <w:rPr>
          <w:rFonts w:hint="default" w:ascii="Times New Roman" w:hAnsi="Times New Roman" w:cs="Times New Roman"/>
          <w:sz w:val="22"/>
          <w:szCs w:val="22"/>
        </w:rPr>
      </w:pPr>
    </w:p>
    <w:p w14:paraId="1F1AFFCD">
      <w:pPr>
        <w:spacing w:line="460" w:lineRule="exact"/>
        <w:ind w:firstLine="541" w:firstLineChars="245"/>
        <w:outlineLvl w:val="9"/>
        <w:rPr>
          <w:rFonts w:hint="default" w:ascii="Times New Roman" w:hAnsi="Times New Roman" w:cs="Times New Roman"/>
          <w:b/>
          <w:bCs/>
          <w:sz w:val="22"/>
          <w:szCs w:val="22"/>
        </w:rPr>
      </w:pPr>
      <w:r>
        <w:rPr>
          <w:rFonts w:hint="default" w:ascii="Times New Roman" w:hAnsi="Times New Roman" w:cs="Times New Roman"/>
          <w:b/>
          <w:bCs/>
          <w:sz w:val="22"/>
          <w:szCs w:val="22"/>
        </w:rPr>
        <w:t>附：</w:t>
      </w:r>
    </w:p>
    <w:p w14:paraId="0691756F">
      <w:pPr>
        <w:spacing w:line="460" w:lineRule="exact"/>
        <w:ind w:firstLine="539" w:firstLineChars="245"/>
        <w:outlineLvl w:val="9"/>
        <w:rPr>
          <w:rFonts w:hint="default" w:ascii="Times New Roman" w:hAnsi="Times New Roman" w:cs="Times New Roman"/>
          <w:b/>
          <w:bCs/>
          <w:sz w:val="22"/>
          <w:szCs w:val="22"/>
        </w:rPr>
      </w:pPr>
      <w:r>
        <w:rPr>
          <w:rFonts w:hint="default" w:ascii="Times New Roman" w:hAnsi="Times New Roman" w:cs="Times New Roman"/>
          <w:sz w:val="22"/>
          <w:szCs w:val="22"/>
        </w:rPr>
        <w:t xml:space="preserve">授权代表姓名：                               </w:t>
      </w:r>
    </w:p>
    <w:p w14:paraId="4A73B1CA">
      <w:pPr>
        <w:spacing w:line="460" w:lineRule="exact"/>
        <w:ind w:firstLine="539" w:firstLineChars="245"/>
        <w:outlineLvl w:val="9"/>
        <w:rPr>
          <w:rFonts w:hint="default" w:ascii="Times New Roman" w:hAnsi="Times New Roman" w:cs="Times New Roman"/>
          <w:b/>
          <w:bCs/>
          <w:sz w:val="22"/>
          <w:szCs w:val="22"/>
        </w:rPr>
      </w:pPr>
      <w:r>
        <w:rPr>
          <w:rFonts w:hint="default" w:ascii="Times New Roman" w:hAnsi="Times New Roman" w:cs="Times New Roman"/>
          <w:sz w:val="22"/>
          <w:szCs w:val="22"/>
        </w:rPr>
        <w:t>职务：</w:t>
      </w:r>
    </w:p>
    <w:p w14:paraId="79E1533E">
      <w:pPr>
        <w:spacing w:line="460" w:lineRule="exact"/>
        <w:ind w:firstLine="539" w:firstLineChars="245"/>
        <w:outlineLvl w:val="9"/>
        <w:rPr>
          <w:rFonts w:hint="default" w:ascii="Times New Roman" w:hAnsi="Times New Roman" w:cs="Times New Roman"/>
          <w:b/>
          <w:bCs/>
          <w:sz w:val="22"/>
          <w:szCs w:val="22"/>
        </w:rPr>
      </w:pPr>
      <w:r>
        <w:rPr>
          <w:rFonts w:hint="default" w:ascii="Times New Roman" w:hAnsi="Times New Roman" w:cs="Times New Roman"/>
          <w:sz w:val="22"/>
          <w:szCs w:val="22"/>
        </w:rPr>
        <w:t>详细通讯地址：</w:t>
      </w:r>
    </w:p>
    <w:p w14:paraId="7AD58BA6">
      <w:pPr>
        <w:spacing w:line="460" w:lineRule="exact"/>
        <w:ind w:firstLine="539" w:firstLineChars="245"/>
        <w:outlineLvl w:val="9"/>
        <w:rPr>
          <w:rFonts w:hint="default" w:ascii="Times New Roman" w:hAnsi="Times New Roman" w:cs="Times New Roman"/>
          <w:b/>
          <w:bCs/>
          <w:sz w:val="22"/>
          <w:szCs w:val="22"/>
        </w:rPr>
      </w:pPr>
      <w:r>
        <w:rPr>
          <w:rFonts w:hint="default" w:ascii="Times New Roman" w:hAnsi="Times New Roman" w:cs="Times New Roman"/>
          <w:sz w:val="22"/>
          <w:szCs w:val="22"/>
        </w:rPr>
        <w:t>电话：</w:t>
      </w:r>
    </w:p>
    <w:p w14:paraId="6CFA24F1">
      <w:pPr>
        <w:spacing w:line="460" w:lineRule="exact"/>
        <w:ind w:firstLine="539" w:firstLineChars="245"/>
        <w:outlineLvl w:val="9"/>
        <w:rPr>
          <w:rFonts w:hint="default" w:ascii="Times New Roman" w:hAnsi="Times New Roman" w:cs="Times New Roman"/>
          <w:sz w:val="22"/>
          <w:szCs w:val="22"/>
        </w:rPr>
      </w:pPr>
    </w:p>
    <w:p w14:paraId="73D7AAF5">
      <w:pPr>
        <w:pStyle w:val="2"/>
        <w:rPr>
          <w:rFonts w:hint="default"/>
        </w:rPr>
      </w:pPr>
    </w:p>
    <w:p w14:paraId="5B6BDB7F">
      <w:pPr>
        <w:spacing w:line="380" w:lineRule="exact"/>
        <w:outlineLvl w:val="9"/>
        <w:rPr>
          <w:rFonts w:hint="default" w:ascii="Times New Roman" w:hAnsi="Times New Roman" w:cs="Times New Roman"/>
          <w:sz w:val="22"/>
          <w:szCs w:val="22"/>
        </w:rPr>
      </w:pPr>
    </w:p>
    <w:p w14:paraId="2850066F">
      <w:pPr>
        <w:spacing w:line="460" w:lineRule="exact"/>
        <w:jc w:val="center"/>
        <w:outlineLvl w:val="9"/>
        <w:rPr>
          <w:rFonts w:hint="default" w:ascii="Times New Roman" w:hAnsi="Times New Roman" w:cs="Times New Roman"/>
          <w:b/>
          <w:bCs/>
          <w:sz w:val="28"/>
          <w:szCs w:val="28"/>
        </w:rPr>
      </w:pPr>
    </w:p>
    <w:p w14:paraId="343F29D0">
      <w:pPr>
        <w:pStyle w:val="2"/>
        <w:rPr>
          <w:rFonts w:hint="default"/>
        </w:rPr>
      </w:pPr>
    </w:p>
    <w:p w14:paraId="1EB5C88A">
      <w:pPr>
        <w:spacing w:line="460" w:lineRule="exact"/>
        <w:jc w:val="center"/>
        <w:outlineLvl w:val="9"/>
        <w:rPr>
          <w:rFonts w:hint="default" w:ascii="Times New Roman" w:hAnsi="Times New Roman" w:cs="Times New Roman"/>
          <w:b/>
          <w:bCs/>
          <w:sz w:val="28"/>
          <w:szCs w:val="28"/>
        </w:rPr>
      </w:pPr>
    </w:p>
    <w:p w14:paraId="7ADC0080">
      <w:pPr>
        <w:spacing w:line="460" w:lineRule="exact"/>
        <w:jc w:val="center"/>
        <w:outlineLvl w:val="9"/>
        <w:rPr>
          <w:rFonts w:hint="default" w:ascii="Times New Roman" w:hAnsi="Times New Roman" w:cs="Times New Roman"/>
          <w:b/>
          <w:bCs/>
          <w:sz w:val="28"/>
          <w:szCs w:val="28"/>
        </w:rPr>
      </w:pPr>
    </w:p>
    <w:p w14:paraId="171ED070">
      <w:pPr>
        <w:spacing w:line="460" w:lineRule="exact"/>
        <w:jc w:val="center"/>
        <w:outlineLvl w:val="9"/>
        <w:rPr>
          <w:rFonts w:hint="default" w:ascii="Times New Roman" w:hAnsi="Times New Roman" w:cs="Times New Roman"/>
          <w:b/>
          <w:bCs/>
          <w:sz w:val="28"/>
          <w:szCs w:val="28"/>
        </w:rPr>
      </w:pPr>
    </w:p>
    <w:p w14:paraId="77CDAC60">
      <w:pPr>
        <w:spacing w:line="460" w:lineRule="exact"/>
        <w:jc w:val="center"/>
        <w:outlineLvl w:val="9"/>
        <w:rPr>
          <w:rFonts w:hint="default" w:ascii="Times New Roman" w:hAnsi="Times New Roman" w:cs="Times New Roman"/>
          <w:b/>
          <w:bCs/>
          <w:sz w:val="28"/>
          <w:szCs w:val="28"/>
        </w:rPr>
      </w:pPr>
    </w:p>
    <w:p w14:paraId="61BECE63">
      <w:pPr>
        <w:spacing w:line="460" w:lineRule="exact"/>
        <w:jc w:val="center"/>
        <w:outlineLvl w:val="9"/>
        <w:rPr>
          <w:rFonts w:hint="default" w:ascii="Times New Roman" w:hAnsi="Times New Roman" w:cs="Times New Roman"/>
          <w:b/>
          <w:bCs/>
          <w:sz w:val="28"/>
          <w:szCs w:val="28"/>
        </w:rPr>
      </w:pPr>
    </w:p>
    <w:p w14:paraId="4914E511">
      <w:pPr>
        <w:spacing w:line="460" w:lineRule="exact"/>
        <w:jc w:val="center"/>
        <w:outlineLvl w:val="9"/>
        <w:rPr>
          <w:rFonts w:hint="default" w:ascii="Times New Roman" w:hAnsi="Times New Roman" w:cs="Times New Roman"/>
          <w:b/>
          <w:bCs/>
          <w:sz w:val="28"/>
          <w:szCs w:val="28"/>
        </w:rPr>
      </w:pPr>
      <w:r>
        <w:rPr>
          <w:rFonts w:hint="default" w:ascii="Times New Roman" w:hAnsi="Times New Roman" w:cs="Times New Roman"/>
          <w:sz w:val="22"/>
          <w:szCs w:val="22"/>
        </w:rPr>
        <mc:AlternateContent>
          <mc:Choice Requires="wps">
            <w:drawing>
              <wp:anchor distT="0" distB="0" distL="0" distR="0" simplePos="0" relativeHeight="251659264" behindDoc="0" locked="0" layoutInCell="1" allowOverlap="1">
                <wp:simplePos x="0" y="0"/>
                <wp:positionH relativeFrom="column">
                  <wp:posOffset>113665</wp:posOffset>
                </wp:positionH>
                <wp:positionV relativeFrom="paragraph">
                  <wp:posOffset>320675</wp:posOffset>
                </wp:positionV>
                <wp:extent cx="5259705" cy="3004185"/>
                <wp:effectExtent l="5080" t="4445" r="12065" b="20320"/>
                <wp:wrapNone/>
                <wp:docPr id="1028" name="Text Box 2"/>
                <wp:cNvGraphicFramePr/>
                <a:graphic xmlns:a="http://schemas.openxmlformats.org/drawingml/2006/main">
                  <a:graphicData uri="http://schemas.microsoft.com/office/word/2010/wordprocessingShape">
                    <wps:wsp>
                      <wps:cNvSpPr/>
                      <wps:spPr>
                        <a:xfrm>
                          <a:off x="0" y="0"/>
                          <a:ext cx="5259705" cy="30041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320211">
                            <w:r>
                              <w:rPr>
                                <w:rFonts w:hint="eastAsia" w:ascii="新宋体" w:hAnsi="新宋体" w:eastAsia="新宋体"/>
                                <w:sz w:val="22"/>
                                <w:szCs w:val="22"/>
                              </w:rPr>
                              <w:t xml:space="preserve">  法定代表人身份证（正反面）：</w:t>
                            </w:r>
                          </w:p>
                        </w:txbxContent>
                      </wps:txbx>
                      <wps:bodyPr upright="1"/>
                    </wps:wsp>
                  </a:graphicData>
                </a:graphic>
              </wp:anchor>
            </w:drawing>
          </mc:Choice>
          <mc:Fallback>
            <w:pict>
              <v:rect id="Text Box 2" o:spid="_x0000_s1026" o:spt="1" style="position:absolute;left:0pt;margin-left:8.95pt;margin-top:25.25pt;height:236.55pt;width:414.15pt;z-index:251659264;mso-width-relative:page;mso-height-relative:page;" fillcolor="#FFFFFF" filled="t" stroked="t" coordsize="21600,21600" o:gfxdata="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4fYgZ1wAAAAkBAAAPAAAAAAAAAAEAIAAAACIAAABkcnMvZG93bnJldi54bWxQ&#10;SwECFAAUAAAACACHTuJAxAJWl/gBAAAvBAAADgAAAAAAAAABACAAAAAmAQAAZHJzL2Uyb0RvYy54&#10;bWxQSwUGAAAAAAYABgBZAQAAkAUAAAAA&#10;">
                <v:fill on="t" focussize="0,0"/>
                <v:stroke color="#000000" joinstyle="miter"/>
                <v:imagedata o:title=""/>
                <o:lock v:ext="edit" aspectratio="f"/>
                <v:textbox>
                  <w:txbxContent>
                    <w:p w14:paraId="2A320211">
                      <w:r>
                        <w:rPr>
                          <w:rFonts w:hint="eastAsia" w:ascii="新宋体" w:hAnsi="新宋体" w:eastAsia="新宋体"/>
                          <w:sz w:val="22"/>
                          <w:szCs w:val="22"/>
                        </w:rPr>
                        <w:t xml:space="preserve">  法定代表人身份证（正反面）：</w:t>
                      </w:r>
                    </w:p>
                  </w:txbxContent>
                </v:textbox>
              </v:rect>
            </w:pict>
          </mc:Fallback>
        </mc:AlternateContent>
      </w:r>
    </w:p>
    <w:p w14:paraId="56EB1E9F">
      <w:pPr>
        <w:spacing w:line="460" w:lineRule="exact"/>
        <w:jc w:val="center"/>
        <w:outlineLvl w:val="9"/>
        <w:rPr>
          <w:rFonts w:hint="default" w:ascii="Times New Roman" w:hAnsi="Times New Roman" w:cs="Times New Roman"/>
          <w:b/>
          <w:bCs/>
          <w:sz w:val="28"/>
          <w:szCs w:val="28"/>
        </w:rPr>
      </w:pPr>
    </w:p>
    <w:p w14:paraId="5C4EEE9C">
      <w:pPr>
        <w:spacing w:line="460" w:lineRule="exact"/>
        <w:jc w:val="center"/>
        <w:outlineLvl w:val="9"/>
        <w:rPr>
          <w:rFonts w:hint="default" w:ascii="Times New Roman" w:hAnsi="Times New Roman" w:cs="Times New Roman"/>
          <w:b/>
          <w:bCs/>
          <w:sz w:val="28"/>
          <w:szCs w:val="28"/>
        </w:rPr>
      </w:pPr>
    </w:p>
    <w:p w14:paraId="3350E691">
      <w:pPr>
        <w:spacing w:line="460" w:lineRule="exact"/>
        <w:jc w:val="center"/>
        <w:outlineLvl w:val="9"/>
        <w:rPr>
          <w:rFonts w:hint="default" w:ascii="Times New Roman" w:hAnsi="Times New Roman" w:cs="Times New Roman"/>
          <w:b/>
          <w:bCs/>
          <w:sz w:val="28"/>
          <w:szCs w:val="28"/>
        </w:rPr>
      </w:pPr>
    </w:p>
    <w:p w14:paraId="6792B3C3">
      <w:pPr>
        <w:spacing w:line="460" w:lineRule="exact"/>
        <w:jc w:val="center"/>
        <w:outlineLvl w:val="9"/>
        <w:rPr>
          <w:rFonts w:hint="default" w:ascii="Times New Roman" w:hAnsi="Times New Roman" w:cs="Times New Roman"/>
          <w:b/>
          <w:bCs/>
          <w:sz w:val="28"/>
          <w:szCs w:val="28"/>
        </w:rPr>
      </w:pPr>
    </w:p>
    <w:p w14:paraId="08173BCB">
      <w:pPr>
        <w:spacing w:line="460" w:lineRule="exact"/>
        <w:jc w:val="center"/>
        <w:outlineLvl w:val="9"/>
        <w:rPr>
          <w:rFonts w:hint="default" w:ascii="Times New Roman" w:hAnsi="Times New Roman" w:cs="Times New Roman"/>
          <w:b/>
          <w:bCs/>
          <w:sz w:val="28"/>
          <w:szCs w:val="28"/>
        </w:rPr>
      </w:pPr>
    </w:p>
    <w:p w14:paraId="3E171C0F">
      <w:pPr>
        <w:spacing w:line="460" w:lineRule="exact"/>
        <w:jc w:val="center"/>
        <w:outlineLvl w:val="9"/>
        <w:rPr>
          <w:rFonts w:hint="default" w:ascii="Times New Roman" w:hAnsi="Times New Roman" w:cs="Times New Roman"/>
          <w:b/>
          <w:bCs/>
          <w:sz w:val="28"/>
          <w:szCs w:val="28"/>
        </w:rPr>
      </w:pPr>
    </w:p>
    <w:p w14:paraId="0865B4A0">
      <w:pPr>
        <w:spacing w:line="460" w:lineRule="exact"/>
        <w:jc w:val="center"/>
        <w:outlineLvl w:val="9"/>
        <w:rPr>
          <w:rFonts w:hint="default" w:ascii="Times New Roman" w:hAnsi="Times New Roman" w:cs="Times New Roman"/>
          <w:b/>
          <w:bCs/>
          <w:sz w:val="28"/>
          <w:szCs w:val="28"/>
        </w:rPr>
      </w:pPr>
    </w:p>
    <w:p w14:paraId="4A12B82F">
      <w:pPr>
        <w:spacing w:line="460" w:lineRule="exact"/>
        <w:jc w:val="center"/>
        <w:outlineLvl w:val="9"/>
        <w:rPr>
          <w:rFonts w:hint="default" w:ascii="Times New Roman" w:hAnsi="Times New Roman" w:cs="Times New Roman"/>
          <w:b/>
          <w:bCs/>
          <w:sz w:val="28"/>
          <w:szCs w:val="28"/>
        </w:rPr>
      </w:pPr>
    </w:p>
    <w:p w14:paraId="236F7272">
      <w:pPr>
        <w:spacing w:line="460" w:lineRule="exact"/>
        <w:jc w:val="center"/>
        <w:outlineLvl w:val="9"/>
        <w:rPr>
          <w:rFonts w:hint="default" w:ascii="Times New Roman" w:hAnsi="Times New Roman" w:cs="Times New Roman"/>
          <w:b/>
          <w:bCs/>
          <w:sz w:val="28"/>
          <w:szCs w:val="28"/>
        </w:rPr>
      </w:pPr>
    </w:p>
    <w:p w14:paraId="07614384">
      <w:pPr>
        <w:spacing w:line="460" w:lineRule="exact"/>
        <w:jc w:val="center"/>
        <w:outlineLvl w:val="9"/>
        <w:rPr>
          <w:rFonts w:hint="default" w:ascii="Times New Roman" w:hAnsi="Times New Roman" w:cs="Times New Roman"/>
          <w:b/>
          <w:bCs/>
          <w:sz w:val="28"/>
          <w:szCs w:val="28"/>
        </w:rPr>
      </w:pPr>
    </w:p>
    <w:p w14:paraId="04312882">
      <w:pPr>
        <w:spacing w:line="460" w:lineRule="exact"/>
        <w:jc w:val="center"/>
        <w:outlineLvl w:val="9"/>
        <w:rPr>
          <w:rFonts w:hint="default" w:ascii="Times New Roman" w:hAnsi="Times New Roman" w:cs="Times New Roman"/>
          <w:b/>
          <w:bCs/>
          <w:sz w:val="28"/>
          <w:szCs w:val="28"/>
        </w:rPr>
      </w:pPr>
    </w:p>
    <w:p w14:paraId="0F1C1CF7">
      <w:pPr>
        <w:spacing w:line="460" w:lineRule="exact"/>
        <w:jc w:val="center"/>
        <w:outlineLvl w:val="9"/>
        <w:rPr>
          <w:rFonts w:hint="default" w:ascii="Times New Roman" w:hAnsi="Times New Roman" w:cs="Times New Roman"/>
          <w:b/>
          <w:bCs/>
          <w:sz w:val="28"/>
          <w:szCs w:val="28"/>
        </w:rPr>
      </w:pPr>
    </w:p>
    <w:p w14:paraId="34B23336">
      <w:pPr>
        <w:spacing w:line="460" w:lineRule="exact"/>
        <w:jc w:val="center"/>
        <w:outlineLvl w:val="9"/>
        <w:rPr>
          <w:rFonts w:hint="default" w:ascii="Times New Roman" w:hAnsi="Times New Roman" w:cs="Times New Roman"/>
          <w:b/>
          <w:bCs/>
          <w:sz w:val="28"/>
          <w:szCs w:val="28"/>
        </w:rPr>
      </w:pPr>
      <w:r>
        <w:rPr>
          <w:rFonts w:hint="default" w:ascii="Times New Roman" w:hAnsi="Times New Roman" w:cs="Times New Roman"/>
          <w:sz w:val="22"/>
          <w:szCs w:val="22"/>
        </w:rPr>
        <mc:AlternateContent>
          <mc:Choice Requires="wps">
            <w:drawing>
              <wp:anchor distT="0" distB="0" distL="0" distR="0" simplePos="0" relativeHeight="251659264" behindDoc="0" locked="0" layoutInCell="1" allowOverlap="1">
                <wp:simplePos x="0" y="0"/>
                <wp:positionH relativeFrom="column">
                  <wp:posOffset>113030</wp:posOffset>
                </wp:positionH>
                <wp:positionV relativeFrom="paragraph">
                  <wp:posOffset>1270</wp:posOffset>
                </wp:positionV>
                <wp:extent cx="5284470" cy="3407410"/>
                <wp:effectExtent l="4445" t="4445" r="6985" b="17145"/>
                <wp:wrapNone/>
                <wp:docPr id="1029" name="文本框 26"/>
                <wp:cNvGraphicFramePr/>
                <a:graphic xmlns:a="http://schemas.openxmlformats.org/drawingml/2006/main">
                  <a:graphicData uri="http://schemas.microsoft.com/office/word/2010/wordprocessingShape">
                    <wps:wsp>
                      <wps:cNvSpPr/>
                      <wps:spPr>
                        <a:xfrm>
                          <a:off x="0" y="0"/>
                          <a:ext cx="5284470" cy="3407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93E1EE">
                            <w:r>
                              <w:rPr>
                                <w:rFonts w:hint="eastAsia" w:ascii="新宋体" w:hAnsi="新宋体" w:eastAsia="新宋体"/>
                                <w:sz w:val="22"/>
                                <w:szCs w:val="22"/>
                              </w:rPr>
                              <w:t xml:space="preserve">  授权代表身份证（正反面）：</w:t>
                            </w:r>
                          </w:p>
                        </w:txbxContent>
                      </wps:txbx>
                      <wps:bodyPr upright="1"/>
                    </wps:wsp>
                  </a:graphicData>
                </a:graphic>
              </wp:anchor>
            </w:drawing>
          </mc:Choice>
          <mc:Fallback>
            <w:pict>
              <v:rect id="文本框 26" o:spid="_x0000_s1026" o:spt="1" style="position:absolute;left:0pt;margin-left:8.9pt;margin-top:0.1pt;height:268.3pt;width:416.1pt;z-index:251659264;mso-width-relative:page;mso-height-relative:page;" fillcolor="#FFFFFF" filled="t" stroked="t" coordsize="21600,21600" o:gfxdata="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yqxmZ1QAAAAcBAAAPAAAAAAAAAAEAIAAAACIA&#10;AABkcnMvZG93bnJldi54bWxQSwECFAAUAAAACACHTuJA1TCv2gwCAAAxBAAADgAAAAAAAAABACAA&#10;AAAkAQAAZHJzL2Uyb0RvYy54bWxQSwUGAAAAAAYABgBZAQAAogUAAAAA&#10;">
                <v:fill on="t" focussize="0,0"/>
                <v:stroke color="#000000" joinstyle="miter"/>
                <v:imagedata o:title=""/>
                <o:lock v:ext="edit" aspectratio="f"/>
                <v:textbox>
                  <w:txbxContent>
                    <w:p w14:paraId="2B93E1EE">
                      <w:r>
                        <w:rPr>
                          <w:rFonts w:hint="eastAsia" w:ascii="新宋体" w:hAnsi="新宋体" w:eastAsia="新宋体"/>
                          <w:sz w:val="22"/>
                          <w:szCs w:val="22"/>
                        </w:rPr>
                        <w:t xml:space="preserve">  授权代表身份证（正反面）：</w:t>
                      </w:r>
                    </w:p>
                  </w:txbxContent>
                </v:textbox>
              </v:rect>
            </w:pict>
          </mc:Fallback>
        </mc:AlternateContent>
      </w:r>
    </w:p>
    <w:p w14:paraId="78DBE581">
      <w:pPr>
        <w:spacing w:line="460" w:lineRule="exact"/>
        <w:jc w:val="center"/>
        <w:outlineLvl w:val="9"/>
        <w:rPr>
          <w:rFonts w:hint="default" w:ascii="Times New Roman" w:hAnsi="Times New Roman" w:cs="Times New Roman"/>
          <w:b/>
          <w:bCs/>
          <w:sz w:val="28"/>
          <w:szCs w:val="28"/>
        </w:rPr>
      </w:pPr>
    </w:p>
    <w:p w14:paraId="4BC67CFA">
      <w:pPr>
        <w:spacing w:line="460" w:lineRule="exact"/>
        <w:jc w:val="center"/>
        <w:outlineLvl w:val="9"/>
        <w:rPr>
          <w:rFonts w:hint="default" w:ascii="Times New Roman" w:hAnsi="Times New Roman" w:cs="Times New Roman"/>
          <w:b/>
          <w:bCs/>
          <w:sz w:val="28"/>
          <w:szCs w:val="28"/>
        </w:rPr>
      </w:pPr>
    </w:p>
    <w:p w14:paraId="4D777017">
      <w:pPr>
        <w:spacing w:line="460" w:lineRule="exact"/>
        <w:jc w:val="center"/>
        <w:outlineLvl w:val="9"/>
        <w:rPr>
          <w:rFonts w:hint="default" w:ascii="Times New Roman" w:hAnsi="Times New Roman" w:cs="Times New Roman"/>
          <w:b/>
          <w:bCs/>
          <w:sz w:val="28"/>
          <w:szCs w:val="28"/>
        </w:rPr>
      </w:pPr>
    </w:p>
    <w:p w14:paraId="4B7CDA99">
      <w:pPr>
        <w:spacing w:line="460" w:lineRule="exact"/>
        <w:jc w:val="center"/>
        <w:outlineLvl w:val="9"/>
        <w:rPr>
          <w:rFonts w:hint="default" w:ascii="Times New Roman" w:hAnsi="Times New Roman" w:cs="Times New Roman"/>
          <w:b/>
          <w:bCs/>
          <w:sz w:val="28"/>
          <w:szCs w:val="28"/>
        </w:rPr>
      </w:pPr>
    </w:p>
    <w:p w14:paraId="5534545B">
      <w:pPr>
        <w:spacing w:line="460" w:lineRule="exact"/>
        <w:jc w:val="center"/>
        <w:outlineLvl w:val="9"/>
        <w:rPr>
          <w:rFonts w:hint="default" w:ascii="Times New Roman" w:hAnsi="Times New Roman" w:cs="Times New Roman"/>
          <w:b/>
          <w:bCs/>
          <w:sz w:val="28"/>
          <w:szCs w:val="28"/>
        </w:rPr>
      </w:pPr>
    </w:p>
    <w:p w14:paraId="266228EE">
      <w:pPr>
        <w:spacing w:line="460" w:lineRule="exact"/>
        <w:jc w:val="center"/>
        <w:outlineLvl w:val="9"/>
        <w:rPr>
          <w:rFonts w:hint="default" w:ascii="Times New Roman" w:hAnsi="Times New Roman" w:cs="Times New Roman"/>
          <w:b/>
          <w:bCs/>
          <w:sz w:val="28"/>
          <w:szCs w:val="28"/>
        </w:rPr>
      </w:pPr>
    </w:p>
    <w:p w14:paraId="46F56BFD">
      <w:pPr>
        <w:spacing w:line="460" w:lineRule="exact"/>
        <w:jc w:val="center"/>
        <w:outlineLvl w:val="9"/>
        <w:rPr>
          <w:rFonts w:hint="default" w:ascii="Times New Roman" w:hAnsi="Times New Roman" w:cs="Times New Roman"/>
          <w:b/>
          <w:bCs/>
          <w:sz w:val="28"/>
          <w:szCs w:val="28"/>
        </w:rPr>
      </w:pPr>
    </w:p>
    <w:p w14:paraId="4E2CAA56">
      <w:pPr>
        <w:spacing w:line="460" w:lineRule="exact"/>
        <w:jc w:val="center"/>
        <w:outlineLvl w:val="9"/>
        <w:rPr>
          <w:rFonts w:hint="default" w:ascii="Times New Roman" w:hAnsi="Times New Roman" w:cs="Times New Roman"/>
          <w:b/>
          <w:bCs/>
          <w:sz w:val="28"/>
          <w:szCs w:val="28"/>
        </w:rPr>
      </w:pPr>
    </w:p>
    <w:p w14:paraId="3DE253AD">
      <w:pPr>
        <w:spacing w:line="460" w:lineRule="exact"/>
        <w:jc w:val="center"/>
        <w:outlineLvl w:val="9"/>
        <w:rPr>
          <w:rFonts w:hint="default" w:ascii="Times New Roman" w:hAnsi="Times New Roman" w:cs="Times New Roman"/>
          <w:b/>
          <w:bCs/>
          <w:sz w:val="28"/>
          <w:szCs w:val="28"/>
        </w:rPr>
      </w:pPr>
    </w:p>
    <w:p w14:paraId="77C8098A">
      <w:pPr>
        <w:spacing w:line="460" w:lineRule="exact"/>
        <w:jc w:val="center"/>
        <w:outlineLvl w:val="9"/>
        <w:rPr>
          <w:rFonts w:hint="default" w:ascii="Times New Roman" w:hAnsi="Times New Roman" w:cs="Times New Roman"/>
          <w:b/>
          <w:bCs/>
          <w:sz w:val="28"/>
          <w:szCs w:val="28"/>
        </w:rPr>
      </w:pPr>
    </w:p>
    <w:p w14:paraId="63D28EB7">
      <w:pPr>
        <w:spacing w:line="460" w:lineRule="exact"/>
        <w:jc w:val="center"/>
        <w:outlineLvl w:val="9"/>
        <w:rPr>
          <w:rFonts w:hint="default" w:ascii="Times New Roman" w:hAnsi="Times New Roman" w:cs="Times New Roman"/>
          <w:b/>
          <w:bCs/>
          <w:sz w:val="28"/>
          <w:szCs w:val="28"/>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09E46">
    <w:pPr>
      <w:pStyle w:val="12"/>
      <w:ind w:right="360" w:firstLine="4500" w:firstLineChars="2500"/>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7C7C17">
                          <w:pPr>
                            <w:pStyle w:val="12"/>
                            <w:rPr>
                              <w:rStyle w:val="19"/>
                            </w:rPr>
                          </w:pPr>
                          <w:r>
                            <w:fldChar w:fldCharType="begin"/>
                          </w:r>
                          <w:r>
                            <w:rPr>
                              <w:rStyle w:val="19"/>
                            </w:rPr>
                            <w:instrText xml:space="preserve">PAGE  </w:instrText>
                          </w:r>
                          <w:r>
                            <w:fldChar w:fldCharType="separate"/>
                          </w:r>
                          <w:r>
                            <w:rPr>
                              <w:rStyle w:val="19"/>
                            </w:rPr>
                            <w:t>39</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GNSmEcABAACEAwAADgAAAAAAAAABACAAAAAfAQAAZHJzL2Uyb0RvYy54bWxQSwUG&#10;AAAAAAYABgBZAQAAUQUAAAAA&#10;">
              <v:fill on="f" focussize="0,0"/>
              <v:stroke on="f"/>
              <v:imagedata o:title=""/>
              <o:lock v:ext="edit" aspectratio="f"/>
              <v:textbox inset="0mm,0mm,0mm,0mm" style="mso-fit-shape-to-text:t;">
                <w:txbxContent>
                  <w:p w14:paraId="187C7C17">
                    <w:pPr>
                      <w:pStyle w:val="12"/>
                      <w:rPr>
                        <w:rStyle w:val="19"/>
                      </w:rPr>
                    </w:pPr>
                    <w:r>
                      <w:fldChar w:fldCharType="begin"/>
                    </w:r>
                    <w:r>
                      <w:rPr>
                        <w:rStyle w:val="19"/>
                      </w:rPr>
                      <w:instrText xml:space="preserve">PAGE  </w:instrText>
                    </w:r>
                    <w:r>
                      <w:fldChar w:fldCharType="separate"/>
                    </w:r>
                    <w:r>
                      <w:rPr>
                        <w:rStyle w:val="19"/>
                      </w:rPr>
                      <w:t>39</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25B56"/>
    <w:multiLevelType w:val="singleLevel"/>
    <w:tmpl w:val="B7B25B56"/>
    <w:lvl w:ilvl="0" w:tentative="0">
      <w:start w:val="1"/>
      <w:numFmt w:val="decimal"/>
      <w:suff w:val="nothing"/>
      <w:lvlText w:val="%1、"/>
      <w:lvlJc w:val="left"/>
    </w:lvl>
  </w:abstractNum>
  <w:abstractNum w:abstractNumId="1">
    <w:nsid w:val="572ED269"/>
    <w:multiLevelType w:val="singleLevel"/>
    <w:tmpl w:val="572ED269"/>
    <w:lvl w:ilvl="0" w:tentative="0">
      <w:start w:val="1"/>
      <w:numFmt w:val="decimal"/>
      <w:suff w:val="nothing"/>
      <w:lvlText w:val="%1、"/>
      <w:lvlJc w:val="left"/>
    </w:lvl>
  </w:abstractNum>
  <w:abstractNum w:abstractNumId="2">
    <w:nsid w:val="5ADA92E2"/>
    <w:multiLevelType w:val="singleLevel"/>
    <w:tmpl w:val="5ADA92E2"/>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B44CB"/>
    <w:rsid w:val="01E158CF"/>
    <w:rsid w:val="01F27CC3"/>
    <w:rsid w:val="05407336"/>
    <w:rsid w:val="05F432C1"/>
    <w:rsid w:val="070673A9"/>
    <w:rsid w:val="07C42BCD"/>
    <w:rsid w:val="08235D5E"/>
    <w:rsid w:val="089022E9"/>
    <w:rsid w:val="0955505F"/>
    <w:rsid w:val="0EAA767A"/>
    <w:rsid w:val="106275CB"/>
    <w:rsid w:val="112956B3"/>
    <w:rsid w:val="11472E91"/>
    <w:rsid w:val="13124013"/>
    <w:rsid w:val="13F23212"/>
    <w:rsid w:val="13F44A3A"/>
    <w:rsid w:val="15E63130"/>
    <w:rsid w:val="16785E0F"/>
    <w:rsid w:val="17FD55A1"/>
    <w:rsid w:val="19667E01"/>
    <w:rsid w:val="1A140832"/>
    <w:rsid w:val="1AFA296A"/>
    <w:rsid w:val="1D762F9B"/>
    <w:rsid w:val="1E1A6626"/>
    <w:rsid w:val="1E5A7D4F"/>
    <w:rsid w:val="1F9F7F01"/>
    <w:rsid w:val="1FB10F36"/>
    <w:rsid w:val="20916CFE"/>
    <w:rsid w:val="20C20450"/>
    <w:rsid w:val="21A5450E"/>
    <w:rsid w:val="22AC6B38"/>
    <w:rsid w:val="23225F32"/>
    <w:rsid w:val="23BE5FCC"/>
    <w:rsid w:val="23F87A79"/>
    <w:rsid w:val="26131991"/>
    <w:rsid w:val="27E0452F"/>
    <w:rsid w:val="29810D6A"/>
    <w:rsid w:val="29824B6A"/>
    <w:rsid w:val="2B545117"/>
    <w:rsid w:val="2BE145D9"/>
    <w:rsid w:val="2D7A7709"/>
    <w:rsid w:val="2E551C63"/>
    <w:rsid w:val="300375D5"/>
    <w:rsid w:val="31255E21"/>
    <w:rsid w:val="31474BD2"/>
    <w:rsid w:val="318258CE"/>
    <w:rsid w:val="320234C1"/>
    <w:rsid w:val="32BC422E"/>
    <w:rsid w:val="334B4B6F"/>
    <w:rsid w:val="33EC5FD2"/>
    <w:rsid w:val="35CA3C28"/>
    <w:rsid w:val="35F375C5"/>
    <w:rsid w:val="36FF0DC3"/>
    <w:rsid w:val="38E4746D"/>
    <w:rsid w:val="3944039D"/>
    <w:rsid w:val="39FF21BF"/>
    <w:rsid w:val="3A380E7B"/>
    <w:rsid w:val="3AC94C5E"/>
    <w:rsid w:val="3B211431"/>
    <w:rsid w:val="3B464053"/>
    <w:rsid w:val="3B8B1ED0"/>
    <w:rsid w:val="3C0A5D54"/>
    <w:rsid w:val="3C983DBA"/>
    <w:rsid w:val="3D503320"/>
    <w:rsid w:val="3DB50380"/>
    <w:rsid w:val="3E090D74"/>
    <w:rsid w:val="3E200A4C"/>
    <w:rsid w:val="3F130BA8"/>
    <w:rsid w:val="3FA0403E"/>
    <w:rsid w:val="40210375"/>
    <w:rsid w:val="40CE6C0B"/>
    <w:rsid w:val="4418161C"/>
    <w:rsid w:val="44866F9D"/>
    <w:rsid w:val="45616BAD"/>
    <w:rsid w:val="458752EE"/>
    <w:rsid w:val="498175B9"/>
    <w:rsid w:val="49CD1B12"/>
    <w:rsid w:val="49D005D8"/>
    <w:rsid w:val="4A0C3EEF"/>
    <w:rsid w:val="4C25587C"/>
    <w:rsid w:val="4C3B5029"/>
    <w:rsid w:val="4F425D73"/>
    <w:rsid w:val="4FA91F03"/>
    <w:rsid w:val="509B6FAC"/>
    <w:rsid w:val="51591660"/>
    <w:rsid w:val="5248325C"/>
    <w:rsid w:val="530467F3"/>
    <w:rsid w:val="53E34521"/>
    <w:rsid w:val="544643E9"/>
    <w:rsid w:val="54624FE0"/>
    <w:rsid w:val="55524A33"/>
    <w:rsid w:val="569718A8"/>
    <w:rsid w:val="58A55A4F"/>
    <w:rsid w:val="5A8371A5"/>
    <w:rsid w:val="5A96082B"/>
    <w:rsid w:val="5A9B7323"/>
    <w:rsid w:val="5AC3232C"/>
    <w:rsid w:val="5B657A3A"/>
    <w:rsid w:val="5BFC2EC0"/>
    <w:rsid w:val="5D6F2B20"/>
    <w:rsid w:val="5DB877B1"/>
    <w:rsid w:val="5E867C26"/>
    <w:rsid w:val="5F4E689E"/>
    <w:rsid w:val="60F73632"/>
    <w:rsid w:val="60F94A92"/>
    <w:rsid w:val="61BD3020"/>
    <w:rsid w:val="625F79E8"/>
    <w:rsid w:val="630D7D85"/>
    <w:rsid w:val="63165547"/>
    <w:rsid w:val="658E6870"/>
    <w:rsid w:val="661B703D"/>
    <w:rsid w:val="69AF4F2F"/>
    <w:rsid w:val="6AB036DB"/>
    <w:rsid w:val="6B587B11"/>
    <w:rsid w:val="6C595D65"/>
    <w:rsid w:val="71B26771"/>
    <w:rsid w:val="72CC4838"/>
    <w:rsid w:val="731308AA"/>
    <w:rsid w:val="740C4191"/>
    <w:rsid w:val="74260657"/>
    <w:rsid w:val="74272291"/>
    <w:rsid w:val="76AB383E"/>
    <w:rsid w:val="77155C5B"/>
    <w:rsid w:val="778879EE"/>
    <w:rsid w:val="77B22977"/>
    <w:rsid w:val="790C2262"/>
    <w:rsid w:val="7AD51D81"/>
    <w:rsid w:val="7DF87741"/>
    <w:rsid w:val="7F8F0460"/>
    <w:rsid w:val="7FF51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9"/>
    <w:pPr>
      <w:keepNext/>
      <w:keepLines/>
      <w:spacing w:before="260" w:after="260" w:line="600" w:lineRule="exact"/>
      <w:jc w:val="center"/>
      <w:outlineLvl w:val="2"/>
    </w:pPr>
    <w:rPr>
      <w:rFonts w:eastAsia="仿宋_GB2312"/>
      <w:b/>
      <w:kern w:val="0"/>
      <w:sz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6"/>
      <w:szCs w:val="16"/>
    </w:rPr>
  </w:style>
  <w:style w:type="paragraph" w:styleId="4">
    <w:name w:val="annotation text"/>
    <w:basedOn w:val="1"/>
    <w:qFormat/>
    <w:uiPriority w:val="0"/>
  </w:style>
  <w:style w:type="paragraph" w:styleId="5">
    <w:name w:val="Body Text Indent"/>
    <w:basedOn w:val="1"/>
    <w:next w:val="6"/>
    <w:qFormat/>
    <w:uiPriority w:val="0"/>
    <w:pPr>
      <w:ind w:left="480" w:hanging="480" w:hangingChars="200"/>
    </w:pPr>
    <w:rPr>
      <w:sz w:val="24"/>
    </w:rPr>
  </w:style>
  <w:style w:type="paragraph" w:customStyle="1" w:styleId="6">
    <w:name w:val="正文文本首行缩进 2"/>
    <w:basedOn w:val="7"/>
    <w:qFormat/>
    <w:uiPriority w:val="99"/>
    <w:pPr>
      <w:tabs>
        <w:tab w:val="right" w:leader="dot" w:pos="8268"/>
      </w:tabs>
      <w:spacing w:line="200" w:lineRule="atLeast"/>
      <w:ind w:firstLine="420"/>
    </w:pPr>
    <w:rPr>
      <w:rFonts w:ascii="宋体" w:hAnsi="Courier New"/>
      <w:spacing w:val="-4"/>
      <w:sz w:val="18"/>
    </w:rPr>
  </w:style>
  <w:style w:type="paragraph" w:customStyle="1" w:styleId="7">
    <w:name w:val="正文缩进1"/>
    <w:basedOn w:val="8"/>
    <w:next w:val="6"/>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8">
    <w:name w:val="正文1"/>
    <w:basedOn w:val="9"/>
    <w:next w:val="10"/>
    <w:qFormat/>
    <w:uiPriority w:val="0"/>
    <w:pPr>
      <w:widowControl/>
      <w:spacing w:line="360" w:lineRule="auto"/>
      <w:ind w:left="360" w:firstLine="420"/>
      <w:jc w:val="left"/>
    </w:pPr>
    <w:rPr>
      <w:rFonts w:ascii="宋体" w:hAnsi="宋体" w:cs="宋体"/>
      <w:kern w:val="0"/>
      <w:szCs w:val="20"/>
    </w:rPr>
  </w:style>
  <w:style w:type="paragraph" w:styleId="9">
    <w:name w:val="toc 3"/>
    <w:basedOn w:val="1"/>
    <w:next w:val="1"/>
    <w:qFormat/>
    <w:uiPriority w:val="0"/>
    <w:pPr>
      <w:ind w:left="840" w:leftChars="400"/>
    </w:pPr>
  </w:style>
  <w:style w:type="paragraph" w:customStyle="1" w:styleId="10">
    <w:name w:val="标题 21"/>
    <w:basedOn w:val="8"/>
    <w:next w:val="8"/>
    <w:qFormat/>
    <w:uiPriority w:val="0"/>
    <w:pPr>
      <w:keepNext/>
      <w:keepLines/>
      <w:tabs>
        <w:tab w:val="left" w:pos="706"/>
      </w:tabs>
      <w:ind w:left="106" w:firstLine="454"/>
      <w:outlineLvl w:val="1"/>
    </w:pPr>
    <w:rPr>
      <w:rFonts w:ascii="Arial" w:hAnsi="Arial" w:eastAsia="??"/>
      <w:b/>
      <w:bCs/>
      <w:szCs w:val="32"/>
    </w:rPr>
  </w:style>
  <w:style w:type="paragraph" w:styleId="11">
    <w:name w:val="index 4"/>
    <w:basedOn w:val="1"/>
    <w:next w:val="1"/>
    <w:unhideWhenUsed/>
    <w:qFormat/>
    <w:uiPriority w:val="0"/>
    <w:pPr>
      <w:tabs>
        <w:tab w:val="left" w:pos="2079"/>
      </w:tabs>
    </w:pPr>
    <w:rPr>
      <w:rFonts w:ascii="仿宋" w:hAnsi="仿宋" w:eastAsia="仿宋"/>
      <w:snapToGrid/>
      <w:kern w:val="2"/>
      <w:szCs w:val="20"/>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5"/>
    <w:qFormat/>
    <w:uiPriority w:val="0"/>
    <w:pPr>
      <w:spacing w:after="120"/>
      <w:ind w:left="420" w:leftChars="200" w:firstLine="420"/>
    </w:pPr>
    <w:rPr>
      <w:rFonts w:cs="宋体"/>
      <w:sz w:val="21"/>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annotation reference"/>
    <w:basedOn w:val="17"/>
    <w:qFormat/>
    <w:uiPriority w:val="0"/>
    <w:rPr>
      <w:sz w:val="21"/>
      <w:szCs w:val="21"/>
    </w:rPr>
  </w:style>
  <w:style w:type="paragraph" w:customStyle="1" w:styleId="21">
    <w:name w:val="标题 3.1"/>
    <w:basedOn w:val="3"/>
    <w:qFormat/>
    <w:uiPriority w:val="0"/>
    <w:pPr>
      <w:tabs>
        <w:tab w:val="left" w:pos="1440"/>
        <w:tab w:val="left" w:pos="1620"/>
      </w:tabs>
      <w:jc w:val="both"/>
    </w:pPr>
    <w:rPr>
      <w:rFonts w:ascii="宋体" w:hAnsi="宋体" w:eastAsia="宋体"/>
      <w:color w:val="FF0000"/>
    </w:rPr>
  </w:style>
  <w:style w:type="paragraph" w:styleId="22">
    <w:name w:val="List Paragraph"/>
    <w:basedOn w:val="1"/>
    <w:qFormat/>
    <w:uiPriority w:val="99"/>
    <w:pPr>
      <w:spacing w:line="360" w:lineRule="auto"/>
      <w:ind w:firstLine="420" w:firstLineChars="200"/>
    </w:pPr>
    <w:rPr>
      <w:rFonts w:ascii="Calibri" w:hAnsi="Calibri"/>
      <w:szCs w:val="22"/>
    </w:rPr>
  </w:style>
  <w:style w:type="character" w:customStyle="1" w:styleId="23">
    <w:name w:val="font01"/>
    <w:basedOn w:val="17"/>
    <w:qFormat/>
    <w:uiPriority w:val="0"/>
    <w:rPr>
      <w:rFonts w:hint="eastAsia" w:ascii="宋体" w:hAnsi="宋体" w:eastAsia="宋体" w:cs="宋体"/>
      <w:color w:val="000000"/>
      <w:sz w:val="22"/>
      <w:szCs w:val="22"/>
      <w:u w:val="none"/>
    </w:rPr>
  </w:style>
  <w:style w:type="character" w:customStyle="1" w:styleId="24">
    <w:name w:val="font11"/>
    <w:basedOn w:val="17"/>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7407</Words>
  <Characters>7817</Characters>
  <Lines>0</Lines>
  <Paragraphs>0</Paragraphs>
  <TotalTime>61</TotalTime>
  <ScaleCrop>false</ScaleCrop>
  <LinksUpToDate>false</LinksUpToDate>
  <CharactersWithSpaces>8143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2025-01-15T05:01:00Z</dcterms:created>
  <dc:creator>zzf</dc:creator>
  <cp:lastModifiedBy>黄福桥</cp:lastModifiedBy>
  <cp:lastPrinted>2026-02-11T02:22:00Z</cp:lastPrinted>
  <dcterms:modified xsi:type="dcterms:W3CDTF">2026-09-15T06:54:30Z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eyJoZGlkIjoiYzZiZGZjMjUyZTY4MjQ4OWVhYTZkZjllMGM3MDc5ZjQiLCJ1c2VySWQiOiI0MjA5OTU1OTMifQ==</vt:lpwstr>
  </property>
  <property fmtid="{D5CDD505-2E9C-101B-9397-08002B2CF9AE}" pid="4" name="ICV">
    <vt:lpwstr>1F746AEA92F74CF5B07AFBC0E6C6D539_13</vt:lpwstr>
  </property>
</Properties>
</file>