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0" w:type="auto"/>
        <w:jc w:val="center"/>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1F3B6992">
        <w:tblPrEx>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9624" w:type="dxa"/>
          </w:tcPr>
          <w:p w14:paraId="4E564833">
            <w:pPr>
              <w:pStyle w:val="5"/>
              <w:numPr>
                <w:ilvl w:val="0"/>
                <w:numId w:val="0"/>
              </w:numPr>
              <w:autoSpaceDE w:val="0"/>
              <w:autoSpaceDN w:val="0"/>
              <w:snapToGrid w:val="0"/>
              <w:rPr>
                <w:b/>
                <w:bCs/>
                <w:color w:val="FF0000"/>
                <w:spacing w:val="60"/>
                <w:w w:val="90"/>
                <w:kern w:val="72"/>
                <w:sz w:val="72"/>
                <w:szCs w:val="72"/>
              </w:rPr>
            </w:pPr>
            <w:bookmarkStart w:id="0" w:name="xxqqWholeArea"/>
            <w:r>
              <w:rPr>
                <w:rFonts w:eastAsia="方正小标宋简体"/>
                <w:b/>
                <w:color w:val="FF0000"/>
                <w:spacing w:val="60"/>
                <w:w w:val="90"/>
                <w:kern w:val="72"/>
                <w:sz w:val="72"/>
                <w:szCs w:val="72"/>
              </w:rPr>
              <w:t>东莞市住房和城乡建设局</w:t>
            </w:r>
          </w:p>
        </w:tc>
      </w:tr>
      <w:bookmarkEnd w:id="0"/>
    </w:tbl>
    <w:p w14:paraId="43AC0D9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Cs w:val="32"/>
          <w:lang w:val="en-US" w:eastAsia="zh-CN"/>
        </w:rPr>
      </w:pPr>
      <w:r>
        <w:rPr>
          <w:rFonts w:hint="eastAsia"/>
          <w:color w:val="auto"/>
          <w:szCs w:val="32"/>
          <w:lang w:val="en-US" w:eastAsia="zh-CN"/>
        </w:rPr>
        <w:t xml:space="preserve">                                  </w:t>
      </w:r>
    </w:p>
    <w:p w14:paraId="0D2126D6">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default" w:ascii="方正小标宋简体" w:hAnsi="方正小标宋简体" w:eastAsia="方正小标宋简体" w:cs="方正小标宋简体"/>
          <w:color w:val="000000"/>
          <w:sz w:val="44"/>
          <w:szCs w:val="44"/>
          <w:lang w:val="en-US" w:eastAsia="zh-CN"/>
        </w:rPr>
      </w:pPr>
      <w:r>
        <w:rPr>
          <w:rFonts w:hint="eastAsia"/>
          <w:color w:val="auto"/>
          <w:szCs w:val="32"/>
          <w:lang w:val="en-US" w:eastAsia="zh-CN"/>
        </w:rPr>
        <w:t xml:space="preserve"> 东建函〔2026〕32号</w:t>
      </w:r>
      <w:bookmarkStart w:id="1" w:name="_GoBack"/>
      <w:bookmarkEnd w:id="1"/>
    </w:p>
    <w:p w14:paraId="21A738BD">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default" w:ascii="Times New Roman" w:hAnsi="Times New Roman" w:eastAsia="方正小标宋简体" w:cs="Times New Roman"/>
          <w:b w:val="0"/>
          <w:bCs w:val="0"/>
          <w:sz w:val="44"/>
          <w:szCs w:val="44"/>
          <w:lang w:eastAsia="zh-CN"/>
        </w:rPr>
      </w:pPr>
    </w:p>
    <w:p w14:paraId="59A5D7E8">
      <w:pPr>
        <w:pStyle w:val="2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default" w:ascii="Times New Roman" w:hAnsi="Times New Roman" w:eastAsia="方正小标宋简体" w:cs="Times New Roman"/>
          <w:b w:val="0"/>
          <w:bCs w:val="0"/>
          <w:sz w:val="44"/>
          <w:szCs w:val="44"/>
          <w:lang w:eastAsia="zh-CN"/>
        </w:rPr>
        <w:t>关于</w:t>
      </w:r>
      <w:r>
        <w:rPr>
          <w:rFonts w:hint="eastAsia" w:ascii="方正小标宋简体" w:hAnsi="方正小标宋简体" w:eastAsia="方正小标宋简体" w:cs="方正小标宋简体"/>
          <w:color w:val="auto"/>
          <w:sz w:val="44"/>
          <w:szCs w:val="44"/>
        </w:rPr>
        <w:t>对市人大</w:t>
      </w:r>
      <w:r>
        <w:rPr>
          <w:rFonts w:hint="eastAsia" w:ascii="方正小标宋简体" w:hAnsi="方正小标宋简体" w:eastAsia="方正小标宋简体" w:cs="方正小标宋简体"/>
          <w:color w:val="auto"/>
          <w:sz w:val="44"/>
          <w:szCs w:val="44"/>
          <w:lang w:val="en-US"/>
        </w:rPr>
        <w:t>代表</w:t>
      </w:r>
      <w:r>
        <w:rPr>
          <w:rFonts w:hint="default" w:ascii="方正小标宋简体" w:hAnsi="方正小标宋简体" w:eastAsia="方正小标宋简体" w:cs="方正小标宋简体"/>
          <w:color w:val="auto"/>
          <w:sz w:val="44"/>
          <w:szCs w:val="44"/>
          <w:lang w:val="en-US"/>
        </w:rPr>
        <w:t>黄煜良</w:t>
      </w:r>
      <w:r>
        <w:rPr>
          <w:rFonts w:hint="eastAsia" w:ascii="方正小标宋简体" w:hAnsi="方正小标宋简体" w:eastAsia="方正小标宋简体" w:cs="方正小标宋简体"/>
          <w:color w:val="auto"/>
          <w:sz w:val="44"/>
          <w:szCs w:val="44"/>
        </w:rPr>
        <w:t>提出的《</w:t>
      </w:r>
      <w:r>
        <w:rPr>
          <w:rFonts w:hint="eastAsia" w:ascii="方正小标宋简体" w:hAnsi="方正小标宋简体" w:eastAsia="方正小标宋简体" w:cs="方正小标宋简体"/>
          <w:color w:val="auto"/>
          <w:sz w:val="44"/>
          <w:szCs w:val="44"/>
          <w:lang w:val="en-US" w:eastAsia="zh-CN"/>
        </w:rPr>
        <w:t>关于推动</w:t>
      </w:r>
    </w:p>
    <w:p w14:paraId="434BAAA3">
      <w:pPr>
        <w:pStyle w:val="2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智慧社区建设进一步加强高空抛物</w:t>
      </w:r>
    </w:p>
    <w:p w14:paraId="73504652">
      <w:pPr>
        <w:pStyle w:val="2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auto"/>
          <w:sz w:val="44"/>
          <w:szCs w:val="44"/>
          <w:lang w:val="en-US" w:eastAsia="zh-CN"/>
        </w:rPr>
        <w:t>防治管理的建议》</w:t>
      </w:r>
      <w:r>
        <w:rPr>
          <w:rFonts w:hint="eastAsia" w:ascii="方正小标宋简体" w:hAnsi="方正小标宋简体" w:eastAsia="方正小标宋简体" w:cs="方正小标宋简体"/>
          <w:color w:val="auto"/>
          <w:sz w:val="44"/>
          <w:szCs w:val="44"/>
        </w:rPr>
        <w:t>的答复</w:t>
      </w:r>
    </w:p>
    <w:p w14:paraId="3DECA3A5">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lang w:eastAsia="zh-CN"/>
        </w:rPr>
      </w:pPr>
    </w:p>
    <w:p w14:paraId="19E92354">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default" w:ascii="Times New Roman" w:hAnsi="Times New Roman" w:cs="Times New Roman"/>
        </w:rPr>
      </w:pPr>
      <w:r>
        <w:rPr>
          <w:rFonts w:hint="default" w:ascii="Times New Roman" w:hAnsi="Times New Roman" w:cs="Times New Roman"/>
          <w:lang w:eastAsia="zh-CN"/>
        </w:rPr>
        <w:t>尊敬的</w:t>
      </w:r>
      <w:r>
        <w:rPr>
          <w:rFonts w:hint="default" w:ascii="Times New Roman" w:hAnsi="Times New Roman" w:eastAsia="仿宋_GB2312" w:cs="Times New Roman"/>
          <w:b w:val="0"/>
          <w:bCs w:val="0"/>
          <w:sz w:val="32"/>
          <w:szCs w:val="32"/>
          <w:lang w:val="en-US"/>
        </w:rPr>
        <w:t>黄煜良</w:t>
      </w:r>
      <w:r>
        <w:rPr>
          <w:rFonts w:hint="default" w:ascii="Times New Roman" w:hAnsi="Times New Roman" w:eastAsia="仿宋_GB2312" w:cs="Times New Roman"/>
          <w:b w:val="0"/>
          <w:bCs w:val="0"/>
          <w:sz w:val="32"/>
          <w:szCs w:val="32"/>
          <w:lang w:val="en-US" w:eastAsia="zh-CN"/>
        </w:rPr>
        <w:t>代表</w:t>
      </w:r>
      <w:r>
        <w:rPr>
          <w:rFonts w:hint="default" w:ascii="Times New Roman" w:hAnsi="Times New Roman" w:cs="Times New Roman"/>
        </w:rPr>
        <w:t>：</w:t>
      </w:r>
    </w:p>
    <w:p w14:paraId="549E0242">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rPr>
      </w:pPr>
      <w:r>
        <w:rPr>
          <w:rFonts w:hint="default" w:ascii="Times New Roman" w:hAnsi="Times New Roman" w:eastAsia="仿宋_GB2312" w:cs="Times New Roman"/>
          <w:color w:val="auto"/>
          <w:sz w:val="32"/>
          <w:szCs w:val="32"/>
        </w:rPr>
        <w:t>市人大常委会代表工委将您提出的</w:t>
      </w:r>
      <w:r>
        <w:rPr>
          <w:rFonts w:hint="default" w:ascii="Times New Roman" w:hAnsi="Times New Roman" w:eastAsia="仿宋_GB2312" w:cs="Times New Roman"/>
          <w:b w:val="0"/>
          <w:bCs w:val="0"/>
          <w:kern w:val="0"/>
          <w:sz w:val="32"/>
          <w:szCs w:val="32"/>
          <w:lang w:val="en-US" w:eastAsia="zh-CN"/>
        </w:rPr>
        <w:t>《关于推动智慧社区建设进一步加强高空抛物防治管理的建议》</w:t>
      </w:r>
      <w:r>
        <w:rPr>
          <w:rFonts w:hint="default" w:ascii="Times New Roman" w:hAnsi="Times New Roman" w:eastAsia="仿宋_GB2312" w:cs="Times New Roman"/>
          <w:color w:val="auto"/>
          <w:sz w:val="32"/>
          <w:szCs w:val="32"/>
        </w:rPr>
        <w:t>转交我局</w:t>
      </w:r>
      <w:r>
        <w:rPr>
          <w:rFonts w:hint="default" w:ascii="Times New Roman" w:hAnsi="Times New Roman" w:cs="Times New Roman"/>
          <w:color w:val="auto"/>
          <w:sz w:val="32"/>
          <w:szCs w:val="32"/>
          <w:lang w:eastAsia="zh-CN"/>
        </w:rPr>
        <w:t>办理</w:t>
      </w:r>
      <w:r>
        <w:rPr>
          <w:rFonts w:hint="default" w:ascii="Times New Roman" w:hAnsi="Times New Roman" w:eastAsia="仿宋_GB2312" w:cs="Times New Roman"/>
          <w:b w:val="0"/>
          <w:bCs w:val="0"/>
          <w:kern w:val="0"/>
          <w:sz w:val="32"/>
          <w:szCs w:val="32"/>
          <w:lang w:val="en-US" w:eastAsia="zh-CN"/>
        </w:rPr>
        <w:t>。</w:t>
      </w:r>
      <w:r>
        <w:rPr>
          <w:rFonts w:hint="default" w:ascii="Times New Roman" w:hAnsi="Times New Roman" w:cs="Times New Roman"/>
          <w:b w:val="0"/>
          <w:bCs w:val="0"/>
          <w:kern w:val="0"/>
          <w:sz w:val="32"/>
          <w:szCs w:val="32"/>
          <w:lang w:val="en-US" w:eastAsia="zh-CN"/>
        </w:rPr>
        <w:t>收到建议后，我局迅速进行研究处理，</w:t>
      </w:r>
      <w:r>
        <w:rPr>
          <w:rFonts w:hint="default" w:ascii="Times New Roman" w:hAnsi="Times New Roman" w:cs="Times New Roman"/>
        </w:rPr>
        <w:t>现就您提出的上述建议</w:t>
      </w:r>
      <w:r>
        <w:rPr>
          <w:rFonts w:hint="default" w:ascii="Times New Roman" w:hAnsi="Times New Roman" w:eastAsia="仿宋_GB2312" w:cs="Times New Roman"/>
          <w:b w:val="0"/>
          <w:bCs w:val="0"/>
          <w:kern w:val="0"/>
          <w:sz w:val="32"/>
          <w:szCs w:val="32"/>
          <w:lang w:val="en-US" w:eastAsia="zh-CN"/>
        </w:rPr>
        <w:t>中涉及</w:t>
      </w:r>
      <w:r>
        <w:rPr>
          <w:rFonts w:hint="default" w:ascii="Times New Roman" w:hAnsi="Times New Roman" w:cs="Times New Roman"/>
          <w:b w:val="0"/>
          <w:bCs w:val="0"/>
          <w:kern w:val="0"/>
          <w:sz w:val="32"/>
          <w:szCs w:val="32"/>
          <w:lang w:val="en-US" w:eastAsia="zh-CN"/>
        </w:rPr>
        <w:t>住建领域</w:t>
      </w:r>
      <w:r>
        <w:rPr>
          <w:rFonts w:hint="default" w:ascii="Times New Roman" w:hAnsi="Times New Roman" w:eastAsia="仿宋_GB2312" w:cs="Times New Roman"/>
          <w:b w:val="0"/>
          <w:bCs w:val="0"/>
          <w:kern w:val="0"/>
          <w:sz w:val="32"/>
          <w:szCs w:val="32"/>
          <w:lang w:val="en-US" w:eastAsia="zh-CN"/>
        </w:rPr>
        <w:t>职责的相关内容答复如下</w:t>
      </w:r>
      <w:r>
        <w:rPr>
          <w:rFonts w:hint="default" w:ascii="Times New Roman" w:hAnsi="Times New Roman" w:cs="Times New Roman"/>
          <w:lang w:eastAsia="zh-CN"/>
        </w:rPr>
        <w:t>：</w:t>
      </w:r>
    </w:p>
    <w:p w14:paraId="05526BE7">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rPr>
          <w:rFonts w:hint="eastAsia" w:ascii="黑体" w:hAnsi="黑体" w:eastAsia="黑体" w:cs="黑体"/>
          <w:lang w:eastAsia="zh-CN"/>
        </w:rPr>
      </w:pPr>
      <w:r>
        <w:rPr>
          <w:rFonts w:hint="eastAsia" w:ascii="黑体" w:hAnsi="黑体" w:eastAsia="黑体" w:cs="黑体"/>
          <w:lang w:eastAsia="zh-CN"/>
        </w:rPr>
        <w:t>一、关于强化技术防控方面</w:t>
      </w:r>
    </w:p>
    <w:p w14:paraId="4ADCE2E7">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lang w:eastAsia="zh-CN"/>
        </w:rPr>
      </w:pPr>
      <w:r>
        <w:rPr>
          <w:rFonts w:hint="default" w:ascii="Times New Roman" w:hAnsi="Times New Roman" w:cs="Times New Roman"/>
          <w:lang w:val="en-US" w:eastAsia="zh-CN"/>
        </w:rPr>
        <w:t>我局已于2026年印发物业管理区域《临时管理规约（示范文本）》供建设单位、物业服务企业、业主参考使用。其中，在业主履行义务方面，倡导约定</w:t>
      </w:r>
      <w:r>
        <w:rPr>
          <w:rFonts w:hint="default" w:ascii="Times New Roman" w:hAnsi="Times New Roman" w:cs="Times New Roman"/>
        </w:rPr>
        <w:t>遵守物业服务区域内</w:t>
      </w:r>
      <w:r>
        <w:rPr>
          <w:rFonts w:hint="default" w:ascii="Times New Roman" w:hAnsi="Times New Roman" w:cs="Times New Roman"/>
          <w:lang w:eastAsia="zh-CN"/>
        </w:rPr>
        <w:t>包括高空坠物管理等规章制度，承担相关安全责任；在禁止行为方面，倡导约定禁止随意在自有房屋阳台及外墙悬挂横幅及张贴公告、高空抛物。</w:t>
      </w:r>
      <w:r>
        <w:rPr>
          <w:rFonts w:hint="default" w:ascii="Times New Roman" w:hAnsi="Times New Roman" w:cs="Times New Roman"/>
          <w:lang w:val="en-US" w:eastAsia="zh-CN"/>
        </w:rPr>
        <w:t>并鼓励物业服务企业结合物业管理区域实际情况，通过法定程序申请使用专项维修资金、组织业主表决使用公共收益或者申请纳入政府老旧小区改造项目等方式，安装高空抛物智能监控系统，提升高层建筑高空坠物、高空抛物防范能力。</w:t>
      </w:r>
      <w:r>
        <w:rPr>
          <w:rFonts w:hint="default" w:ascii="Times New Roman" w:hAnsi="Times New Roman" w:cs="Times New Roman"/>
          <w:lang w:eastAsia="zh-CN"/>
        </w:rPr>
        <w:t>经了解，目前我市纳管物业管理住宅小区共</w:t>
      </w:r>
      <w:r>
        <w:rPr>
          <w:rFonts w:hint="default" w:ascii="Times New Roman" w:hAnsi="Times New Roman" w:cs="Times New Roman"/>
          <w:lang w:val="en-US" w:eastAsia="zh-CN"/>
        </w:rPr>
        <w:t>1451个，其中已设置（加装）针对高空抛物（智能）监控系统的小区共351个，占比约24.2%。</w:t>
      </w:r>
      <w:r>
        <w:rPr>
          <w:rFonts w:hint="default" w:ascii="Times New Roman" w:hAnsi="Times New Roman" w:cs="Times New Roman"/>
          <w:lang w:eastAsia="zh-CN"/>
        </w:rPr>
        <w:t>下来，我局将联合</w:t>
      </w:r>
      <w:r>
        <w:rPr>
          <w:rFonts w:hint="default" w:ascii="Times New Roman" w:hAnsi="Times New Roman" w:cs="Times New Roman"/>
          <w:lang w:val="en-US" w:eastAsia="zh-CN"/>
        </w:rPr>
        <w:t>公安部门引导小区业主、物业服务企业依法依规使用专项维修资金，安装高空抛物监控设施。在保护业主个人隐私权的前提下，实现对高空抛物行为的实时抓拍，从而对违法行为形成有效震慑。</w:t>
      </w:r>
    </w:p>
    <w:p w14:paraId="6F4582C2">
      <w:pPr>
        <w:pStyle w:val="16"/>
        <w:adjustRightInd w:val="0"/>
        <w:snapToGrid w:val="0"/>
        <w:spacing w:line="580" w:lineRule="exact"/>
        <w:ind w:firstLine="640" w:firstLineChars="200"/>
        <w:jc w:val="left"/>
        <w:rPr>
          <w:rFonts w:hint="eastAsia" w:ascii="黑体" w:hAnsi="黑体" w:eastAsia="黑体" w:cs="黑体"/>
          <w:b w:val="0"/>
          <w:bCs w:val="0"/>
          <w:lang w:val="en-US" w:eastAsia="zh-CN"/>
        </w:rPr>
      </w:pPr>
      <w:r>
        <w:rPr>
          <w:rFonts w:hint="eastAsia" w:ascii="黑体" w:hAnsi="黑体" w:eastAsia="黑体" w:cs="黑体"/>
          <w:b w:val="0"/>
          <w:bCs w:val="0"/>
          <w:lang w:val="en-US" w:eastAsia="zh-CN"/>
        </w:rPr>
        <w:t>二、完善制度保障方面</w:t>
      </w:r>
    </w:p>
    <w:p w14:paraId="26FE8B7E">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_GB2312" w:cs="Times New Roman"/>
          <w:lang w:eastAsia="zh-CN"/>
        </w:rPr>
      </w:pPr>
      <w:r>
        <w:rPr>
          <w:rFonts w:hint="default" w:ascii="Times New Roman" w:hAnsi="Times New Roman" w:cs="Times New Roman"/>
          <w:b/>
          <w:bCs/>
          <w:lang w:val="en-US" w:eastAsia="zh-CN"/>
        </w:rPr>
        <w:t>一是</w:t>
      </w:r>
      <w:r>
        <w:rPr>
          <w:rFonts w:hint="default" w:ascii="Times New Roman" w:hAnsi="Times New Roman" w:cs="Times New Roman"/>
          <w:lang w:val="en-US" w:eastAsia="zh-CN"/>
        </w:rPr>
        <w:t>我市2024年6月1日起施行的《东莞市物业管理条例》第四十一条，明确了物业服务人履行义务，规定物业服务人建立来访管理和日常巡查制度，采取合理措施预防高空抛物、房屋外</w:t>
      </w:r>
      <w:r>
        <w:rPr>
          <w:rFonts w:hint="default" w:ascii="Times New Roman" w:hAnsi="Times New Roman" w:cs="Times New Roman"/>
        </w:rPr>
        <w:t>立面脱落</w:t>
      </w:r>
      <w:r>
        <w:rPr>
          <w:rFonts w:hint="default" w:ascii="Times New Roman" w:hAnsi="Times New Roman" w:cs="Times New Roman"/>
          <w:lang w:eastAsia="zh-CN"/>
        </w:rPr>
        <w:t>等情况发生，保护业主的人身、财产安全。第四十七条，明确了禁止行为，规定禁止从建筑物中抛掷物品，要求</w:t>
      </w:r>
      <w:r>
        <w:rPr>
          <w:rFonts w:hint="default" w:ascii="Times New Roman" w:hAnsi="Times New Roman" w:cs="Times New Roman"/>
        </w:rPr>
        <w:t>物业服务人</w:t>
      </w:r>
      <w:r>
        <w:rPr>
          <w:rFonts w:hint="default" w:ascii="Times New Roman" w:hAnsi="Times New Roman" w:cs="Times New Roman"/>
          <w:lang w:eastAsia="zh-CN"/>
        </w:rPr>
        <w:t>发现相关行为时，</w:t>
      </w:r>
      <w:r>
        <w:rPr>
          <w:rFonts w:hint="default" w:ascii="Times New Roman" w:hAnsi="Times New Roman" w:cs="Times New Roman"/>
        </w:rPr>
        <w:t>应当及时予以劝阻、制止</w:t>
      </w:r>
      <w:r>
        <w:rPr>
          <w:rFonts w:hint="default" w:ascii="Times New Roman" w:hAnsi="Times New Roman" w:cs="Times New Roman"/>
          <w:lang w:eastAsia="zh-CN"/>
        </w:rPr>
        <w:t>；</w:t>
      </w:r>
      <w:r>
        <w:rPr>
          <w:rFonts w:hint="default" w:ascii="Times New Roman" w:hAnsi="Times New Roman" w:cs="Times New Roman"/>
        </w:rPr>
        <w:t>劝阻、制止无效的，应当及时报告有关部门，</w:t>
      </w:r>
      <w:r>
        <w:rPr>
          <w:rFonts w:hint="default" w:ascii="Times New Roman" w:hAnsi="Times New Roman" w:cs="Times New Roman"/>
          <w:lang w:eastAsia="zh-CN"/>
        </w:rPr>
        <w:t>并</w:t>
      </w:r>
      <w:r>
        <w:rPr>
          <w:rFonts w:hint="default" w:ascii="Times New Roman" w:hAnsi="Times New Roman" w:cs="Times New Roman"/>
        </w:rPr>
        <w:t>积极予以配合有关部门处理。</w:t>
      </w:r>
      <w:r>
        <w:rPr>
          <w:rFonts w:hint="default" w:ascii="Times New Roman" w:hAnsi="Times New Roman" w:cs="Times New Roman"/>
          <w:b/>
          <w:bCs/>
          <w:lang w:eastAsia="zh-CN"/>
        </w:rPr>
        <w:t>二是</w:t>
      </w:r>
      <w:r>
        <w:rPr>
          <w:rFonts w:hint="default" w:ascii="Times New Roman" w:hAnsi="Times New Roman" w:cs="Times New Roman"/>
          <w:lang w:val="en-US" w:eastAsia="zh-CN"/>
        </w:rPr>
        <w:t>2025年5月9日，我局印发《东莞市住房和城乡建设局物业服务企业和项目负责人信用信息管理办法（试行）》，将物业服务项目存在未采取必要的安全保障措施防止建筑物外立面、构筑物、搁置物、悬挂物脱落以及抛掷物造成他人损害的；未按规定或合同约定定期检查并及时警示高空坠物等危险状况的情况，列为项目行为不良信息扣分标准。</w:t>
      </w:r>
      <w:r>
        <w:rPr>
          <w:rFonts w:hint="default" w:ascii="Times New Roman" w:hAnsi="Times New Roman" w:cs="Times New Roman"/>
          <w:b/>
          <w:bCs/>
          <w:lang w:val="en-US" w:eastAsia="zh-CN"/>
        </w:rPr>
        <w:t>三是</w:t>
      </w:r>
      <w:r>
        <w:rPr>
          <w:rFonts w:hint="default" w:ascii="Times New Roman" w:hAnsi="Times New Roman" w:cs="Times New Roman"/>
          <w:lang w:val="en-US" w:eastAsia="zh-CN"/>
        </w:rPr>
        <w:t>2026年1月16日，我局印发的《物业服务合同（示范文本）》，将“建立来访管理和日常巡查制度，采取合理措施预防高空抛物、房屋外立面脱落、电梯故障、消防设施设备故障等情况发生，保护业主的人身、财产安全”纳入物业企业服务内容，通过督促物业企业履约到位，切实压实物业企业责任。</w:t>
      </w:r>
    </w:p>
    <w:p w14:paraId="42F1873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lang w:val="en-US" w:eastAsia="zh-CN"/>
        </w:rPr>
      </w:pPr>
      <w:r>
        <w:rPr>
          <w:rFonts w:hint="eastAsia" w:ascii="黑体" w:hAnsi="黑体" w:eastAsia="黑体" w:cs="黑体"/>
          <w:lang w:eastAsia="zh-CN"/>
        </w:rPr>
        <w:t>三、加强统筹规划方面</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 xml:space="preserve">    根据我市现行老旧小区改造补助政策，财政补助资金原则上不超过3万元/户，不足部分由市、镇按3:7比例分担。改造费用按内容实行分类补助：涉及供水、供电、排水、弱电、消防、安防、生活垃圾分类、道路改造、建筑外立面等，财政补助80%，居民自筹20%；对其他改造内容，财政补助与居民自筹各承担50%。对于2005年底前建成的老旧小区，实施高空抛物防控设施（如监控补点、防抛网等）建设或改造，可享受政府补助50%，且户均补助不超过3万元。在具体实施中，</w:t>
      </w:r>
      <w:r>
        <w:rPr>
          <w:rFonts w:hint="default" w:ascii="Times New Roman" w:hAnsi="Times New Roman" w:cs="Times New Roman"/>
          <w:lang w:val="en-US" w:eastAsia="zh-CN"/>
        </w:rPr>
        <w:t>实施主体可</w:t>
      </w:r>
      <w:r>
        <w:rPr>
          <w:rFonts w:hint="default" w:ascii="Times New Roman" w:hAnsi="Times New Roman" w:cs="Times New Roman"/>
          <w:lang w:val="en-US" w:eastAsia="zh-CN"/>
        </w:rPr>
        <w:t>先行开展老旧小区自体检，落实“先体检，后改造”要求，结合体检成果和居民实际需求制定针对性改造方案，鼓励开展连片改造，将计划改造的内容打包整合为整体项目，以提升改造效益，切实改善人居环境。</w:t>
      </w:r>
      <w:r>
        <w:rPr>
          <w:rFonts w:hint="default" w:ascii="Times New Roman" w:hAnsi="Times New Roman" w:cs="Times New Roman"/>
          <w:lang w:val="en-US" w:eastAsia="zh-CN"/>
        </w:rPr>
        <w:t>此外，我局目前正在</w:t>
      </w:r>
      <w:r>
        <w:rPr>
          <w:rFonts w:hint="default" w:ascii="Times New Roman" w:hAnsi="Times New Roman" w:cs="Times New Roman"/>
          <w:b w:val="0"/>
          <w:bCs w:val="0"/>
          <w:kern w:val="0"/>
          <w:sz w:val="32"/>
          <w:szCs w:val="32"/>
          <w:shd w:val="clear" w:color="auto" w:fill="FFFFFF"/>
          <w:lang w:val="en-US" w:eastAsia="zh-CN"/>
        </w:rPr>
        <w:t>牵头修订</w:t>
      </w:r>
      <w:r>
        <w:rPr>
          <w:rFonts w:hint="default" w:ascii="Times New Roman" w:hAnsi="Times New Roman" w:eastAsia="仿宋_GB2312" w:cs="Times New Roman"/>
          <w:b w:val="0"/>
          <w:bCs w:val="0"/>
          <w:kern w:val="0"/>
          <w:sz w:val="32"/>
          <w:szCs w:val="32"/>
          <w:shd w:val="clear" w:color="auto" w:fill="FFFFFF"/>
          <w:lang w:val="en-US" w:eastAsia="zh-CN"/>
        </w:rPr>
        <w:t>我市</w:t>
      </w:r>
      <w:r>
        <w:rPr>
          <w:rFonts w:hint="default" w:ascii="Times New Roman" w:hAnsi="Times New Roman" w:cs="Times New Roman"/>
          <w:b w:val="0"/>
          <w:bCs w:val="0"/>
          <w:kern w:val="0"/>
          <w:sz w:val="32"/>
          <w:szCs w:val="32"/>
          <w:shd w:val="clear" w:color="auto" w:fill="FFFFFF"/>
          <w:lang w:val="en-US" w:eastAsia="zh-CN"/>
        </w:rPr>
        <w:t>城镇</w:t>
      </w:r>
      <w:r>
        <w:rPr>
          <w:rFonts w:hint="default" w:ascii="Times New Roman" w:hAnsi="Times New Roman" w:eastAsia="仿宋_GB2312" w:cs="Times New Roman"/>
          <w:b w:val="0"/>
          <w:bCs w:val="0"/>
          <w:kern w:val="0"/>
          <w:sz w:val="32"/>
          <w:szCs w:val="32"/>
          <w:shd w:val="clear" w:color="auto" w:fill="FFFFFF"/>
          <w:lang w:val="en-US" w:eastAsia="zh-CN"/>
        </w:rPr>
        <w:t>老旧小区改造</w:t>
      </w:r>
      <w:r>
        <w:rPr>
          <w:rFonts w:hint="default" w:ascii="Times New Roman" w:hAnsi="Times New Roman" w:cs="Times New Roman"/>
          <w:b w:val="0"/>
          <w:bCs w:val="0"/>
          <w:kern w:val="0"/>
          <w:sz w:val="32"/>
          <w:szCs w:val="32"/>
          <w:shd w:val="clear" w:color="auto" w:fill="FFFFFF"/>
          <w:lang w:val="en-US" w:eastAsia="zh-CN"/>
        </w:rPr>
        <w:t>实施方案及财政补助</w:t>
      </w:r>
      <w:r>
        <w:rPr>
          <w:rFonts w:hint="default" w:ascii="Times New Roman" w:hAnsi="Times New Roman" w:eastAsia="仿宋_GB2312" w:cs="Times New Roman"/>
          <w:b w:val="0"/>
          <w:bCs w:val="0"/>
          <w:kern w:val="0"/>
          <w:sz w:val="32"/>
          <w:szCs w:val="32"/>
          <w:shd w:val="clear" w:color="auto" w:fill="FFFFFF"/>
          <w:lang w:val="en-US" w:eastAsia="zh-CN"/>
        </w:rPr>
        <w:t>资金管理</w:t>
      </w:r>
      <w:r>
        <w:rPr>
          <w:rFonts w:hint="default" w:ascii="Times New Roman" w:hAnsi="Times New Roman" w:cs="Times New Roman"/>
          <w:b w:val="0"/>
          <w:bCs w:val="0"/>
          <w:kern w:val="0"/>
          <w:sz w:val="32"/>
          <w:szCs w:val="32"/>
          <w:shd w:val="clear" w:color="auto" w:fill="FFFFFF"/>
          <w:lang w:val="en-US" w:eastAsia="zh-CN"/>
        </w:rPr>
        <w:t>办法。</w:t>
      </w:r>
    </w:p>
    <w:p w14:paraId="0B1963BE">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lang w:val="en-US" w:eastAsia="zh-CN"/>
        </w:rPr>
      </w:pPr>
      <w:r>
        <w:rPr>
          <w:rFonts w:hint="default" w:ascii="Times New Roman" w:hAnsi="Times New Roman" w:cs="Times New Roman"/>
        </w:rPr>
        <w:t>以上是我局对《</w:t>
      </w:r>
      <w:r>
        <w:rPr>
          <w:rFonts w:hint="default" w:ascii="Times New Roman" w:hAnsi="Times New Roman" w:eastAsia="仿宋_GB2312" w:cs="Times New Roman"/>
          <w:b w:val="0"/>
          <w:bCs w:val="0"/>
          <w:kern w:val="0"/>
          <w:sz w:val="32"/>
          <w:szCs w:val="32"/>
          <w:lang w:val="en-US" w:eastAsia="zh-CN"/>
        </w:rPr>
        <w:t>关于推动智慧社区建设进一步加强高空抛物防治管理的建议</w:t>
      </w:r>
      <w:r>
        <w:rPr>
          <w:rFonts w:hint="default" w:ascii="Times New Roman" w:hAnsi="Times New Roman" w:cs="Times New Roman"/>
        </w:rPr>
        <w:t>》的办理情况。衷心感谢您对我局工作的监督支持和帮助！如仍有疑问，可在收到函件后与我局</w:t>
      </w:r>
      <w:r>
        <w:rPr>
          <w:rFonts w:hint="default" w:ascii="Times New Roman" w:hAnsi="Times New Roman" w:cs="Times New Roman"/>
          <w:lang w:eastAsia="zh-CN"/>
        </w:rPr>
        <w:t>物租科王杰文同志</w:t>
      </w:r>
      <w:r>
        <w:rPr>
          <w:rFonts w:hint="default" w:ascii="Times New Roman" w:hAnsi="Times New Roman" w:cs="Times New Roman"/>
        </w:rPr>
        <w:t>联系，电话：</w:t>
      </w:r>
      <w:r>
        <w:rPr>
          <w:rFonts w:hint="default" w:ascii="Times New Roman" w:hAnsi="Times New Roman" w:cs="Times New Roman"/>
          <w:lang w:val="en-US" w:eastAsia="zh-CN"/>
        </w:rPr>
        <w:t>26987687。</w:t>
      </w:r>
    </w:p>
    <w:p w14:paraId="2477DC82">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lang w:val="en-US" w:eastAsia="zh-CN"/>
        </w:rPr>
      </w:pPr>
    </w:p>
    <w:p w14:paraId="1BB78CC2">
      <w:pPr>
        <w:pStyle w:val="16"/>
        <w:adjustRightInd w:val="0"/>
        <w:snapToGrid w:val="0"/>
        <w:spacing w:line="580" w:lineRule="exact"/>
        <w:rPr>
          <w:rFonts w:hint="default" w:ascii="Times New Roman" w:hAnsi="Times New Roman" w:cs="Times New Roman"/>
          <w:lang w:val="en-US" w:eastAsia="zh-CN"/>
        </w:rPr>
      </w:pPr>
    </w:p>
    <w:p w14:paraId="286FE610">
      <w:pPr>
        <w:adjustRightInd w:val="0"/>
        <w:snapToGrid w:val="0"/>
        <w:spacing w:line="580" w:lineRule="exact"/>
        <w:ind w:firstLine="4480" w:firstLineChars="1400"/>
        <w:rPr>
          <w:rFonts w:hint="default" w:ascii="Times New Roman" w:hAnsi="Times New Roman" w:cs="Times New Roman"/>
          <w:lang w:val="en-US" w:eastAsia="zh-CN"/>
        </w:rPr>
      </w:pPr>
      <w:r>
        <w:rPr>
          <w:rFonts w:hint="default" w:ascii="Times New Roman" w:hAnsi="Times New Roman" w:cs="Times New Roman"/>
          <w:lang w:val="en-US" w:eastAsia="zh-CN"/>
        </w:rPr>
        <w:t>东莞市住房和城乡建设局</w:t>
      </w:r>
    </w:p>
    <w:p w14:paraId="39DA2A68">
      <w:pPr>
        <w:adjustRightInd w:val="0"/>
        <w:snapToGrid w:val="0"/>
        <w:spacing w:line="580" w:lineRule="exact"/>
        <w:ind w:firstLine="5120" w:firstLineChars="1600"/>
        <w:rPr>
          <w:rFonts w:hint="default" w:ascii="Times New Roman" w:hAnsi="Times New Roman" w:cs="Times New Roman"/>
          <w:lang w:val="en-US" w:eastAsia="zh-CN"/>
        </w:rPr>
      </w:pPr>
      <w:r>
        <w:rPr>
          <w:rFonts w:hint="default" w:ascii="Times New Roman" w:hAnsi="Times New Roman" w:cs="Times New Roman"/>
          <w:lang w:val="en-US" w:eastAsia="zh-CN"/>
        </w:rPr>
        <w:t>2026年8月</w:t>
      </w:r>
      <w:r>
        <w:rPr>
          <w:rFonts w:hint="eastAsia" w:cs="Times New Roman"/>
          <w:lang w:val="en-US" w:eastAsia="zh-CN"/>
        </w:rPr>
        <w:t>12</w:t>
      </w:r>
      <w:r>
        <w:rPr>
          <w:rFonts w:hint="default" w:ascii="Times New Roman" w:hAnsi="Times New Roman" w:cs="Times New Roman"/>
          <w:lang w:val="en-US" w:eastAsia="zh-CN"/>
        </w:rPr>
        <w:t>日</w:t>
      </w:r>
    </w:p>
    <w:p w14:paraId="7788D01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lang w:val="en-US" w:eastAsia="zh-CN"/>
        </w:rPr>
      </w:pPr>
    </w:p>
    <w:p w14:paraId="7FDAD2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cs="Times New Roman"/>
          <w:lang w:val="en-US" w:eastAsia="zh-CN"/>
        </w:rPr>
      </w:pPr>
    </w:p>
    <w:p w14:paraId="168BEB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cs="Times New Roman"/>
          <w:lang w:val="en-US" w:eastAsia="zh-CN"/>
        </w:rPr>
      </w:pPr>
    </w:p>
    <w:p w14:paraId="4ECC0111">
      <w:pPr>
        <w:pStyle w:val="16"/>
        <w:rPr>
          <w:rFonts w:hint="eastAsia" w:eastAsia="仿宋_GB2312"/>
          <w:lang w:val="en-US" w:eastAsia="zh-CN"/>
        </w:rPr>
      </w:pPr>
    </w:p>
    <w:p w14:paraId="055B629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21916B9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2885BB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7B43C7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1D626C3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5605EF4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3BBCF81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100E9AE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2E7CDCD4">
      <w:pPr>
        <w:keepNext w:val="0"/>
        <w:keepLines w:val="0"/>
        <w:pageBreakBefore w:val="0"/>
        <w:widowControl w:val="0"/>
        <w:suppressLineNumbers w:val="0"/>
        <w:kinsoku/>
        <w:wordWrap/>
        <w:overflowPunct/>
        <w:topLinePunct w:val="0"/>
        <w:autoSpaceDE/>
        <w:autoSpaceDN/>
        <w:bidi w:val="0"/>
        <w:adjustRightInd/>
        <w:snapToGrid/>
        <w:spacing w:line="600" w:lineRule="exact"/>
        <w:jc w:val="left"/>
        <w:textAlignment w:val="auto"/>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公开方式：</w:t>
      </w:r>
      <w:r>
        <w:rPr>
          <w:rFonts w:hint="eastAsia" w:ascii="黑体" w:hAnsi="黑体" w:eastAsia="黑体" w:cs="黑体"/>
          <w:b w:val="0"/>
          <w:bCs w:val="0"/>
          <w:kern w:val="0"/>
          <w:sz w:val="32"/>
          <w:szCs w:val="32"/>
          <w:lang w:val="en-US" w:eastAsia="zh-CN"/>
        </w:rPr>
        <w:t>主动公开</w:t>
      </w:r>
    </w:p>
    <w:p w14:paraId="60C9D90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lang w:val="en-US" w:eastAsia="zh-CN"/>
        </w:rPr>
      </w:pPr>
    </w:p>
    <w:p w14:paraId="298DC5B1">
      <w:pPr>
        <w:keepNext w:val="0"/>
        <w:keepLines w:val="0"/>
        <w:pageBreakBefore w:val="0"/>
        <w:widowControl w:val="0"/>
        <w:kinsoku/>
        <w:wordWrap/>
        <w:overflowPunct/>
        <w:topLinePunct w:val="0"/>
        <w:autoSpaceDE/>
        <w:autoSpaceDN/>
        <w:bidi w:val="0"/>
        <w:adjustRightInd/>
        <w:snapToGrid/>
        <w:spacing w:line="560" w:lineRule="exact"/>
        <w:ind w:firstLine="320" w:firstLineChars="100"/>
        <w:textAlignment w:val="auto"/>
        <w:rPr>
          <w:rFonts w:hint="eastAsia" w:ascii="Times New Roman" w:hAnsi="Times New Roman" w:cs="Times New Roman"/>
          <w:lang w:val="en-US" w:eastAsia="zh-CN"/>
        </w:rPr>
      </w:pPr>
      <w:r>
        <w:rPr>
          <w:rFonts w:hint="eastAsia" w:ascii="Times New Roman" w:hAnsi="Times New Roman" w:cs="Times New Roman"/>
          <w:lang w:val="en-US" w:eastAsia="zh-CN"/>
        </w:rPr>
        <w:t>抄送：市人大常委会代表工委、市政府督查室。</w:t>
      </w:r>
    </w:p>
    <w:sectPr>
      <w:footerReference r:id="rId3" w:type="default"/>
      <w:footerReference r:id="rId4" w:type="even"/>
      <w:pgSz w:w="11906" w:h="16838"/>
      <w:pgMar w:top="2098" w:right="1474" w:bottom="1984" w:left="1587" w:header="851" w:footer="1304" w:gutter="0"/>
      <w:pgBorders w:display="firstPage">
        <w:bottom w:val="thickThinSmallGap" w:color="FF0000" w:sz="24" w:space="2"/>
      </w:pgBorders>
      <w:cols w:space="720" w:num="1"/>
      <w:titlePg/>
      <w:docGrid w:type="linesAndChars" w:linePitch="5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decorative"/>
    <w:pitch w:val="default"/>
    <w:sig w:usb0="00000001" w:usb1="080E0000" w:usb2="00000000" w:usb3="00000000" w:csb0="00040000" w:csb1="00000000"/>
  </w:font>
  <w:font w:name="华康简标题宋">
    <w:panose1 w:val="02010609000101010101"/>
    <w:charset w:val="00"/>
    <w:family w:val="decorative"/>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方正小标宋简体">
    <w:panose1 w:val="02000000000000000000"/>
    <w:charset w:val="86"/>
    <w:family w:val="modern"/>
    <w:pitch w:val="default"/>
    <w:sig w:usb0="A00002BF" w:usb1="184F6CFA" w:usb2="00000012"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538CB">
    <w:pPr>
      <w:pStyle w:val="23"/>
      <w:framePr w:w="1067" w:h="562" w:hRule="exact" w:wrap="around" w:vAnchor="text" w:hAnchor="page" w:x="9500" w:y="-278"/>
      <w:jc w:val="center"/>
      <w:rPr>
        <w:rStyle w:val="31"/>
        <w:rFonts w:hint="eastAsia"/>
      </w:rPr>
    </w:pPr>
    <w:r>
      <w:rPr>
        <w:rStyle w:val="31"/>
        <w:rFonts w:hint="eastAsia"/>
      </w:rPr>
      <w:t>—</w:t>
    </w:r>
    <w:r>
      <w:rPr>
        <w:rStyle w:val="31"/>
      </w:rPr>
      <w:fldChar w:fldCharType="begin"/>
    </w:r>
    <w:r>
      <w:rPr>
        <w:rStyle w:val="31"/>
      </w:rPr>
      <w:instrText xml:space="preserve">PAGE  </w:instrText>
    </w:r>
    <w:r>
      <w:rPr>
        <w:rStyle w:val="31"/>
      </w:rPr>
      <w:fldChar w:fldCharType="separate"/>
    </w:r>
    <w:r>
      <w:rPr>
        <w:rStyle w:val="31"/>
      </w:rPr>
      <w:t>3</w:t>
    </w:r>
    <w:r>
      <w:rPr>
        <w:rStyle w:val="31"/>
      </w:rPr>
      <w:fldChar w:fldCharType="end"/>
    </w:r>
    <w:r>
      <w:rPr>
        <w:rStyle w:val="31"/>
        <w:rFonts w:hint="eastAsia"/>
      </w:rPr>
      <w:t>—</w:t>
    </w:r>
  </w:p>
  <w:p w14:paraId="0B5E682B">
    <w:pPr>
      <w:pStyle w:val="2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0ADBB">
    <w:pPr>
      <w:pStyle w:val="23"/>
      <w:framePr w:wrap="notBeside" w:vAnchor="page" w:hAnchor="page" w:x="1640" w:y="14916"/>
      <w:rPr>
        <w:rStyle w:val="31"/>
      </w:rPr>
    </w:pPr>
    <w:r>
      <w:rPr>
        <w:rStyle w:val="31"/>
        <w:rFonts w:hint="eastAsia"/>
      </w:rPr>
      <w:t>—</w:t>
    </w:r>
    <w:r>
      <w:rPr>
        <w:rStyle w:val="31"/>
      </w:rPr>
      <w:fldChar w:fldCharType="begin"/>
    </w:r>
    <w:r>
      <w:rPr>
        <w:rStyle w:val="31"/>
      </w:rPr>
      <w:instrText xml:space="preserve">PAGE  </w:instrText>
    </w:r>
    <w:r>
      <w:rPr>
        <w:rStyle w:val="31"/>
      </w:rPr>
      <w:fldChar w:fldCharType="separate"/>
    </w:r>
    <w:r>
      <w:rPr>
        <w:rStyle w:val="31"/>
      </w:rPr>
      <w:t>2</w:t>
    </w:r>
    <w:r>
      <w:rPr>
        <w:rStyle w:val="31"/>
      </w:rPr>
      <w:fldChar w:fldCharType="end"/>
    </w:r>
    <w:r>
      <w:rPr>
        <w:rStyle w:val="31"/>
        <w:rFonts w:hint="eastAsia"/>
      </w:rPr>
      <w:t>—</w:t>
    </w:r>
  </w:p>
  <w:p w14:paraId="0F44D85C">
    <w:pPr>
      <w:pStyle w:val="23"/>
      <w:ind w:right="360"/>
      <w:jc w:val="both"/>
      <w:rPr>
        <w:sz w:val="1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FB9CF6"/>
    <w:multiLevelType w:val="multilevel"/>
    <w:tmpl w:val="FDFB9CF6"/>
    <w:lvl w:ilvl="0" w:tentative="0">
      <w:start w:val="1"/>
      <w:numFmt w:val="none"/>
      <w:pStyle w:val="5"/>
      <w:suff w:val="nothing"/>
      <w:lvlText w:val=""/>
      <w:lvlJc w:val="left"/>
    </w:lvl>
    <w:lvl w:ilvl="1" w:tentative="0">
      <w:start w:val="0"/>
      <w:numFmt w:val="decimal"/>
      <w:pStyle w:val="6"/>
      <w:lvlText w:val="%2"/>
      <w:legacy w:legacy="1" w:legacySpace="0" w:legacyIndent="0"/>
      <w:lvlJc w:val="left"/>
      <w:rPr>
        <w:rFonts w:hint="eastAsia" w:ascii="宋体" w:eastAsia="宋体"/>
      </w:rPr>
    </w:lvl>
    <w:lvl w:ilvl="2" w:tentative="0">
      <w:start w:val="0"/>
      <w:numFmt w:val="decimal"/>
      <w:pStyle w:val="7"/>
      <w:lvlText w:val="%3"/>
      <w:legacy w:legacy="1" w:legacySpace="0" w:legacyIndent="0"/>
      <w:lvlJc w:val="left"/>
      <w:rPr>
        <w:rFonts w:hint="eastAsia" w:ascii="宋体" w:eastAsia="宋体"/>
      </w:rPr>
    </w:lvl>
    <w:lvl w:ilvl="3" w:tentative="0">
      <w:start w:val="0"/>
      <w:numFmt w:val="decimal"/>
      <w:pStyle w:val="8"/>
      <w:lvlText w:val="%4"/>
      <w:legacy w:legacy="1" w:legacySpace="0" w:legacyIndent="0"/>
      <w:lvlJc w:val="left"/>
      <w:rPr>
        <w:rFonts w:hint="eastAsia" w:ascii="宋体" w:eastAsia="宋体"/>
      </w:rPr>
    </w:lvl>
    <w:lvl w:ilvl="4" w:tentative="0">
      <w:start w:val="0"/>
      <w:numFmt w:val="decimal"/>
      <w:pStyle w:val="9"/>
      <w:lvlText w:val="%5"/>
      <w:legacy w:legacy="1" w:legacySpace="0" w:legacyIndent="0"/>
      <w:lvlJc w:val="left"/>
      <w:rPr>
        <w:rFonts w:hint="eastAsia" w:ascii="宋体" w:eastAsia="宋体"/>
      </w:rPr>
    </w:lvl>
    <w:lvl w:ilvl="5" w:tentative="0">
      <w:start w:val="0"/>
      <w:numFmt w:val="decimal"/>
      <w:pStyle w:val="10"/>
      <w:lvlText w:val="%6"/>
      <w:legacy w:legacy="1" w:legacySpace="0" w:legacyIndent="0"/>
      <w:lvlJc w:val="left"/>
      <w:rPr>
        <w:rFonts w:hint="eastAsia" w:ascii="宋体" w:eastAsia="宋体"/>
      </w:rPr>
    </w:lvl>
    <w:lvl w:ilvl="6" w:tentative="0">
      <w:start w:val="0"/>
      <w:numFmt w:val="decimal"/>
      <w:pStyle w:val="11"/>
      <w:lvlText w:val="%7"/>
      <w:legacy w:legacy="1" w:legacySpace="0" w:legacyIndent="0"/>
      <w:lvlJc w:val="left"/>
      <w:rPr>
        <w:rFonts w:hint="eastAsia" w:ascii="宋体" w:eastAsia="宋体"/>
      </w:rPr>
    </w:lvl>
    <w:lvl w:ilvl="7" w:tentative="0">
      <w:start w:val="0"/>
      <w:numFmt w:val="decimal"/>
      <w:pStyle w:val="12"/>
      <w:lvlText w:val="%8"/>
      <w:legacy w:legacy="1" w:legacySpace="0" w:legacyIndent="0"/>
      <w:lvlJc w:val="left"/>
      <w:rPr>
        <w:rFonts w:hint="eastAsia" w:ascii="宋体" w:eastAsia="宋体"/>
      </w:rPr>
    </w:lvl>
    <w:lvl w:ilvl="8" w:tentative="0">
      <w:start w:val="0"/>
      <w:numFmt w:val="decimal"/>
      <w:pStyle w:val="13"/>
      <w:lvlText w:val="%9"/>
      <w:legacy w:legacy="1" w:legacySpace="0" w:legacyIndent="0"/>
      <w:lvlJc w:val="left"/>
      <w:rPr>
        <w:rFonts w:hint="eastAsia" w:ascii="宋体" w:eastAsia="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lignBordersAndEdg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revisionView w:markup="0"/>
  <w:trackRevisions w:val="1"/>
  <w:documentProtection w:enforcement="0"/>
  <w:defaultTabStop w:val="420"/>
  <w:evenAndOddHeaders w:val="1"/>
  <w:drawingGridHorizontalSpacing w:val="160"/>
  <w:drawingGridVerticalSpacing w:val="280"/>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rsids>
    <w:rsidRoot w:val="00000000"/>
    <w:rsid w:val="BDDF3F5B"/>
    <w:rsid w:val="CDE88035"/>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
    <w:name w:val="标题 11"/>
    <w:basedOn w:val="1"/>
    <w:next w:val="1"/>
    <w:qFormat/>
    <w:uiPriority w:val="0"/>
    <w:pPr>
      <w:keepNext/>
      <w:keepLines/>
      <w:widowControl/>
      <w:numPr>
        <w:ilvl w:val="0"/>
        <w:numId w:val="1"/>
      </w:numPr>
      <w:adjustRightInd w:val="0"/>
      <w:spacing w:line="580" w:lineRule="atLeast"/>
      <w:jc w:val="center"/>
      <w:textAlignment w:val="baseline"/>
      <w:outlineLvl w:val="0"/>
    </w:pPr>
    <w:rPr>
      <w:rFonts w:eastAsia="华康简标题宋"/>
      <w:kern w:val="44"/>
      <w:sz w:val="36"/>
      <w:szCs w:val="20"/>
    </w:rPr>
  </w:style>
  <w:style w:type="paragraph" w:customStyle="1" w:styleId="6">
    <w:name w:val="标题 21"/>
    <w:basedOn w:val="1"/>
    <w:next w:val="1"/>
    <w:qFormat/>
    <w:uiPriority w:val="0"/>
    <w:pPr>
      <w:keepNext/>
      <w:keepLines/>
      <w:widowControl/>
      <w:numPr>
        <w:ilvl w:val="1"/>
        <w:numId w:val="1"/>
      </w:numPr>
      <w:adjustRightInd w:val="0"/>
      <w:spacing w:before="260" w:after="260" w:line="416" w:lineRule="atLeast"/>
      <w:textAlignment w:val="baseline"/>
      <w:outlineLvl w:val="1"/>
    </w:pPr>
    <w:rPr>
      <w:rFonts w:ascii="Arial" w:hAnsi="Arial" w:eastAsia="黑体"/>
      <w:b/>
      <w:kern w:val="0"/>
      <w:szCs w:val="20"/>
    </w:rPr>
  </w:style>
  <w:style w:type="paragraph" w:customStyle="1" w:styleId="7">
    <w:name w:val="标题 31"/>
    <w:basedOn w:val="1"/>
    <w:next w:val="1"/>
    <w:qFormat/>
    <w:uiPriority w:val="0"/>
    <w:pPr>
      <w:keepNext/>
      <w:keepLines/>
      <w:widowControl/>
      <w:numPr>
        <w:ilvl w:val="2"/>
        <w:numId w:val="1"/>
      </w:numPr>
      <w:adjustRightInd w:val="0"/>
      <w:spacing w:before="260" w:after="260" w:line="416" w:lineRule="atLeast"/>
      <w:textAlignment w:val="baseline"/>
      <w:outlineLvl w:val="2"/>
    </w:pPr>
    <w:rPr>
      <w:b/>
      <w:kern w:val="0"/>
      <w:szCs w:val="20"/>
    </w:rPr>
  </w:style>
  <w:style w:type="paragraph" w:customStyle="1" w:styleId="8">
    <w:name w:val="标题 41"/>
    <w:basedOn w:val="1"/>
    <w:next w:val="1"/>
    <w:qFormat/>
    <w:uiPriority w:val="0"/>
    <w:pPr>
      <w:keepNext/>
      <w:keepLines/>
      <w:widowControl/>
      <w:numPr>
        <w:ilvl w:val="3"/>
        <w:numId w:val="1"/>
      </w:numPr>
      <w:adjustRightInd w:val="0"/>
      <w:spacing w:before="280" w:after="290" w:line="376" w:lineRule="atLeast"/>
      <w:textAlignment w:val="baseline"/>
      <w:outlineLvl w:val="3"/>
    </w:pPr>
    <w:rPr>
      <w:rFonts w:ascii="Arial" w:hAnsi="Arial" w:eastAsia="黑体"/>
      <w:b/>
      <w:kern w:val="0"/>
      <w:sz w:val="28"/>
      <w:szCs w:val="20"/>
    </w:rPr>
  </w:style>
  <w:style w:type="paragraph" w:customStyle="1" w:styleId="9">
    <w:name w:val="标题 51"/>
    <w:basedOn w:val="1"/>
    <w:next w:val="1"/>
    <w:qFormat/>
    <w:uiPriority w:val="0"/>
    <w:pPr>
      <w:keepNext/>
      <w:keepLines/>
      <w:widowControl/>
      <w:numPr>
        <w:ilvl w:val="4"/>
        <w:numId w:val="1"/>
      </w:numPr>
      <w:adjustRightInd w:val="0"/>
      <w:spacing w:before="280" w:after="290" w:line="376" w:lineRule="atLeast"/>
      <w:textAlignment w:val="baseline"/>
      <w:outlineLvl w:val="4"/>
    </w:pPr>
    <w:rPr>
      <w:b/>
      <w:kern w:val="0"/>
      <w:sz w:val="28"/>
      <w:szCs w:val="20"/>
    </w:rPr>
  </w:style>
  <w:style w:type="paragraph" w:customStyle="1" w:styleId="10">
    <w:name w:val="标题 61"/>
    <w:basedOn w:val="1"/>
    <w:next w:val="1"/>
    <w:qFormat/>
    <w:uiPriority w:val="0"/>
    <w:pPr>
      <w:keepNext/>
      <w:keepLines/>
      <w:widowControl/>
      <w:numPr>
        <w:ilvl w:val="5"/>
        <w:numId w:val="1"/>
      </w:numPr>
      <w:adjustRightInd w:val="0"/>
      <w:spacing w:before="240" w:after="64" w:line="320" w:lineRule="atLeast"/>
      <w:textAlignment w:val="baseline"/>
      <w:outlineLvl w:val="5"/>
    </w:pPr>
    <w:rPr>
      <w:rFonts w:ascii="Arial" w:hAnsi="Arial" w:eastAsia="黑体"/>
      <w:b/>
      <w:kern w:val="0"/>
      <w:sz w:val="24"/>
      <w:szCs w:val="20"/>
    </w:rPr>
  </w:style>
  <w:style w:type="paragraph" w:customStyle="1" w:styleId="11">
    <w:name w:val="标题 71"/>
    <w:basedOn w:val="1"/>
    <w:next w:val="1"/>
    <w:qFormat/>
    <w:uiPriority w:val="0"/>
    <w:pPr>
      <w:keepNext/>
      <w:keepLines/>
      <w:widowControl/>
      <w:numPr>
        <w:ilvl w:val="6"/>
        <w:numId w:val="1"/>
      </w:numPr>
      <w:adjustRightInd w:val="0"/>
      <w:spacing w:before="240" w:after="64" w:line="320" w:lineRule="atLeast"/>
      <w:textAlignment w:val="baseline"/>
      <w:outlineLvl w:val="6"/>
    </w:pPr>
    <w:rPr>
      <w:b/>
      <w:kern w:val="0"/>
      <w:sz w:val="24"/>
      <w:szCs w:val="20"/>
    </w:rPr>
  </w:style>
  <w:style w:type="paragraph" w:customStyle="1" w:styleId="12">
    <w:name w:val="标题 81"/>
    <w:basedOn w:val="1"/>
    <w:next w:val="1"/>
    <w:qFormat/>
    <w:uiPriority w:val="0"/>
    <w:pPr>
      <w:keepNext/>
      <w:keepLines/>
      <w:widowControl/>
      <w:numPr>
        <w:ilvl w:val="7"/>
        <w:numId w:val="1"/>
      </w:numPr>
      <w:adjustRightInd w:val="0"/>
      <w:spacing w:before="240" w:after="64" w:line="320" w:lineRule="atLeast"/>
      <w:textAlignment w:val="baseline"/>
      <w:outlineLvl w:val="7"/>
    </w:pPr>
    <w:rPr>
      <w:rFonts w:ascii="Arial" w:hAnsi="Arial" w:eastAsia="黑体"/>
      <w:kern w:val="0"/>
      <w:sz w:val="24"/>
      <w:szCs w:val="20"/>
    </w:rPr>
  </w:style>
  <w:style w:type="paragraph" w:customStyle="1" w:styleId="13">
    <w:name w:val="标题 91"/>
    <w:basedOn w:val="1"/>
    <w:next w:val="1"/>
    <w:qFormat/>
    <w:uiPriority w:val="0"/>
    <w:pPr>
      <w:keepNext/>
      <w:keepLines/>
      <w:widowControl/>
      <w:numPr>
        <w:ilvl w:val="8"/>
        <w:numId w:val="1"/>
      </w:numPr>
      <w:adjustRightInd w:val="0"/>
      <w:spacing w:before="240" w:after="64" w:line="320" w:lineRule="atLeast"/>
      <w:textAlignment w:val="baseline"/>
      <w:outlineLvl w:val="8"/>
    </w:pPr>
    <w:rPr>
      <w:rFonts w:ascii="Arial" w:hAnsi="Arial" w:eastAsia="黑体"/>
      <w:kern w:val="0"/>
      <w:sz w:val="21"/>
      <w:szCs w:val="20"/>
    </w:rPr>
  </w:style>
  <w:style w:type="character" w:customStyle="1" w:styleId="14">
    <w:name w:val="默认段落字体1"/>
    <w:semiHidden/>
    <w:qFormat/>
    <w:uiPriority w:val="0"/>
  </w:style>
  <w:style w:type="table" w:customStyle="1" w:styleId="15">
    <w:name w:val="普通表格1"/>
    <w:semiHidden/>
    <w:qFormat/>
    <w:uiPriority w:val="0"/>
    <w:tblPr>
      <w:tblCellMar>
        <w:top w:w="0" w:type="dxa"/>
        <w:left w:w="108" w:type="dxa"/>
        <w:bottom w:w="0" w:type="dxa"/>
        <w:right w:w="108" w:type="dxa"/>
      </w:tblCellMar>
    </w:tblPr>
  </w:style>
  <w:style w:type="paragraph" w:customStyle="1" w:styleId="16">
    <w:name w:val="正文文本1"/>
    <w:basedOn w:val="1"/>
    <w:qFormat/>
    <w:uiPriority w:val="0"/>
    <w:pPr>
      <w:jc w:val="center"/>
    </w:pPr>
    <w:rPr>
      <w:b/>
      <w:bCs/>
    </w:rPr>
  </w:style>
  <w:style w:type="paragraph" w:customStyle="1" w:styleId="17">
    <w:name w:val="正文缩进1"/>
    <w:basedOn w:val="1"/>
    <w:qFormat/>
    <w:uiPriority w:val="0"/>
    <w:pPr>
      <w:ind w:firstLine="420" w:firstLineChars="200"/>
    </w:pPr>
  </w:style>
  <w:style w:type="paragraph" w:customStyle="1" w:styleId="18">
    <w:name w:val="正文文本缩进1"/>
    <w:basedOn w:val="1"/>
    <w:uiPriority w:val="0"/>
    <w:pPr>
      <w:topLinePunct/>
      <w:autoSpaceDE w:val="0"/>
      <w:autoSpaceDN w:val="0"/>
      <w:spacing w:line="540" w:lineRule="atLeast"/>
      <w:ind w:firstLine="600"/>
    </w:pPr>
    <w:rPr>
      <w:rFonts w:ascii="华康简标题宋"/>
      <w:sz w:val="30"/>
    </w:rPr>
  </w:style>
  <w:style w:type="paragraph" w:customStyle="1" w:styleId="19">
    <w:name w:val="纯文本1"/>
    <w:basedOn w:val="1"/>
    <w:qFormat/>
    <w:uiPriority w:val="0"/>
    <w:rPr>
      <w:rFonts w:ascii="宋体" w:hAnsi="Times New Roman" w:eastAsia="宋体" w:cs="Times New Roman"/>
      <w:sz w:val="30"/>
      <w:szCs w:val="21"/>
      <w:lang w:bidi="ar-SA"/>
    </w:rPr>
  </w:style>
  <w:style w:type="paragraph" w:customStyle="1" w:styleId="20">
    <w:name w:val="日期1"/>
    <w:basedOn w:val="1"/>
    <w:next w:val="1"/>
    <w:qFormat/>
    <w:uiPriority w:val="0"/>
    <w:pPr>
      <w:ind w:left="100" w:leftChars="2500"/>
    </w:pPr>
  </w:style>
  <w:style w:type="paragraph" w:customStyle="1" w:styleId="21">
    <w:name w:val="正文文本缩进 21"/>
    <w:basedOn w:val="1"/>
    <w:qFormat/>
    <w:uiPriority w:val="0"/>
    <w:pPr>
      <w:ind w:firstLine="620" w:firstLineChars="200"/>
    </w:pPr>
    <w:rPr>
      <w:sz w:val="31"/>
    </w:rPr>
  </w:style>
  <w:style w:type="paragraph" w:customStyle="1" w:styleId="22">
    <w:name w:val="批注框文本1"/>
    <w:basedOn w:val="1"/>
    <w:semiHidden/>
    <w:qFormat/>
    <w:uiPriority w:val="0"/>
    <w:rPr>
      <w:sz w:val="18"/>
      <w:szCs w:val="18"/>
    </w:rPr>
  </w:style>
  <w:style w:type="paragraph" w:customStyle="1" w:styleId="23">
    <w:name w:val="页脚1"/>
    <w:basedOn w:val="1"/>
    <w:qFormat/>
    <w:uiPriority w:val="0"/>
    <w:pPr>
      <w:tabs>
        <w:tab w:val="center" w:leader="hyphen" w:pos="4153"/>
        <w:tab w:val="right" w:pos="8306"/>
      </w:tabs>
      <w:snapToGrid w:val="0"/>
      <w:jc w:val="right"/>
    </w:pPr>
    <w:rPr>
      <w:sz w:val="28"/>
      <w:szCs w:val="18"/>
    </w:rPr>
  </w:style>
  <w:style w:type="paragraph" w:customStyle="1" w:styleId="24">
    <w:name w:val="页眉1"/>
    <w:basedOn w:val="1"/>
    <w:qFormat/>
    <w:uiPriority w:val="0"/>
    <w:pPr>
      <w:tabs>
        <w:tab w:val="center" w:pos="4153"/>
        <w:tab w:val="right" w:pos="8306"/>
      </w:tabs>
      <w:snapToGrid w:val="0"/>
      <w:jc w:val="center"/>
    </w:pPr>
    <w:rPr>
      <w:sz w:val="18"/>
      <w:szCs w:val="18"/>
    </w:rPr>
  </w:style>
  <w:style w:type="paragraph" w:customStyle="1" w:styleId="25">
    <w:name w:val="目录 41"/>
    <w:basedOn w:val="1"/>
    <w:next w:val="1"/>
    <w:qFormat/>
    <w:uiPriority w:val="0"/>
    <w:pPr>
      <w:ind w:left="1260" w:leftChars="600"/>
    </w:pPr>
  </w:style>
  <w:style w:type="paragraph" w:customStyle="1" w:styleId="26">
    <w:name w:val="正文文本缩进 31"/>
    <w:basedOn w:val="1"/>
    <w:qFormat/>
    <w:uiPriority w:val="99"/>
    <w:pPr>
      <w:spacing w:after="120"/>
      <w:ind w:left="420" w:leftChars="200"/>
    </w:pPr>
    <w:rPr>
      <w:sz w:val="16"/>
      <w:szCs w:val="16"/>
    </w:rPr>
  </w:style>
  <w:style w:type="paragraph" w:customStyle="1" w:styleId="27">
    <w:name w:val="正文文本 21"/>
    <w:basedOn w:val="1"/>
    <w:qFormat/>
    <w:uiPriority w:val="0"/>
    <w:pPr>
      <w:widowControl/>
      <w:jc w:val="center"/>
    </w:pPr>
    <w:rPr>
      <w:rFonts w:eastAsia="华康简标题宋"/>
      <w:color w:val="FF0000"/>
      <w:sz w:val="42"/>
      <w:szCs w:val="23"/>
    </w:rPr>
  </w:style>
  <w:style w:type="paragraph" w:customStyle="1" w:styleId="28">
    <w:name w:val="普通(网站)1"/>
    <w:basedOn w:val="1"/>
    <w:qFormat/>
    <w:uiPriority w:val="0"/>
    <w:pPr>
      <w:spacing w:before="100" w:beforeAutospacing="1" w:after="100" w:afterAutospacing="1"/>
      <w:ind w:left="0" w:right="0"/>
      <w:jc w:val="left"/>
    </w:pPr>
    <w:rPr>
      <w:kern w:val="0"/>
      <w:sz w:val="24"/>
      <w:lang w:val="en-US" w:eastAsia="zh-CN"/>
    </w:rPr>
  </w:style>
  <w:style w:type="paragraph" w:customStyle="1" w:styleId="29">
    <w:name w:val="标题1"/>
    <w:basedOn w:val="1"/>
    <w:next w:val="1"/>
    <w:qFormat/>
    <w:uiPriority w:val="0"/>
    <w:pPr>
      <w:spacing w:before="240" w:after="60"/>
      <w:jc w:val="center"/>
      <w:outlineLvl w:val="0"/>
    </w:pPr>
    <w:rPr>
      <w:rFonts w:eastAsia="华康简标题宋" w:cs="Arial"/>
      <w:bCs/>
      <w:sz w:val="44"/>
      <w:szCs w:val="32"/>
    </w:rPr>
  </w:style>
  <w:style w:type="paragraph" w:customStyle="1" w:styleId="30">
    <w:name w:val="正文首行缩进1"/>
    <w:basedOn w:val="16"/>
    <w:qFormat/>
    <w:uiPriority w:val="99"/>
    <w:pPr>
      <w:ind w:firstLine="100" w:firstLineChars="100"/>
      <w:jc w:val="left"/>
    </w:pPr>
    <w:rPr>
      <w:rFonts w:ascii="Times New Roman" w:hAnsi="Times New Roman"/>
    </w:rPr>
  </w:style>
  <w:style w:type="character" w:customStyle="1" w:styleId="31">
    <w:name w:val="页码1"/>
    <w:basedOn w:val="14"/>
    <w:qFormat/>
    <w:uiPriority w:val="0"/>
    <w:rPr>
      <w:rFonts w:ascii="Times New Roman" w:hAnsi="Times New Roman" w:eastAsia="仿宋_GB2312"/>
      <w:sz w:val="28"/>
      <w:lang w:eastAsia="zh-CN"/>
    </w:rPr>
  </w:style>
  <w:style w:type="character" w:customStyle="1" w:styleId="32">
    <w:name w:val="超链接1"/>
    <w:basedOn w:val="14"/>
    <w:qFormat/>
    <w:uiPriority w:val="0"/>
    <w:rPr>
      <w:color w:val="0000FF"/>
      <w:u w:val="single"/>
    </w:rPr>
  </w:style>
  <w:style w:type="paragraph" w:customStyle="1" w:styleId="33">
    <w:name w:val="Char"/>
    <w:basedOn w:val="1"/>
    <w:qFormat/>
    <w:uiPriority w:val="0"/>
    <w:pPr>
      <w:widowControl/>
      <w:spacing w:after="160" w:line="240" w:lineRule="exact"/>
      <w:jc w:val="left"/>
    </w:pPr>
  </w:style>
  <w:style w:type="paragraph" w:customStyle="1" w:styleId="34">
    <w:name w:val="正文 New New"/>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qhtf/E:\001&#24066;&#25919;&#24220;&#20844;&#25991;&#26684;&#24335;&#27169;&#26495;\&#19996;&#24220;&#20989;&#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东府函模板</Template>
  <Company>dgcc</Company>
  <Pages>4</Pages>
  <Words>1802</Words>
  <Characters>1852</Characters>
  <Lines>2</Lines>
  <Paragraphs>1</Paragraphs>
  <TotalTime>4</TotalTime>
  <ScaleCrop>false</ScaleCrop>
  <LinksUpToDate>false</LinksUpToDate>
  <CharactersWithSpaces>1896</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2016-07-16T19:04:00Z</dcterms:created>
  <dc:creator>yangl</dc:creator>
  <cp:lastModifiedBy>谭敏</cp:lastModifiedBy>
  <cp:lastPrinted>2026-08-12T14:55:07Z</cp:lastPrinted>
  <dcterms:modified xsi:type="dcterms:W3CDTF">2026-08-12T14:55:09Z</dcterms:modified>
  <dc:title>东莞市人民政府办公室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5BF54123502E4930B4A6E1F1E40ED67C_13</vt:lpwstr>
  </property>
  <property fmtid="{D5CDD505-2E9C-101B-9397-08002B2CF9AE}" pid="4" name="KSOTemplateDocerSaveRecord">
    <vt:lpwstr>eyJoZGlkIjoiYTBkMTA1ZjgxMmNmNGU5NGJmNWM2Y2VlYzUyZTlhZmUiLCJ1c2VySWQiOiI1NzEyMjY4MDUifQ_x003D__x003D_</vt:lpwstr>
  </property>
</Properties>
</file>