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2479EF">
      <w:pPr>
        <w:widowControl/>
        <w:jc w:val="left"/>
        <w:outlineLvl w:val="0"/>
        <w:rPr>
          <w:rFonts w:ascii="Times New Roman" w:hAnsi="Times New Roman" w:eastAsia="黑体"/>
          <w:sz w:val="28"/>
          <w:szCs w:val="28"/>
        </w:rPr>
      </w:pPr>
      <w:bookmarkStart w:id="1" w:name="_GoBack"/>
      <w:bookmarkStart w:id="0" w:name="_Toc30004"/>
      <w:r>
        <w:rPr>
          <w:rFonts w:hint="eastAsia" w:ascii="Times New Roman" w:hAnsi="Times New Roman" w:eastAsia="黑体"/>
          <w:sz w:val="28"/>
          <w:szCs w:val="28"/>
        </w:rPr>
        <w:t>附件</w:t>
      </w:r>
      <w:r>
        <w:rPr>
          <w:rFonts w:hint="eastAsia" w:ascii="Times New Roman" w:hAnsi="Times New Roman" w:eastAsia="黑体"/>
          <w:sz w:val="28"/>
          <w:szCs w:val="28"/>
          <w:lang w:val="en-US" w:eastAsia="zh-CN"/>
        </w:rPr>
        <w:t>2</w:t>
      </w:r>
      <w:r>
        <w:rPr>
          <w:rFonts w:hint="eastAsia" w:ascii="Times New Roman" w:hAnsi="Times New Roman" w:eastAsia="黑体"/>
          <w:sz w:val="28"/>
          <w:szCs w:val="28"/>
        </w:rPr>
        <w:t>房屋结构安全隐患治理告知书</w:t>
      </w:r>
      <w:bookmarkEnd w:id="0"/>
    </w:p>
    <w:bookmarkEnd w:id="1"/>
    <w:p w14:paraId="4947317A">
      <w:pPr>
        <w:jc w:val="center"/>
        <w:rPr>
          <w:rFonts w:hint="eastAsia"/>
          <w:b/>
          <w:sz w:val="36"/>
          <w:szCs w:val="36"/>
        </w:rPr>
      </w:pPr>
    </w:p>
    <w:p w14:paraId="0359894F">
      <w:pPr>
        <w:jc w:val="center"/>
        <w:rPr>
          <w:rFonts w:ascii="楷体_GB2312" w:eastAsia="楷体_GB2312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房屋结构安全隐患治理告知书</w:t>
      </w:r>
    </w:p>
    <w:p w14:paraId="70077449">
      <w:pPr>
        <w:spacing w:line="42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房屋所有权人（或使用人、经营管理人）：</w:t>
      </w:r>
    </w:p>
    <w:p w14:paraId="78C38041">
      <w:pPr>
        <w:spacing w:line="4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经房屋安全排查，位于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              </w:t>
      </w:r>
      <w:r>
        <w:rPr>
          <w:rFonts w:hint="eastAsia" w:ascii="仿宋_GB2312" w:eastAsia="仿宋_GB2312"/>
          <w:sz w:val="28"/>
          <w:szCs w:val="28"/>
        </w:rPr>
        <w:t>的房屋（所有权人：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    </w:t>
      </w:r>
      <w:r>
        <w:rPr>
          <w:rFonts w:hint="eastAsia" w:ascii="仿宋_GB2312" w:eastAsia="仿宋_GB2312"/>
          <w:sz w:val="28"/>
          <w:szCs w:val="28"/>
        </w:rPr>
        <w:t>）存在较大安全隐患。根据《城市危险房屋管理规定》等相关法律法规的规定，房屋所有权人（或使用人、经营管理人）对其房屋安全负责，对存在安全问题的房屋进行检测鉴定、修缮治理，并自行承担相关费用；对于有险不查、损坏不修、未采取有效解危措施而造成事故的，承担相应法律责任。为保障生命财产安全，请勿继续作居住、经营或其他功能使用，并于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/>
          <w:sz w:val="28"/>
          <w:szCs w:val="28"/>
        </w:rPr>
        <w:t>日之前对该房屋采取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</w:t>
      </w:r>
      <w:r>
        <w:rPr>
          <w:rFonts w:hint="eastAsia" w:ascii="仿宋_GB2312" w:eastAsia="仿宋_GB2312"/>
          <w:sz w:val="28"/>
          <w:szCs w:val="28"/>
        </w:rPr>
        <w:t>等安全整治措施。</w:t>
      </w:r>
    </w:p>
    <w:p w14:paraId="110B79D8">
      <w:pPr>
        <w:spacing w:line="420" w:lineRule="exact"/>
        <w:ind w:firstLine="630"/>
        <w:jc w:val="righ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发出单位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</w:t>
      </w:r>
      <w:r>
        <w:rPr>
          <w:rFonts w:hint="eastAsia" w:ascii="仿宋_GB2312" w:eastAsia="仿宋_GB2312"/>
          <w:sz w:val="28"/>
          <w:szCs w:val="28"/>
        </w:rPr>
        <w:t>（盖章）</w:t>
      </w:r>
    </w:p>
    <w:p w14:paraId="01EDC421">
      <w:pPr>
        <w:spacing w:line="420" w:lineRule="exact"/>
        <w:ind w:right="1120" w:firstLine="630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年    月    日</w:t>
      </w:r>
    </w:p>
    <w:p w14:paraId="7AF8AAEB">
      <w:pPr>
        <w:spacing w:line="420" w:lineRule="exact"/>
        <w:ind w:firstLine="630"/>
        <w:rPr>
          <w:rFonts w:ascii="仿宋_GB2312" w:eastAsia="仿宋_GB2312"/>
          <w:szCs w:val="21"/>
        </w:rPr>
      </w:pPr>
      <w:r>
        <w:rPr>
          <w:rFonts w:hint="eastAsia" w:ascii="楷体_GB2312" w:eastAsia="楷体_GB2312"/>
          <w:szCs w:val="21"/>
        </w:rPr>
        <w:t>（此联由房屋所有权人或使用人、经营管理人留存）</w:t>
      </w:r>
    </w:p>
    <w:p w14:paraId="7F53DA31">
      <w:pPr>
        <w:spacing w:line="42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-------------------------</w:t>
      </w:r>
      <w:r>
        <w:rPr>
          <w:rFonts w:hint="eastAsia" w:ascii="仿宋_GB2312" w:eastAsia="仿宋_GB2312"/>
          <w:szCs w:val="21"/>
        </w:rPr>
        <w:t>分割线</w:t>
      </w:r>
      <w:r>
        <w:rPr>
          <w:rFonts w:hint="eastAsia" w:ascii="仿宋_GB2312" w:eastAsia="仿宋_GB2312"/>
          <w:sz w:val="28"/>
          <w:szCs w:val="28"/>
        </w:rPr>
        <w:t>-----------------------------</w:t>
      </w:r>
    </w:p>
    <w:p w14:paraId="08E300C7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房屋结构安全隐患治理告知书</w:t>
      </w:r>
    </w:p>
    <w:p w14:paraId="04864D94">
      <w:pPr>
        <w:spacing w:line="42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房屋所有权人（或使用人、经营管理人）：</w:t>
      </w:r>
    </w:p>
    <w:p w14:paraId="2251D871">
      <w:pPr>
        <w:spacing w:line="4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经房屋安全排查，位于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              </w:t>
      </w:r>
      <w:r>
        <w:rPr>
          <w:rFonts w:hint="eastAsia" w:ascii="仿宋_GB2312" w:eastAsia="仿宋_GB2312"/>
          <w:sz w:val="28"/>
          <w:szCs w:val="28"/>
        </w:rPr>
        <w:t>的房屋（所有权人：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    </w:t>
      </w:r>
      <w:r>
        <w:rPr>
          <w:rFonts w:hint="eastAsia" w:ascii="仿宋_GB2312" w:eastAsia="仿宋_GB2312"/>
          <w:sz w:val="28"/>
          <w:szCs w:val="28"/>
        </w:rPr>
        <w:t>）存在较大安全隐患。根据《城市危险房屋管理规定》等相关法律法规的规定，房屋所有权人（或使用人、经营管理人）对其房屋安全负责，对存在安全问题的房屋进行检测鉴定、修缮治理，并自行承担相关费用；对于有险不查、损坏不修、未采取有效解危措施而造成事故的，承担相应法律责任。为保障生命财产安全，请勿继续作居住、经营或其他功能使用，并于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/>
          <w:sz w:val="28"/>
          <w:szCs w:val="28"/>
        </w:rPr>
        <w:t>月</w:t>
      </w:r>
    </w:p>
    <w:p w14:paraId="26219099">
      <w:pPr>
        <w:spacing w:line="42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/>
          <w:sz w:val="28"/>
          <w:szCs w:val="28"/>
        </w:rPr>
        <w:t>日之前对该房屋采取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</w:t>
      </w:r>
      <w:r>
        <w:rPr>
          <w:rFonts w:hint="eastAsia" w:ascii="仿宋_GB2312" w:eastAsia="仿宋_GB2312"/>
          <w:sz w:val="28"/>
          <w:szCs w:val="28"/>
        </w:rPr>
        <w:t>等安全整治措施。</w:t>
      </w:r>
    </w:p>
    <w:p w14:paraId="1E6783BA">
      <w:pPr>
        <w:spacing w:line="420" w:lineRule="exact"/>
        <w:ind w:firstLine="630"/>
        <w:jc w:val="righ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发出单位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</w:t>
      </w:r>
      <w:r>
        <w:rPr>
          <w:rFonts w:hint="eastAsia" w:ascii="仿宋_GB2312" w:eastAsia="仿宋_GB2312"/>
          <w:sz w:val="28"/>
          <w:szCs w:val="28"/>
        </w:rPr>
        <w:t>（盖章）</w:t>
      </w:r>
    </w:p>
    <w:p w14:paraId="7BF95210">
      <w:pPr>
        <w:spacing w:line="420" w:lineRule="exact"/>
        <w:ind w:right="560" w:firstLine="630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年    月    日</w:t>
      </w:r>
    </w:p>
    <w:p w14:paraId="330E0256">
      <w:pPr>
        <w:spacing w:line="420" w:lineRule="exact"/>
        <w:rPr>
          <w:rFonts w:ascii="仿宋_GB2312" w:eastAsia="仿宋_GB2312"/>
          <w:sz w:val="28"/>
          <w:szCs w:val="28"/>
          <w:u w:val="single"/>
        </w:rPr>
      </w:pPr>
      <w:r>
        <w:rPr>
          <w:rFonts w:hint="eastAsia" w:ascii="仿宋_GB2312" w:eastAsia="仿宋_GB2312"/>
          <w:sz w:val="28"/>
          <w:szCs w:val="28"/>
        </w:rPr>
        <w:t>签收人：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</w:t>
      </w:r>
    </w:p>
    <w:p w14:paraId="7CF9E71F">
      <w:pPr>
        <w:spacing w:line="420" w:lineRule="exact"/>
        <w:ind w:right="64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签收日期：  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eastAsia="仿宋_GB2312"/>
          <w:sz w:val="28"/>
          <w:szCs w:val="28"/>
        </w:rPr>
        <w:t>日</w:t>
      </w:r>
    </w:p>
    <w:p w14:paraId="50C3DDE7">
      <w:pPr>
        <w:spacing w:line="420" w:lineRule="exact"/>
        <w:rPr>
          <w:rFonts w:hint="eastAsia"/>
          <w:lang w:val="en-US" w:eastAsia="zh-CN"/>
        </w:rPr>
      </w:pPr>
      <w:r>
        <w:rPr>
          <w:rFonts w:hint="eastAsia" w:ascii="楷体_GB2312" w:eastAsia="楷体_GB2312"/>
          <w:szCs w:val="21"/>
        </w:rPr>
        <w:t>（此联由发出单位建档留存）</w:t>
      </w:r>
    </w:p>
    <w:sectPr>
      <w:footerReference r:id="rId5" w:type="first"/>
      <w:footerReference r:id="rId3" w:type="default"/>
      <w:footerReference r:id="rId4" w:type="even"/>
      <w:pgSz w:w="11906" w:h="16838"/>
      <w:pgMar w:top="1417" w:right="1417" w:bottom="1417" w:left="1417" w:header="851" w:footer="1304" w:gutter="0"/>
      <w:cols w:space="720" w:num="1"/>
      <w:titlePg/>
      <w:docGrid w:type="linesAndChars" w:linePitch="5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康简标题宋">
    <w:panose1 w:val="02010609000101010101"/>
    <w:charset w:val="00"/>
    <w:family w:val="modern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DDD943">
    <w:pPr>
      <w:pStyle w:val="10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132080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48DB660D">
                          <w:pPr>
                            <w:pStyle w:val="10"/>
                            <w:jc w:val="center"/>
                            <w:rPr>
                              <w:rStyle w:val="19"/>
                            </w:rPr>
                          </w:pPr>
                          <w:r>
                            <w:rPr>
                              <w:rStyle w:val="19"/>
                              <w:rFonts w:hint="eastAsia"/>
                            </w:rPr>
                            <w:t>—</w:t>
                          </w:r>
                          <w:r>
                            <w:fldChar w:fldCharType="begin"/>
                          </w:r>
                          <w:r>
                            <w:rPr>
                              <w:rStyle w:val="19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9"/>
                              <w:lang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19"/>
                              <w:rFonts w:hint="eastAsia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10.4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JFAlcrWAAAABwEAAA8AAAAAAAAAAQAgAAAAIgAA&#10;AGRycy9kb3ducmV2LnhtbFBLAQIUABQAAAAIAIdO4kDvVm5s0QEAAKMDAAAOAAAAAAAAAAEAIAAA&#10;ACUBAABkcnMvZTJvRG9jLnhtbFBLBQYAAAAABgAGAFkBAABo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48DB660D">
                    <w:pPr>
                      <w:pStyle w:val="10"/>
                      <w:jc w:val="center"/>
                      <w:rPr>
                        <w:rStyle w:val="19"/>
                      </w:rPr>
                    </w:pPr>
                    <w:r>
                      <w:rPr>
                        <w:rStyle w:val="19"/>
                        <w:rFonts w:hint="eastAsia"/>
                      </w:rPr>
                      <w:t>—</w:t>
                    </w:r>
                    <w:r>
                      <w:fldChar w:fldCharType="begin"/>
                    </w:r>
                    <w:r>
                      <w:rPr>
                        <w:rStyle w:val="19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19"/>
                        <w:lang/>
                      </w:rPr>
                      <w:t>7</w:t>
                    </w:r>
                    <w:r>
                      <w:fldChar w:fldCharType="end"/>
                    </w:r>
                    <w:r>
                      <w:rPr>
                        <w:rStyle w:val="19"/>
                        <w:rFonts w:hint="eastAsia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784870">
    <w:pPr>
      <w:pStyle w:val="10"/>
      <w:framePr w:wrap="notBeside" w:vAnchor="page" w:hAnchor="page" w:x="1625" w:y="15422"/>
      <w:rPr>
        <w:rStyle w:val="19"/>
      </w:rPr>
    </w:pPr>
    <w:r>
      <w:rPr>
        <w:rStyle w:val="19"/>
        <w:rFonts w:hint="eastAsia"/>
      </w:rPr>
      <w:t>—</w:t>
    </w:r>
    <w:r>
      <w:fldChar w:fldCharType="begin"/>
    </w:r>
    <w:r>
      <w:rPr>
        <w:rStyle w:val="19"/>
      </w:rPr>
      <w:instrText xml:space="preserve">PAGE  </w:instrText>
    </w:r>
    <w:r>
      <w:fldChar w:fldCharType="separate"/>
    </w:r>
    <w:r>
      <w:rPr>
        <w:rStyle w:val="19"/>
      </w:rPr>
      <w:t>12</w:t>
    </w:r>
    <w:r>
      <w:fldChar w:fldCharType="end"/>
    </w:r>
    <w:r>
      <w:rPr>
        <w:rStyle w:val="19"/>
        <w:rFonts w:hint="eastAsia"/>
      </w:rPr>
      <w:t>—</w:t>
    </w:r>
  </w:p>
  <w:p w14:paraId="7F5D4335">
    <w:pPr>
      <w:pStyle w:val="10"/>
      <w:ind w:right="360"/>
      <w:jc w:val="both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504566">
    <w:pPr>
      <w:pStyle w:val="10"/>
      <w:ind w:right="700"/>
      <w:jc w:val="both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yY2Y5Y2UxZjkwY2NiYzg1MTM4ZmQzOTFhYWJhY2IifQ=="/>
  </w:docVars>
  <w:rsids>
    <w:rsidRoot w:val="00E414FF"/>
    <w:rsid w:val="00012310"/>
    <w:rsid w:val="00016449"/>
    <w:rsid w:val="00026B5F"/>
    <w:rsid w:val="00027263"/>
    <w:rsid w:val="00030A20"/>
    <w:rsid w:val="000A5FC4"/>
    <w:rsid w:val="000F00F2"/>
    <w:rsid w:val="00104B53"/>
    <w:rsid w:val="00161D2A"/>
    <w:rsid w:val="001628AB"/>
    <w:rsid w:val="00197844"/>
    <w:rsid w:val="001A4727"/>
    <w:rsid w:val="001E0D1B"/>
    <w:rsid w:val="001F0931"/>
    <w:rsid w:val="001F60F2"/>
    <w:rsid w:val="00210B51"/>
    <w:rsid w:val="002B2F41"/>
    <w:rsid w:val="002D010A"/>
    <w:rsid w:val="003028D8"/>
    <w:rsid w:val="00304735"/>
    <w:rsid w:val="003641CE"/>
    <w:rsid w:val="003955F3"/>
    <w:rsid w:val="004020D7"/>
    <w:rsid w:val="0043142C"/>
    <w:rsid w:val="00447ED4"/>
    <w:rsid w:val="0046753E"/>
    <w:rsid w:val="00487708"/>
    <w:rsid w:val="004A7CC4"/>
    <w:rsid w:val="004C4961"/>
    <w:rsid w:val="004F492E"/>
    <w:rsid w:val="004F590A"/>
    <w:rsid w:val="00523DD0"/>
    <w:rsid w:val="0052746C"/>
    <w:rsid w:val="005C318A"/>
    <w:rsid w:val="00620A87"/>
    <w:rsid w:val="00621EAB"/>
    <w:rsid w:val="0063237A"/>
    <w:rsid w:val="006532AA"/>
    <w:rsid w:val="00684C2E"/>
    <w:rsid w:val="006F627D"/>
    <w:rsid w:val="00701B68"/>
    <w:rsid w:val="00741376"/>
    <w:rsid w:val="007A4FBF"/>
    <w:rsid w:val="007C177B"/>
    <w:rsid w:val="00800171"/>
    <w:rsid w:val="00802A98"/>
    <w:rsid w:val="00811AB1"/>
    <w:rsid w:val="0081252C"/>
    <w:rsid w:val="00932460"/>
    <w:rsid w:val="00933B32"/>
    <w:rsid w:val="009D1AF8"/>
    <w:rsid w:val="00A34FAC"/>
    <w:rsid w:val="00A52A62"/>
    <w:rsid w:val="00B576D5"/>
    <w:rsid w:val="00B865D3"/>
    <w:rsid w:val="00BD21AC"/>
    <w:rsid w:val="00C458FE"/>
    <w:rsid w:val="00C47CF2"/>
    <w:rsid w:val="00C573A3"/>
    <w:rsid w:val="00CB3A35"/>
    <w:rsid w:val="00D01E84"/>
    <w:rsid w:val="00DE4000"/>
    <w:rsid w:val="00E32877"/>
    <w:rsid w:val="00E414FF"/>
    <w:rsid w:val="00E534BB"/>
    <w:rsid w:val="00EE70A6"/>
    <w:rsid w:val="00F76EF5"/>
    <w:rsid w:val="00F972D9"/>
    <w:rsid w:val="00FB014C"/>
    <w:rsid w:val="00FB3815"/>
    <w:rsid w:val="00FD4349"/>
    <w:rsid w:val="00FF7EFB"/>
    <w:rsid w:val="0CFBEA17"/>
    <w:rsid w:val="0EE94C18"/>
    <w:rsid w:val="0F831A47"/>
    <w:rsid w:val="126FFC2C"/>
    <w:rsid w:val="1ADF03B2"/>
    <w:rsid w:val="1DBD2619"/>
    <w:rsid w:val="1DF4E1B7"/>
    <w:rsid w:val="1E983627"/>
    <w:rsid w:val="1FF720D1"/>
    <w:rsid w:val="25CF581F"/>
    <w:rsid w:val="25D70368"/>
    <w:rsid w:val="27FF7DF1"/>
    <w:rsid w:val="2ADB50F3"/>
    <w:rsid w:val="2AEF99D4"/>
    <w:rsid w:val="2BBA39F6"/>
    <w:rsid w:val="2D879EBB"/>
    <w:rsid w:val="2EAA6118"/>
    <w:rsid w:val="2ED963DF"/>
    <w:rsid w:val="2EFDF5C7"/>
    <w:rsid w:val="2F3B2C8B"/>
    <w:rsid w:val="2FFF5233"/>
    <w:rsid w:val="31332845"/>
    <w:rsid w:val="33FF5D3C"/>
    <w:rsid w:val="34D32AB0"/>
    <w:rsid w:val="35FE308E"/>
    <w:rsid w:val="35FF178E"/>
    <w:rsid w:val="35FFCB90"/>
    <w:rsid w:val="37BDDD5D"/>
    <w:rsid w:val="37DE1923"/>
    <w:rsid w:val="37EA6921"/>
    <w:rsid w:val="397B7733"/>
    <w:rsid w:val="3ABC57CB"/>
    <w:rsid w:val="3B7BD409"/>
    <w:rsid w:val="3B8F59FE"/>
    <w:rsid w:val="3BFF30C8"/>
    <w:rsid w:val="3C279E3C"/>
    <w:rsid w:val="3DD9048C"/>
    <w:rsid w:val="3DED6F3B"/>
    <w:rsid w:val="3DF33487"/>
    <w:rsid w:val="3E7B978F"/>
    <w:rsid w:val="3EDDD758"/>
    <w:rsid w:val="3F569E8B"/>
    <w:rsid w:val="3F9E602B"/>
    <w:rsid w:val="3FEF02E3"/>
    <w:rsid w:val="3FF2E1C9"/>
    <w:rsid w:val="3FFC0C00"/>
    <w:rsid w:val="41F9549E"/>
    <w:rsid w:val="474B7E56"/>
    <w:rsid w:val="479E6C9E"/>
    <w:rsid w:val="4ABC8206"/>
    <w:rsid w:val="4B6FE2F4"/>
    <w:rsid w:val="4EDE26FB"/>
    <w:rsid w:val="4FCF0549"/>
    <w:rsid w:val="539833E1"/>
    <w:rsid w:val="55B74753"/>
    <w:rsid w:val="56FE7E46"/>
    <w:rsid w:val="576F21D0"/>
    <w:rsid w:val="577F612E"/>
    <w:rsid w:val="592F51FD"/>
    <w:rsid w:val="5BBFBCA5"/>
    <w:rsid w:val="5BDF8C33"/>
    <w:rsid w:val="5D86041F"/>
    <w:rsid w:val="5E45EC9E"/>
    <w:rsid w:val="5E6EBCEF"/>
    <w:rsid w:val="5F2BC7F7"/>
    <w:rsid w:val="5F7E0ECE"/>
    <w:rsid w:val="5F7F88F4"/>
    <w:rsid w:val="5FDF2CE0"/>
    <w:rsid w:val="5FEF1110"/>
    <w:rsid w:val="5FFBA6CA"/>
    <w:rsid w:val="62CF196A"/>
    <w:rsid w:val="630FBB53"/>
    <w:rsid w:val="66CD1E26"/>
    <w:rsid w:val="67F58489"/>
    <w:rsid w:val="67FFF973"/>
    <w:rsid w:val="6A6BBDCF"/>
    <w:rsid w:val="6BB7913E"/>
    <w:rsid w:val="6EBFBDC2"/>
    <w:rsid w:val="6F59A23F"/>
    <w:rsid w:val="6F7A765D"/>
    <w:rsid w:val="6FB19E26"/>
    <w:rsid w:val="6FE712FB"/>
    <w:rsid w:val="701D6FD8"/>
    <w:rsid w:val="7278CF55"/>
    <w:rsid w:val="73BF0D69"/>
    <w:rsid w:val="74EA10E6"/>
    <w:rsid w:val="76CB0439"/>
    <w:rsid w:val="76F503DE"/>
    <w:rsid w:val="770B6FD4"/>
    <w:rsid w:val="77BC5FA0"/>
    <w:rsid w:val="77DD0D08"/>
    <w:rsid w:val="77E50DEC"/>
    <w:rsid w:val="77F3F647"/>
    <w:rsid w:val="77FF0BAE"/>
    <w:rsid w:val="77FF6791"/>
    <w:rsid w:val="78BF624C"/>
    <w:rsid w:val="78FA77F6"/>
    <w:rsid w:val="796E38AB"/>
    <w:rsid w:val="798467D1"/>
    <w:rsid w:val="79C9A672"/>
    <w:rsid w:val="7A5955C8"/>
    <w:rsid w:val="7B3766E5"/>
    <w:rsid w:val="7B7F6061"/>
    <w:rsid w:val="7D8747C9"/>
    <w:rsid w:val="7DEDE7E0"/>
    <w:rsid w:val="7DF3C6A1"/>
    <w:rsid w:val="7DFECD26"/>
    <w:rsid w:val="7EF63CC9"/>
    <w:rsid w:val="7EFBBF6E"/>
    <w:rsid w:val="7EFFC203"/>
    <w:rsid w:val="7F5BEF64"/>
    <w:rsid w:val="7F801C01"/>
    <w:rsid w:val="7FAB823B"/>
    <w:rsid w:val="7FBF76FE"/>
    <w:rsid w:val="7FCE6F8C"/>
    <w:rsid w:val="7FDEA258"/>
    <w:rsid w:val="7FED8271"/>
    <w:rsid w:val="7FF2DE5F"/>
    <w:rsid w:val="7FFF1731"/>
    <w:rsid w:val="7FFF1E78"/>
    <w:rsid w:val="7FFFF0D5"/>
    <w:rsid w:val="8E7F8694"/>
    <w:rsid w:val="8FEE23ED"/>
    <w:rsid w:val="96ED5785"/>
    <w:rsid w:val="970F39F4"/>
    <w:rsid w:val="9AEFFFC5"/>
    <w:rsid w:val="9B1B50E6"/>
    <w:rsid w:val="9BF9D89D"/>
    <w:rsid w:val="9E5F2CD0"/>
    <w:rsid w:val="9F7787DB"/>
    <w:rsid w:val="9FCD4058"/>
    <w:rsid w:val="A7FDEFDC"/>
    <w:rsid w:val="AF732B39"/>
    <w:rsid w:val="AFEE7BA1"/>
    <w:rsid w:val="B3EF5906"/>
    <w:rsid w:val="B5726D2B"/>
    <w:rsid w:val="B77CD658"/>
    <w:rsid w:val="B7FBEB7C"/>
    <w:rsid w:val="BBF5890A"/>
    <w:rsid w:val="BDA7A25E"/>
    <w:rsid w:val="BEB7C47F"/>
    <w:rsid w:val="BF9DF9BC"/>
    <w:rsid w:val="BFAFC983"/>
    <w:rsid w:val="BFBF8F16"/>
    <w:rsid w:val="BFD2A988"/>
    <w:rsid w:val="C5ABBAD6"/>
    <w:rsid w:val="C7FEABF6"/>
    <w:rsid w:val="CB6D8075"/>
    <w:rsid w:val="CBEF2823"/>
    <w:rsid w:val="CBFF086B"/>
    <w:rsid w:val="CDF79E2C"/>
    <w:rsid w:val="CDF7F1E9"/>
    <w:rsid w:val="CF9F2BF8"/>
    <w:rsid w:val="CFBFF69F"/>
    <w:rsid w:val="D7DF6BE5"/>
    <w:rsid w:val="D975866B"/>
    <w:rsid w:val="DB77AF37"/>
    <w:rsid w:val="DC9C811B"/>
    <w:rsid w:val="DDD7C2F6"/>
    <w:rsid w:val="DDFEFA17"/>
    <w:rsid w:val="DE7FF53C"/>
    <w:rsid w:val="DEA7EF27"/>
    <w:rsid w:val="DF3FCB0F"/>
    <w:rsid w:val="DF7FA660"/>
    <w:rsid w:val="DFB3D572"/>
    <w:rsid w:val="E7BF5009"/>
    <w:rsid w:val="E7FA1494"/>
    <w:rsid w:val="ECBA8DB0"/>
    <w:rsid w:val="EE3F1196"/>
    <w:rsid w:val="EF7836B6"/>
    <w:rsid w:val="EF7C9EC6"/>
    <w:rsid w:val="EF97DFC2"/>
    <w:rsid w:val="EFBFA655"/>
    <w:rsid w:val="EFEBF1B0"/>
    <w:rsid w:val="F13CF083"/>
    <w:rsid w:val="F1F77428"/>
    <w:rsid w:val="F1FFD99E"/>
    <w:rsid w:val="F2FBB58C"/>
    <w:rsid w:val="F537BDD7"/>
    <w:rsid w:val="F54B807A"/>
    <w:rsid w:val="F54EEB56"/>
    <w:rsid w:val="F5EE558C"/>
    <w:rsid w:val="F5F3A8B0"/>
    <w:rsid w:val="F69FF74E"/>
    <w:rsid w:val="F6AB2822"/>
    <w:rsid w:val="F6CFD3AA"/>
    <w:rsid w:val="F7367A72"/>
    <w:rsid w:val="F73B0E3B"/>
    <w:rsid w:val="F77B5D7F"/>
    <w:rsid w:val="F7AF5D2B"/>
    <w:rsid w:val="F9AB1425"/>
    <w:rsid w:val="F9E996A2"/>
    <w:rsid w:val="FCED1511"/>
    <w:rsid w:val="FD57A073"/>
    <w:rsid w:val="FDAFF63F"/>
    <w:rsid w:val="FED39C3C"/>
    <w:rsid w:val="FEFECED7"/>
    <w:rsid w:val="FEFF50FB"/>
    <w:rsid w:val="FF7372C8"/>
    <w:rsid w:val="FF792FF3"/>
    <w:rsid w:val="FF7B262A"/>
    <w:rsid w:val="FF7E3E63"/>
    <w:rsid w:val="FF7EEB8B"/>
    <w:rsid w:val="FFCE5872"/>
    <w:rsid w:val="FFD7D417"/>
    <w:rsid w:val="FFEDB44A"/>
    <w:rsid w:val="FFEEBFCC"/>
    <w:rsid w:val="FFF95DC9"/>
    <w:rsid w:val="FFF9781D"/>
    <w:rsid w:val="FFF992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qFormat="1" w:unhideWhenUsed="0" w:uiPriority="0" w:semiHidden="0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semiHidden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semiHidden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qFormat="1" w:uiPriority="99" w:semiHidden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qFormat="1" w:unhideWhenUsed="0" w:uiPriority="99" w:semiHidden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_GB2312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黑体"/>
      <w:b/>
      <w:bCs/>
      <w:sz w:val="32"/>
      <w:szCs w:val="32"/>
    </w:rPr>
  </w:style>
  <w:style w:type="paragraph" w:styleId="2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8">
    <w:name w:val="Default Paragraph Font"/>
    <w:unhideWhenUsed/>
    <w:qFormat/>
    <w:uiPriority w:val="1"/>
  </w:style>
  <w:style w:type="table" w:default="1" w:styleId="16">
    <w:name w:val="Normal Table"/>
    <w:unhideWhenUsed/>
    <w:qFormat/>
    <w:uiPriority w:val="99"/>
    <w:tblPr>
      <w:tblStyle w:val="16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a heading"/>
    <w:basedOn w:val="1"/>
    <w:next w:val="1"/>
    <w:unhideWhenUsed/>
    <w:qFormat/>
    <w:uiPriority w:val="99"/>
    <w:pPr>
      <w:spacing w:before="120"/>
    </w:pPr>
    <w:rPr>
      <w:rFonts w:ascii="Cambria" w:hAnsi="Cambria" w:cs="Times New Roman"/>
      <w:sz w:val="24"/>
    </w:rPr>
  </w:style>
  <w:style w:type="paragraph" w:styleId="6">
    <w:name w:val="Body Text"/>
    <w:basedOn w:val="1"/>
    <w:next w:val="7"/>
    <w:qFormat/>
    <w:uiPriority w:val="0"/>
    <w:pPr>
      <w:jc w:val="center"/>
    </w:pPr>
    <w:rPr>
      <w:b/>
      <w:bCs/>
    </w:rPr>
  </w:style>
  <w:style w:type="paragraph" w:styleId="7">
    <w:name w:val="toc 5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</w:rPr>
  </w:style>
  <w:style w:type="paragraph" w:styleId="8">
    <w:name w:val="Body Text Indent"/>
    <w:basedOn w:val="1"/>
    <w:next w:val="9"/>
    <w:qFormat/>
    <w:uiPriority w:val="0"/>
    <w:pPr>
      <w:topLinePunct/>
      <w:autoSpaceDE w:val="0"/>
      <w:autoSpaceDN w:val="0"/>
      <w:spacing w:line="540" w:lineRule="atLeast"/>
      <w:ind w:firstLine="600"/>
    </w:pPr>
    <w:rPr>
      <w:rFonts w:ascii="华康简标题宋"/>
      <w:sz w:val="30"/>
    </w:rPr>
  </w:style>
  <w:style w:type="paragraph" w:styleId="9">
    <w:name w:val="header"/>
    <w:basedOn w:val="1"/>
    <w:next w:val="10"/>
    <w:link w:val="2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footer"/>
    <w:basedOn w:val="1"/>
    <w:next w:val="1"/>
    <w:link w:val="23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Body Text Indent 2"/>
    <w:basedOn w:val="1"/>
    <w:next w:val="6"/>
    <w:qFormat/>
    <w:uiPriority w:val="0"/>
    <w:pPr>
      <w:ind w:firstLine="620" w:firstLineChars="200"/>
    </w:pPr>
    <w:rPr>
      <w:sz w:val="31"/>
    </w:rPr>
  </w:style>
  <w:style w:type="paragraph" w:styleId="12">
    <w:name w:val="Balloon Text"/>
    <w:basedOn w:val="1"/>
    <w:link w:val="24"/>
    <w:unhideWhenUsed/>
    <w:qFormat/>
    <w:uiPriority w:val="99"/>
    <w:rPr>
      <w:sz w:val="18"/>
      <w:szCs w:val="18"/>
    </w:rPr>
  </w:style>
  <w:style w:type="paragraph" w:styleId="13">
    <w:name w:val="footnote text"/>
    <w:basedOn w:val="1"/>
    <w:unhideWhenUsed/>
    <w:uiPriority w:val="0"/>
    <w:pPr>
      <w:snapToGrid w:val="0"/>
      <w:jc w:val="left"/>
    </w:pPr>
    <w:rPr>
      <w:sz w:val="18"/>
    </w:rPr>
  </w:style>
  <w:style w:type="paragraph" w:styleId="14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15">
    <w:name w:val="Body Text First Indent 2"/>
    <w:basedOn w:val="8"/>
    <w:qFormat/>
    <w:uiPriority w:val="99"/>
    <w:pPr>
      <w:spacing w:after="120" w:line="240" w:lineRule="auto"/>
      <w:ind w:left="420" w:leftChars="200" w:firstLine="420"/>
    </w:pPr>
  </w:style>
  <w:style w:type="table" w:styleId="17">
    <w:name w:val="Table Grid"/>
    <w:basedOn w:val="16"/>
    <w:uiPriority w:val="59"/>
    <w:pPr>
      <w:widowControl w:val="0"/>
      <w:jc w:val="both"/>
    </w:pPr>
    <w:tblPr>
      <w:tblStyle w:val="1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page number"/>
    <w:basedOn w:val="18"/>
    <w:qFormat/>
    <w:uiPriority w:val="0"/>
    <w:rPr>
      <w:rFonts w:ascii="Times New Roman" w:hAnsi="Times New Roman" w:eastAsia="仿宋_GB2312"/>
      <w:sz w:val="28"/>
      <w:lang w:eastAsia="zh-CN"/>
    </w:rPr>
  </w:style>
  <w:style w:type="character" w:styleId="20">
    <w:name w:val="Hyperlink"/>
    <w:basedOn w:val="18"/>
    <w:unhideWhenUsed/>
    <w:uiPriority w:val="0"/>
    <w:rPr>
      <w:color w:val="0000FF"/>
      <w:u w:val="single"/>
    </w:rPr>
  </w:style>
  <w:style w:type="character" w:styleId="21">
    <w:name w:val="footnote reference"/>
    <w:basedOn w:val="18"/>
    <w:unhideWhenUsed/>
    <w:uiPriority w:val="0"/>
    <w:rPr>
      <w:vertAlign w:val="superscript"/>
    </w:rPr>
  </w:style>
  <w:style w:type="character" w:customStyle="1" w:styleId="22">
    <w:name w:val="页眉 Char"/>
    <w:basedOn w:val="18"/>
    <w:link w:val="9"/>
    <w:qFormat/>
    <w:uiPriority w:val="99"/>
    <w:rPr>
      <w:sz w:val="18"/>
      <w:szCs w:val="18"/>
    </w:rPr>
  </w:style>
  <w:style w:type="character" w:customStyle="1" w:styleId="23">
    <w:name w:val="页脚 Char"/>
    <w:basedOn w:val="18"/>
    <w:link w:val="10"/>
    <w:qFormat/>
    <w:uiPriority w:val="99"/>
    <w:rPr>
      <w:sz w:val="18"/>
      <w:szCs w:val="18"/>
    </w:rPr>
  </w:style>
  <w:style w:type="character" w:customStyle="1" w:styleId="24">
    <w:name w:val="批注框文本 Char"/>
    <w:basedOn w:val="18"/>
    <w:link w:val="12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paragraph" w:customStyle="1" w:styleId="25">
    <w:name w:val="列出段落1"/>
    <w:basedOn w:val="1"/>
    <w:qFormat/>
    <w:uiPriority w:val="99"/>
    <w:pPr>
      <w:ind w:firstLine="420" w:firstLineChars="200"/>
    </w:pPr>
    <w:rPr>
      <w:rFonts w:ascii="Calibri" w:hAnsi="Calibri" w:eastAsia="宋体"/>
      <w:sz w:val="21"/>
    </w:rPr>
  </w:style>
  <w:style w:type="character" w:customStyle="1" w:styleId="26">
    <w:name w:val="font11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  <w:style w:type="character" w:customStyle="1" w:styleId="27">
    <w:name w:val="font0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496</Words>
  <Characters>2830</Characters>
  <Lines>23</Lines>
  <Paragraphs>6</Paragraphs>
  <TotalTime>2.33333333333333</TotalTime>
  <ScaleCrop>false</ScaleCrop>
  <LinksUpToDate>false</LinksUpToDate>
  <CharactersWithSpaces>3320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2021-11-01T00:17:00Z</dcterms:created>
  <dc:creator>Lenovo</dc:creator>
  <cp:lastModifiedBy>蔡嘉明</cp:lastModifiedBy>
  <cp:lastPrinted>2022-11-17T03:18:40Z</cp:lastPrinted>
  <dcterms:modified xsi:type="dcterms:W3CDTF">2026-07-28T09:40:47Z</dcterms:modified>
  <dc:title>限额以下房屋建筑和市政基础设施工程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D69C6889E2354EA9A08D79EF63D79989_13</vt:lpwstr>
  </property>
</Properties>
</file>