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堂悦花园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t>项目情况表</w:t>
      </w: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楼层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堂悦花园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清溪银瓶路与铁河路交会处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共有产权住房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现售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号楼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两梯五户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32层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3.0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01户型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90.0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16-25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02户型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90.07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17-25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03户型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89.91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17-23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66.58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05户型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68.19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6-25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8DE691-20E1-45C6-9352-B054EA4FE8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43D77D-2E5D-4021-B332-705C748227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WYxYTIxMmZiY2NmNjFjOWJhMzA0ZjQ2MjliNmUifQ=="/>
  </w:docVars>
  <w:rsids>
    <w:rsidRoot w:val="FFFF1FC7"/>
    <w:rsid w:val="1AD60B23"/>
    <w:rsid w:val="1BF7284C"/>
    <w:rsid w:val="22FC3DFD"/>
    <w:rsid w:val="231630E9"/>
    <w:rsid w:val="28A6539C"/>
    <w:rsid w:val="2A522B7B"/>
    <w:rsid w:val="56483F45"/>
    <w:rsid w:val="5A355B5B"/>
    <w:rsid w:val="6408782B"/>
    <w:rsid w:val="65F872BF"/>
    <w:rsid w:val="6FFF1216"/>
    <w:rsid w:val="70B43760"/>
    <w:rsid w:val="76994A03"/>
    <w:rsid w:val="79F4357E"/>
    <w:rsid w:val="7F77FCF6"/>
    <w:rsid w:val="ABFF2075"/>
    <w:rsid w:val="ADA71E0D"/>
    <w:rsid w:val="DEDDA874"/>
    <w:rsid w:val="F07B146B"/>
    <w:rsid w:val="F319A77E"/>
    <w:rsid w:val="FFEE99FD"/>
    <w:rsid w:val="FFFF1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180</Characters>
  <Lines>0</Lines>
  <Paragraphs>0</Paragraphs>
  <TotalTime>223</TotalTime>
  <ScaleCrop>false</ScaleCrop>
  <LinksUpToDate>false</LinksUpToDate>
  <CharactersWithSpaces>184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2022-10-29T06:57:00Z</dcterms:created>
  <dc:creator>uos</dc:creator>
  <cp:lastModifiedBy>朱敏钧</cp:lastModifiedBy>
  <cp:lastPrinted>2023-12-12T14:49:00Z</cp:lastPrinted>
  <dcterms:modified xsi:type="dcterms:W3CDTF">2026-04-22T07:23:04Z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74D310E3A60D47D78A2FB3CE891876A3_12</vt:lpwstr>
  </property>
</Properties>
</file>