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2CC0">
      <w:pPr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Hlk132444035"/>
      <w:bookmarkEnd w:id="0"/>
      <w:r>
        <w:rPr>
          <w:rFonts w:ascii="Times New Roman" w:hAnsi="Times New Roman" w:eastAsia="仿宋_GB2312"/>
          <w:sz w:val="32"/>
          <w:szCs w:val="32"/>
        </w:rPr>
        <w:t>附件3</w:t>
      </w:r>
    </w:p>
    <w:p w14:paraId="072F5344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松山湖人才公馆项目资料</w:t>
      </w:r>
    </w:p>
    <w:p w14:paraId="078C9BE9"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一、项目区位介绍</w:t>
      </w:r>
    </w:p>
    <w:p w14:paraId="3D66D5D3"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松山湖人才公馆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位于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东莞市松山湖新城路与玉兰路交汇处西南侧，西侧为华润松湖润府，南侧为东莞职业技术学院，东侧与松山湖国际创新创业社区隔路相望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项目占地面积约 90 亩，总建筑面积约 27.2 万平方米，主要面向高端人才打造集科教融合、人才交流、国际合作于一体的高层次人才社区。</w:t>
      </w:r>
    </w:p>
    <w:p w14:paraId="68577072">
      <w:pPr>
        <w:pStyle w:val="2"/>
        <w:ind w:left="0" w:left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5054600"/>
            <wp:effectExtent l="0" t="0" r="1905" b="0"/>
            <wp:docPr id="4" name="图片 4" descr="a75f827a01b64bb180c997400874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5f827a01b64bb180c9974008743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C9BF">
      <w:pPr>
        <w:widowControl/>
        <w:ind w:firstLine="562" w:firstLineChars="200"/>
        <w:jc w:val="left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</w:p>
    <w:p w14:paraId="0EEF762C"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二、项目交通介绍</w:t>
      </w:r>
    </w:p>
    <w:p w14:paraId="2B9E9F1E">
      <w:pPr>
        <w:widowControl/>
        <w:ind w:firstLine="562" w:firstLineChars="200"/>
        <w:jc w:val="left"/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1）地铁：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直线距离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1.5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km双地铁站，1号线金桔站，3号线松山湖大学城站（预计2028年建成通车）。</w:t>
      </w:r>
    </w:p>
    <w:p w14:paraId="32AEAEC4">
      <w:pPr>
        <w:widowControl/>
        <w:ind w:firstLine="562" w:firstLineChars="200"/>
        <w:jc w:val="left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2）公交：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直线距离1km内多个公交站点（元岭村站、教师村站、东莞职业技术学院东门站等），可通达松山湖全域及大岭山、大朗、厚街等东莞其它镇街，及松山湖北站、东莞火车站、汽车东站等交通站点。</w:t>
      </w:r>
    </w:p>
    <w:p w14:paraId="019CD2F0">
      <w:pPr>
        <w:pStyle w:val="2"/>
        <w:ind w:left="0" w:leftChars="0" w:firstLine="562" w:firstLineChars="200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3）城轨：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距惠莞城轨松山湖北站约7.9公里，22分钟车程；经城轨一小时通达惠州城区。</w:t>
      </w:r>
    </w:p>
    <w:p w14:paraId="08B78386">
      <w:pPr>
        <w:ind w:firstLine="562" w:firstLineChars="200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4）高速公路：</w:t>
      </w:r>
    </w:p>
    <w:p w14:paraId="1194A9DC">
      <w:pPr>
        <w:ind w:firstLine="562" w:firstLineChars="200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城际：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距莞佛高速、珠三角高速约5km，一小时内畅达广深惠。</w:t>
      </w:r>
    </w:p>
    <w:p w14:paraId="23740324">
      <w:pPr>
        <w:ind w:firstLine="562" w:firstLineChars="200"/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8"/>
          <w:szCs w:val="28"/>
        </w:rPr>
        <w:t>城内：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</w:rPr>
        <w:t>约33分钟可到民盈·国贸中心、汇一城；约16分钟可达松山湖万象汇；基本可实现松山湖20分钟内通勤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eastAsia="zh-CN"/>
        </w:rPr>
        <w:t>。</w:t>
      </w:r>
    </w:p>
    <w:p w14:paraId="793A3F65">
      <w:pPr>
        <w:pStyle w:val="2"/>
        <w:rPr>
          <w:rFonts w:hint="eastAsia"/>
        </w:rPr>
      </w:pPr>
    </w:p>
    <w:p w14:paraId="4705EB48"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三、周边配套</w:t>
      </w:r>
    </w:p>
    <w:p w14:paraId="31AC4F2D"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1.生态配套：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松山湖生态景区、松湖花海、黄花风铃木、桃源公园等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 w14:paraId="0351F8ED"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2.商业：自带商业街、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佳纷天地等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 w14:paraId="1138F1C5"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3.教育：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华润松湖润府配建24班幼儿园、松山湖中心幼儿园、松山湖中心小学、松山湖实验小学、松山湖第一小学、松山湖第二小学、东莞中学松山湖学校、松山湖实验中学、松山湖北区学校、松山湖未来学校、松山湖莞美学校、松山湖南方外国语学校、东华高级中学（生态园校区）、松山湖清澜山学校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等。</w:t>
      </w:r>
    </w:p>
    <w:p w14:paraId="04153321"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4.医疗：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松山湖东华医院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 w14:paraId="664425D7">
      <w:pPr>
        <w:pStyle w:val="2"/>
        <w:rPr>
          <w:rFonts w:hint="eastAsia"/>
        </w:rPr>
      </w:pPr>
    </w:p>
    <w:p w14:paraId="5E5E3C36">
      <w:pPr>
        <w:widowControl/>
        <w:ind w:firstLine="560" w:firstLineChars="200"/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四、项目规划介绍</w:t>
      </w:r>
    </w:p>
    <w:p w14:paraId="60A519D2">
      <w:pPr>
        <w:widowControl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松山湖人才公馆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位于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松山湖新城路与玉兰路交汇处西南侧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，总占地面积约6万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，总建筑面积约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27.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万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，容积率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3.0，绿地率约30%，由13栋住宅组成，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约2000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临街商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，可以满足小区日常的生活需求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。</w:t>
      </w:r>
    </w:p>
    <w:p w14:paraId="661EFFDB">
      <w:pPr>
        <w:pStyle w:val="2"/>
        <w:rPr>
          <w:rFonts w:hint="eastAsia"/>
        </w:rPr>
      </w:pPr>
    </w:p>
    <w:p w14:paraId="4F7474D3">
      <w:pPr>
        <w:widowControl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五、项目产品介绍</w:t>
      </w:r>
    </w:p>
    <w:p w14:paraId="02FB6D07">
      <w:pPr>
        <w:widowControl/>
        <w:ind w:firstLine="56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本次推出供应的共有产权住房共7栋楼，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一共有三种户型分别为80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A户型、80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B户型、7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C户型。A+C户型分布于总图的7号12号13号住宅楼，A+B户型分布于总图的8号9号10号11号住宅楼。</w:t>
      </w:r>
    </w:p>
    <w:p w14:paraId="41449A56"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80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A户型建筑面积：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78.72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,套内建筑面积（含阳台）：61.39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、套内建筑面积：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58.91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,得房率77.98%；</w:t>
      </w:r>
    </w:p>
    <w:p w14:paraId="681A7AD9">
      <w:pPr>
        <w:pStyle w:val="2"/>
        <w:ind w:left="0" w:leftChars="0"/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drawing>
          <wp:inline distT="0" distB="0" distL="0" distR="0">
            <wp:extent cx="3294380" cy="2879725"/>
            <wp:effectExtent l="0" t="0" r="1270" b="0"/>
            <wp:docPr id="1" name="图片 1" descr="d:\Documents\WeChat Files\momosdede\FileStorage\Temp\9746bd71669ada032bb87700ee9c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WeChat Files\momosdede\FileStorage\Temp\9746bd71669ada032bb87700ee9c3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08" r="61757" b="12778"/>
                    <a:stretch>
                      <a:fillRect/>
                    </a:stretch>
                  </pic:blipFill>
                  <pic:spPr>
                    <a:xfrm>
                      <a:off x="0" y="0"/>
                      <a:ext cx="329498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D5A3D"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p w14:paraId="11B11A06">
      <w:pPr>
        <w:rPr>
          <w:rFonts w:hint="eastAsia"/>
        </w:rPr>
      </w:pPr>
    </w:p>
    <w:p w14:paraId="6EB65A92"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80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B户型建筑面积：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78.84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,套内建筑面积（含阳台）：61.48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、套内建筑面积：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58.93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，得房率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77.98%；</w:t>
      </w:r>
    </w:p>
    <w:p w14:paraId="3902FF8D">
      <w:pPr>
        <w:pStyle w:val="2"/>
      </w:pPr>
      <w:r>
        <w:drawing>
          <wp:inline distT="0" distB="0" distL="0" distR="0">
            <wp:extent cx="2617470" cy="2879725"/>
            <wp:effectExtent l="0" t="0" r="0" b="0"/>
            <wp:docPr id="5" name="图片 5" descr="d:\Documents\WeChat Files\momosdede\FileStorage\Temp\9746bd71669ada032bb87700ee9c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Documents\WeChat Files\momosdede\FileStorage\Temp\9746bd71669ada032bb87700ee9c3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32" t="27411" r="34088" b="14156"/>
                    <a:stretch>
                      <a:fillRect/>
                    </a:stretch>
                  </pic:blipFill>
                  <pic:spPr>
                    <a:xfrm>
                      <a:off x="0" y="0"/>
                      <a:ext cx="261764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01BF"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p w14:paraId="029C88D2">
      <w:pPr>
        <w:pStyle w:val="2"/>
        <w:rPr>
          <w:rFonts w:hint="eastAsia"/>
        </w:rPr>
      </w:pPr>
    </w:p>
    <w:p w14:paraId="0785E47C">
      <w:pPr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73</w:t>
      </w:r>
      <w:r>
        <w:rPr>
          <w:rFonts w:hint="eastAsia" w:ascii="Segoe UI Symbol" w:hAnsi="Segoe UI Symbol" w:eastAsia="Segoe UI Symbol" w:cs="Segoe UI Symbol"/>
          <w:b/>
          <w:color w:val="000000"/>
          <w:kern w:val="0"/>
          <w:sz w:val="28"/>
          <w:szCs w:val="28"/>
        </w:rPr>
        <w:t>㎡</w:t>
      </w:r>
      <w:r>
        <w:rPr>
          <w:rFonts w:hint="eastAsia" w:ascii="Times New Roman" w:hAnsi="Times New Roman" w:eastAsia="仿宋_GB2312"/>
          <w:b/>
          <w:color w:val="000000"/>
          <w:kern w:val="0"/>
          <w:sz w:val="28"/>
          <w:szCs w:val="28"/>
        </w:rPr>
        <w:t>C户型建筑面积：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71.69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，套内建筑面积（含阳台）：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55.47</w:t>
      </w:r>
      <w:r>
        <w:rPr>
          <w:rFonts w:hint="eastAsia" w:ascii="Segoe UI Symbol" w:hAnsi="Segoe UI Symbol" w:eastAsia="Segoe UI Symbol" w:cs="Segoe UI Symbol"/>
          <w:color w:val="000000"/>
          <w:kern w:val="0"/>
          <w:sz w:val="28"/>
          <w:szCs w:val="28"/>
        </w:rPr>
        <w:t>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、得房率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77.37%；</w:t>
      </w:r>
      <w:bookmarkStart w:id="1" w:name="_GoBack"/>
      <w:bookmarkEnd w:id="1"/>
    </w:p>
    <w:p w14:paraId="786FBEAF"/>
    <w:p w14:paraId="6201FE51">
      <w:pPr>
        <w:pStyle w:val="2"/>
      </w:pPr>
      <w:r>
        <w:drawing>
          <wp:inline distT="0" distB="0" distL="0" distR="0">
            <wp:extent cx="2604135" cy="2879725"/>
            <wp:effectExtent l="0" t="0" r="5715" b="0"/>
            <wp:docPr id="8" name="图片 8" descr="d:\Documents\WeChat Files\momosdede\FileStorage\Temp\9746bd71669ada032bb87700ee9c3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Documents\WeChat Files\momosdede\FileStorage\Temp\9746bd71669ada032bb87700ee9c3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47" t="25683" r="1928" b="13117"/>
                    <a:stretch>
                      <a:fillRect/>
                    </a:stretch>
                  </pic:blipFill>
                  <pic:spPr>
                    <a:xfrm>
                      <a:off x="0" y="0"/>
                      <a:ext cx="260417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EB7E6">
      <w:pP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注：实际面积以最终测绘面积为准。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243A56-BFC2-4AAF-957E-64E4837785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3138A4-9E1D-4E09-9936-265E9C6BFD0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2BF42EE-634C-4815-8C3A-B32D6F55F59D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E16269CE-3D4B-466A-9797-E7A17ECDD2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zRhNDRkNjA4ZjgzYzY2OGJkZDY5ZGZkYzE2MDcifQ=="/>
  </w:docVars>
  <w:rsids>
    <w:rsidRoot w:val="00172A27"/>
    <w:rsid w:val="00291428"/>
    <w:rsid w:val="003C4054"/>
    <w:rsid w:val="00474025"/>
    <w:rsid w:val="004A78FC"/>
    <w:rsid w:val="008070FD"/>
    <w:rsid w:val="008B6CE3"/>
    <w:rsid w:val="00A76335"/>
    <w:rsid w:val="00BC2F23"/>
    <w:rsid w:val="00DA756B"/>
    <w:rsid w:val="066C06BB"/>
    <w:rsid w:val="0E4B1F3E"/>
    <w:rsid w:val="10EE5FF2"/>
    <w:rsid w:val="15051B34"/>
    <w:rsid w:val="15DD5B72"/>
    <w:rsid w:val="16395FB5"/>
    <w:rsid w:val="16A62408"/>
    <w:rsid w:val="173B5246"/>
    <w:rsid w:val="176D73C9"/>
    <w:rsid w:val="19980FCB"/>
    <w:rsid w:val="22D327D6"/>
    <w:rsid w:val="269633CB"/>
    <w:rsid w:val="2C624BCB"/>
    <w:rsid w:val="2DCD6437"/>
    <w:rsid w:val="30DA21EF"/>
    <w:rsid w:val="315C02D4"/>
    <w:rsid w:val="3A8723CC"/>
    <w:rsid w:val="3BAD79B9"/>
    <w:rsid w:val="3D732D8C"/>
    <w:rsid w:val="47213261"/>
    <w:rsid w:val="4CD46FC7"/>
    <w:rsid w:val="5251006B"/>
    <w:rsid w:val="53041CD1"/>
    <w:rsid w:val="58405511"/>
    <w:rsid w:val="5A61062F"/>
    <w:rsid w:val="5B6A52EA"/>
    <w:rsid w:val="658C6239"/>
    <w:rsid w:val="68B009A7"/>
    <w:rsid w:val="6A477DF5"/>
    <w:rsid w:val="6C4C04D0"/>
    <w:rsid w:val="6DEA7FA1"/>
    <w:rsid w:val="6EAB14DE"/>
    <w:rsid w:val="6F0230C8"/>
    <w:rsid w:val="706546F9"/>
    <w:rsid w:val="74B24B33"/>
    <w:rsid w:val="76F12BE1"/>
    <w:rsid w:val="7A0620C4"/>
    <w:rsid w:val="7AE8689E"/>
    <w:rsid w:val="7BD56CEA"/>
    <w:rsid w:val="7E743B29"/>
    <w:rsid w:val="BFAF244A"/>
    <w:rsid w:val="F7CFDF7F"/>
    <w:rsid w:val="FE5FC55D"/>
    <w:rsid w:val="FFB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972</Words>
  <Characters>1070</Characters>
  <Lines>8</Lines>
  <Paragraphs>2</Paragraphs>
  <TotalTime>66</TotalTime>
  <ScaleCrop>false</ScaleCrop>
  <LinksUpToDate>false</LinksUpToDate>
  <CharactersWithSpaces>1074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2023-08-30T11:57:00Z</dcterms:created>
  <dc:creator>39207</dc:creator>
  <cp:lastModifiedBy>唐静</cp:lastModifiedBy>
  <dcterms:modified xsi:type="dcterms:W3CDTF">2026-04-07T09:15:14Z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D8FA4CDA67BC4B2FB02C1918F5B81B70_13</vt:lpwstr>
  </property>
  <property fmtid="{D5CDD505-2E9C-101B-9397-08002B2CF9AE}" pid="4" name="KSOTemplateDocerSaveRecord">
    <vt:lpwstr>eyJoZGlkIjoiNjY3NzczMmJkMTE2NTcxYzg0OTMyNDYzZGQyNTg5NTgiLCJ1c2VySWQiOiIzMzg5MjY1NjMifQ==</vt:lpwstr>
  </property>
</Properties>
</file>