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/>
        <w:autoSpaceDN/>
        <w:adjustRightInd w:val="0"/>
        <w:ind w:right="16" w:rightChars="5"/>
        <w:jc w:val="both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</w:p>
    <w:p>
      <w:pPr>
        <w:topLinePunct/>
        <w:autoSpaceDE/>
        <w:autoSpaceDN/>
        <w:adjustRightInd w:val="0"/>
        <w:ind w:right="16" w:rightChars="5"/>
        <w:jc w:val="center"/>
        <w:rPr>
          <w:rFonts w:hint="eastAsia" w:ascii="华康简标题宋" w:hAnsi="华康简标题宋" w:eastAsia="华康简标题宋" w:cs="华康简标题宋"/>
          <w:sz w:val="36"/>
          <w:szCs w:val="36"/>
          <w:lang w:eastAsia="zh-CN"/>
        </w:rPr>
      </w:pPr>
      <w:r>
        <w:rPr>
          <w:rFonts w:hint="eastAsia" w:ascii="华康简标题宋" w:hAnsi="华康简标题宋" w:eastAsia="华康简标题宋" w:cs="华康简标题宋"/>
          <w:sz w:val="44"/>
          <w:szCs w:val="44"/>
          <w:lang w:eastAsia="zh-CN"/>
        </w:rPr>
        <w:t>住建领域招标代理机构调研问卷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leftChars="200" w:right="16" w:rightChars="5" w:firstLine="0" w:firstLineChars="0"/>
        <w:jc w:val="both"/>
        <w:rPr>
          <w:rFonts w:hint="eastAsia" w:ascii="黑体" w:hAnsi="黑体" w:eastAsia="黑体" w:cs="黑体"/>
          <w:szCs w:val="32"/>
          <w:lang w:eastAsia="zh-CN"/>
        </w:rPr>
      </w:pPr>
    </w:p>
    <w:p>
      <w:pPr>
        <w:numPr>
          <w:ilvl w:val="0"/>
          <w:numId w:val="1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企业基本情况</w:t>
      </w:r>
    </w:p>
    <w:p>
      <w:pPr>
        <w:numPr>
          <w:ilvl w:val="0"/>
          <w:numId w:val="2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</w:rPr>
      </w:pPr>
      <w:r>
        <w:rPr>
          <w:rFonts w:hint="eastAsia"/>
          <w:szCs w:val="32"/>
        </w:rPr>
        <w:t>企业名称</w:t>
      </w:r>
      <w:r>
        <w:rPr>
          <w:rFonts w:hint="eastAsia"/>
          <w:szCs w:val="32"/>
          <w:lang w:eastAsia="zh-CN"/>
        </w:rPr>
        <w:t>（加盖公章）</w:t>
      </w:r>
      <w:r>
        <w:rPr>
          <w:rFonts w:hint="eastAsia"/>
          <w:szCs w:val="32"/>
        </w:rPr>
        <w:t>：___________________________</w:t>
      </w:r>
    </w:p>
    <w:p>
      <w:pPr>
        <w:numPr>
          <w:ilvl w:val="0"/>
          <w:numId w:val="2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</w:rPr>
      </w:pPr>
      <w:r>
        <w:rPr>
          <w:rFonts w:hint="eastAsia"/>
          <w:szCs w:val="32"/>
        </w:rPr>
        <w:t>统一社会信用代码：</w:t>
      </w:r>
      <w:r>
        <w:rPr>
          <w:rFonts w:hint="eastAsia"/>
          <w:szCs w:val="32"/>
          <w:u w:val="single"/>
          <w:lang w:val="en-US" w:eastAsia="zh-CN"/>
        </w:rPr>
        <w:t xml:space="preserve">                               </w:t>
      </w:r>
    </w:p>
    <w:p>
      <w:pPr>
        <w:numPr>
          <w:ilvl w:val="0"/>
          <w:numId w:val="2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</w:rPr>
      </w:pPr>
      <w:r>
        <w:rPr>
          <w:rFonts w:hint="eastAsia"/>
          <w:szCs w:val="32"/>
        </w:rPr>
        <w:t>注册地：______省______市</w:t>
      </w:r>
    </w:p>
    <w:p>
      <w:pPr>
        <w:numPr>
          <w:ilvl w:val="0"/>
          <w:numId w:val="2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</w:rPr>
      </w:pPr>
      <w:r>
        <w:rPr>
          <w:rFonts w:hint="eastAsia"/>
          <w:szCs w:val="32"/>
        </w:rPr>
        <w:t>成立时间：______年______月</w:t>
      </w:r>
    </w:p>
    <w:p>
      <w:pPr>
        <w:numPr>
          <w:ilvl w:val="0"/>
          <w:numId w:val="2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</w:rPr>
      </w:pPr>
      <w:r>
        <w:rPr>
          <w:rFonts w:hint="eastAsia"/>
          <w:szCs w:val="32"/>
        </w:rPr>
        <w:t>备案情</w:t>
      </w:r>
      <w:bookmarkStart w:id="0" w:name="_GoBack"/>
      <w:bookmarkEnd w:id="0"/>
      <w:r>
        <w:rPr>
          <w:rFonts w:hint="eastAsia"/>
          <w:szCs w:val="32"/>
        </w:rPr>
        <w:t>况：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  <w:lang w:eastAsia="zh-CN"/>
        </w:rPr>
      </w:pPr>
      <w:r>
        <w:rPr>
          <w:rFonts w:hint="eastAsia"/>
          <w:szCs w:val="32"/>
        </w:rPr>
        <w:sym w:font="Wingdings 2" w:char="00A3"/>
      </w:r>
      <w:r>
        <w:rPr>
          <w:rFonts w:hint="eastAsia"/>
          <w:szCs w:val="32"/>
        </w:rPr>
        <w:t xml:space="preserve"> 已在</w:t>
      </w:r>
      <w:r>
        <w:rPr>
          <w:rFonts w:hint="eastAsia"/>
          <w:szCs w:val="32"/>
          <w:lang w:eastAsia="zh-CN"/>
        </w:rPr>
        <w:t>东莞市住房和城乡建设局建立信用信息档案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  <w:lang w:eastAsia="zh-CN"/>
        </w:rPr>
      </w:pPr>
      <w:r>
        <w:rPr>
          <w:rFonts w:hint="eastAsia"/>
          <w:szCs w:val="32"/>
        </w:rPr>
        <w:sym w:font="Wingdings 2" w:char="00A3"/>
      </w:r>
      <w:r>
        <w:rPr>
          <w:rFonts w:hint="eastAsia"/>
          <w:szCs w:val="32"/>
        </w:rPr>
        <w:t xml:space="preserve"> 未</w:t>
      </w:r>
      <w:r>
        <w:rPr>
          <w:rFonts w:hint="eastAsia"/>
          <w:szCs w:val="32"/>
          <w:lang w:eastAsia="zh-CN"/>
        </w:rPr>
        <w:t>建立信用信息档案</w:t>
      </w:r>
    </w:p>
    <w:p>
      <w:pPr>
        <w:numPr>
          <w:ilvl w:val="0"/>
          <w:numId w:val="2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</w:rPr>
      </w:pPr>
      <w:r>
        <w:rPr>
          <w:rFonts w:hint="eastAsia"/>
          <w:szCs w:val="32"/>
          <w:lang w:eastAsia="zh-CN"/>
        </w:rPr>
        <w:t>专业技术</w:t>
      </w:r>
      <w:r>
        <w:rPr>
          <w:rFonts w:hint="eastAsia"/>
          <w:szCs w:val="32"/>
        </w:rPr>
        <w:t>人员数量：______人（其中：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 w:eastAsia="仿宋_GB2312"/>
          <w:szCs w:val="32"/>
          <w:lang w:eastAsia="zh-CN"/>
        </w:rPr>
      </w:pPr>
      <w:r>
        <w:rPr>
          <w:rFonts w:hint="eastAsia" w:ascii="东文宋体" w:hAnsi="东文宋体" w:eastAsia="东文宋体" w:cs="东文宋体"/>
          <w:szCs w:val="32"/>
          <w:lang w:eastAsia="zh-CN"/>
        </w:rPr>
        <w:t>●</w:t>
      </w:r>
      <w:r>
        <w:rPr>
          <w:rFonts w:hint="eastAsia"/>
          <w:szCs w:val="32"/>
          <w:lang w:eastAsia="zh-CN"/>
        </w:rPr>
        <w:t>持有注册证书</w:t>
      </w:r>
      <w:r>
        <w:rPr>
          <w:rFonts w:hint="eastAsia"/>
          <w:szCs w:val="32"/>
        </w:rPr>
        <w:t>：______人</w:t>
      </w:r>
      <w:r>
        <w:rPr>
          <w:rFonts w:hint="eastAsia"/>
          <w:szCs w:val="32"/>
          <w:lang w:eastAsia="zh-CN"/>
        </w:rPr>
        <w:t>；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</w:rPr>
      </w:pPr>
      <w:r>
        <w:rPr>
          <w:rFonts w:hint="eastAsia" w:ascii="东文宋体" w:hAnsi="东文宋体" w:eastAsia="东文宋体" w:cs="东文宋体"/>
          <w:szCs w:val="32"/>
        </w:rPr>
        <w:t>●</w:t>
      </w:r>
      <w:r>
        <w:rPr>
          <w:rFonts w:hint="eastAsia"/>
          <w:szCs w:val="32"/>
        </w:rPr>
        <w:t>工程类</w:t>
      </w:r>
      <w:r>
        <w:rPr>
          <w:rFonts w:hint="eastAsia"/>
          <w:szCs w:val="32"/>
          <w:lang w:eastAsia="zh-CN"/>
        </w:rPr>
        <w:t>或经济管理类</w:t>
      </w:r>
      <w:r>
        <w:rPr>
          <w:rFonts w:hint="eastAsia"/>
          <w:szCs w:val="32"/>
        </w:rPr>
        <w:t>中级</w:t>
      </w:r>
      <w:r>
        <w:rPr>
          <w:rFonts w:hint="eastAsia"/>
          <w:szCs w:val="32"/>
          <w:lang w:eastAsia="zh-CN"/>
        </w:rPr>
        <w:t>（或以上）</w:t>
      </w:r>
      <w:r>
        <w:rPr>
          <w:rFonts w:hint="eastAsia"/>
          <w:szCs w:val="32"/>
        </w:rPr>
        <w:t>职称人员：______人）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二、业务应收情况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/>
          <w:szCs w:val="32"/>
          <w:lang w:val="en-US" w:eastAsia="zh-CN"/>
        </w:rPr>
        <w:t>. 企业</w:t>
      </w:r>
      <w:r>
        <w:rPr>
          <w:rFonts w:hint="eastAsia" w:ascii="Times New Roman" w:hAnsi="Times New Roman"/>
          <w:szCs w:val="32"/>
          <w:lang w:val="en-US" w:eastAsia="zh-CN"/>
        </w:rPr>
        <w:t>2025</w:t>
      </w:r>
      <w:r>
        <w:rPr>
          <w:rFonts w:hint="eastAsia"/>
          <w:szCs w:val="32"/>
          <w:lang w:val="en-US" w:eastAsia="zh-CN"/>
        </w:rPr>
        <w:t>年度</w:t>
      </w:r>
      <w:r>
        <w:rPr>
          <w:rFonts w:hint="eastAsia"/>
          <w:szCs w:val="32"/>
        </w:rPr>
        <w:t>营业收入：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</w:rPr>
      </w:pPr>
      <w:r>
        <w:rPr>
          <w:rFonts w:hint="eastAsia"/>
          <w:szCs w:val="32"/>
        </w:rPr>
        <w:sym w:font="Wingdings 2" w:char="00A3"/>
      </w:r>
      <w:r>
        <w:rPr>
          <w:rFonts w:hint="eastAsia"/>
          <w:szCs w:val="32"/>
        </w:rPr>
        <w:t xml:space="preserve"> </w:t>
      </w:r>
      <w:r>
        <w:rPr>
          <w:rFonts w:hint="eastAsia" w:ascii="Times New Roman" w:hAnsi="Times New Roman"/>
          <w:szCs w:val="32"/>
        </w:rPr>
        <w:t>300</w:t>
      </w:r>
      <w:r>
        <w:rPr>
          <w:rFonts w:hint="eastAsia"/>
          <w:szCs w:val="32"/>
        </w:rPr>
        <w:t>万元以下</w:t>
      </w:r>
      <w:r>
        <w:rPr>
          <w:rFonts w:hint="eastAsia"/>
          <w:szCs w:val="32"/>
          <w:lang w:val="en-US" w:eastAsia="zh-CN"/>
        </w:rPr>
        <w:t xml:space="preserve">      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</w:rPr>
        <w:sym w:font="Wingdings 2" w:char="00A3"/>
      </w:r>
      <w:r>
        <w:rPr>
          <w:rFonts w:hint="eastAsia"/>
          <w:szCs w:val="32"/>
        </w:rPr>
        <w:t xml:space="preserve"> </w:t>
      </w:r>
      <w:r>
        <w:rPr>
          <w:rFonts w:hint="eastAsia" w:ascii="Times New Roman" w:hAnsi="Times New Roman"/>
          <w:szCs w:val="32"/>
        </w:rPr>
        <w:t>300</w:t>
      </w:r>
      <w:r>
        <w:rPr>
          <w:rFonts w:hint="eastAsia"/>
          <w:szCs w:val="32"/>
        </w:rPr>
        <w:t>万-</w:t>
      </w:r>
      <w:r>
        <w:rPr>
          <w:rFonts w:hint="eastAsia" w:ascii="Times New Roman" w:hAnsi="Times New Roman"/>
          <w:szCs w:val="32"/>
        </w:rPr>
        <w:t>800</w:t>
      </w:r>
      <w:r>
        <w:rPr>
          <w:rFonts w:hint="eastAsia"/>
          <w:szCs w:val="32"/>
        </w:rPr>
        <w:t>万元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/>
          <w:szCs w:val="32"/>
        </w:rPr>
      </w:pPr>
      <w:r>
        <w:rPr>
          <w:rFonts w:hint="eastAsia"/>
          <w:szCs w:val="32"/>
        </w:rPr>
        <w:sym w:font="Wingdings 2" w:char="00A3"/>
      </w:r>
      <w:r>
        <w:rPr>
          <w:rFonts w:hint="eastAsia"/>
          <w:szCs w:val="32"/>
        </w:rPr>
        <w:t xml:space="preserve"> </w:t>
      </w:r>
      <w:r>
        <w:rPr>
          <w:rFonts w:hint="eastAsia" w:ascii="Times New Roman" w:hAnsi="Times New Roman"/>
          <w:szCs w:val="32"/>
        </w:rPr>
        <w:t>800</w:t>
      </w:r>
      <w:r>
        <w:rPr>
          <w:rFonts w:hint="eastAsia"/>
          <w:szCs w:val="32"/>
        </w:rPr>
        <w:t>万-</w:t>
      </w:r>
      <w:r>
        <w:rPr>
          <w:rFonts w:hint="eastAsia" w:ascii="Times New Roman" w:hAnsi="Times New Roman"/>
          <w:szCs w:val="32"/>
        </w:rPr>
        <w:t>2000</w:t>
      </w:r>
      <w:r>
        <w:rPr>
          <w:rFonts w:hint="eastAsia"/>
          <w:szCs w:val="32"/>
        </w:rPr>
        <w:t xml:space="preserve">万元 </w:t>
      </w:r>
      <w:r>
        <w:rPr>
          <w:rFonts w:hint="eastAsia"/>
          <w:szCs w:val="32"/>
          <w:lang w:val="en-US" w:eastAsia="zh-CN"/>
        </w:rPr>
        <w:t xml:space="preserve">    </w:t>
      </w:r>
      <w:r>
        <w:rPr>
          <w:rFonts w:hint="eastAsia"/>
          <w:szCs w:val="32"/>
        </w:rPr>
        <w:sym w:font="Wingdings 2" w:char="00A3"/>
      </w:r>
      <w:r>
        <w:rPr>
          <w:rFonts w:hint="eastAsia"/>
          <w:szCs w:val="32"/>
        </w:rPr>
        <w:t xml:space="preserve"> </w:t>
      </w:r>
      <w:r>
        <w:rPr>
          <w:rFonts w:hint="eastAsia" w:ascii="Times New Roman" w:hAnsi="Times New Roman"/>
          <w:szCs w:val="32"/>
        </w:rPr>
        <w:t>2000</w:t>
      </w:r>
      <w:r>
        <w:rPr>
          <w:rFonts w:hint="eastAsia"/>
          <w:szCs w:val="32"/>
        </w:rPr>
        <w:t>万元以上</w:t>
      </w:r>
    </w:p>
    <w:p>
      <w:pPr>
        <w:numPr>
          <w:ilvl w:val="0"/>
          <w:numId w:val="3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default"/>
          <w:szCs w:val="32"/>
        </w:rPr>
      </w:pPr>
      <w:r>
        <w:rPr>
          <w:rFonts w:hint="default"/>
          <w:szCs w:val="32"/>
        </w:rPr>
        <w:t>招标代理业务占企业总营收比例：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default"/>
          <w:szCs w:val="32"/>
        </w:rPr>
      </w:pPr>
      <w:r>
        <w:rPr>
          <w:rFonts w:hint="eastAsia"/>
          <w:szCs w:val="32"/>
        </w:rPr>
        <w:sym w:font="Wingdings 2" w:char="00A3"/>
      </w:r>
      <w:r>
        <w:rPr>
          <w:rFonts w:hint="eastAsia"/>
          <w:szCs w:val="32"/>
        </w:rPr>
        <w:t xml:space="preserve"> </w:t>
      </w:r>
      <w:r>
        <w:rPr>
          <w:rFonts w:hint="default" w:ascii="Times New Roman" w:hAnsi="Times New Roman"/>
          <w:szCs w:val="32"/>
        </w:rPr>
        <w:t>80</w:t>
      </w:r>
      <w:r>
        <w:rPr>
          <w:rFonts w:hint="default"/>
          <w:szCs w:val="32"/>
        </w:rPr>
        <w:t>%以上</w:t>
      </w:r>
      <w:r>
        <w:rPr>
          <w:rFonts w:hint="eastAsia"/>
          <w:szCs w:val="32"/>
          <w:lang w:val="en-US" w:eastAsia="zh-CN"/>
        </w:rPr>
        <w:t xml:space="preserve">    </w:t>
      </w:r>
      <w:r>
        <w:rPr>
          <w:rFonts w:hint="eastAsia"/>
          <w:szCs w:val="32"/>
        </w:rPr>
        <w:sym w:font="Wingdings 2" w:char="00A3"/>
      </w:r>
      <w:r>
        <w:rPr>
          <w:rFonts w:hint="eastAsia"/>
          <w:szCs w:val="32"/>
        </w:rPr>
        <w:t xml:space="preserve"> </w:t>
      </w:r>
      <w:r>
        <w:rPr>
          <w:rFonts w:hint="default" w:ascii="Times New Roman" w:hAnsi="Times New Roman"/>
          <w:szCs w:val="32"/>
        </w:rPr>
        <w:t>50</w:t>
      </w:r>
      <w:r>
        <w:rPr>
          <w:rFonts w:hint="default"/>
          <w:szCs w:val="32"/>
        </w:rPr>
        <w:t>%-</w:t>
      </w:r>
      <w:r>
        <w:rPr>
          <w:rFonts w:hint="default" w:ascii="Times New Roman" w:hAnsi="Times New Roman"/>
          <w:szCs w:val="32"/>
        </w:rPr>
        <w:t>80</w:t>
      </w:r>
      <w:r>
        <w:rPr>
          <w:rFonts w:hint="default"/>
          <w:szCs w:val="32"/>
        </w:rPr>
        <w:t>%</w:t>
      </w:r>
      <w:r>
        <w:rPr>
          <w:rFonts w:hint="eastAsia"/>
          <w:szCs w:val="32"/>
          <w:lang w:val="en-US" w:eastAsia="zh-CN"/>
        </w:rPr>
        <w:t xml:space="preserve">    </w:t>
      </w:r>
      <w:r>
        <w:rPr>
          <w:rFonts w:hint="eastAsia"/>
          <w:szCs w:val="32"/>
        </w:rPr>
        <w:sym w:font="Wingdings 2" w:char="00A3"/>
      </w:r>
      <w:r>
        <w:rPr>
          <w:rFonts w:hint="eastAsia"/>
          <w:szCs w:val="32"/>
        </w:rPr>
        <w:t xml:space="preserve"> </w:t>
      </w:r>
      <w:r>
        <w:rPr>
          <w:rFonts w:hint="default" w:ascii="Times New Roman" w:hAnsi="Times New Roman"/>
          <w:szCs w:val="32"/>
        </w:rPr>
        <w:t>30</w:t>
      </w:r>
      <w:r>
        <w:rPr>
          <w:rFonts w:hint="default"/>
          <w:szCs w:val="32"/>
        </w:rPr>
        <w:t>%-</w:t>
      </w:r>
      <w:r>
        <w:rPr>
          <w:rFonts w:hint="default" w:ascii="Times New Roman" w:hAnsi="Times New Roman"/>
          <w:szCs w:val="32"/>
        </w:rPr>
        <w:t>50</w:t>
      </w:r>
      <w:r>
        <w:rPr>
          <w:rFonts w:hint="default"/>
          <w:szCs w:val="32"/>
        </w:rPr>
        <w:t>%</w:t>
      </w:r>
      <w:r>
        <w:rPr>
          <w:rFonts w:hint="eastAsia"/>
          <w:szCs w:val="32"/>
          <w:lang w:val="en-US" w:eastAsia="zh-CN"/>
        </w:rPr>
        <w:t xml:space="preserve">    </w:t>
      </w:r>
      <w:r>
        <w:rPr>
          <w:rFonts w:hint="eastAsia"/>
          <w:szCs w:val="32"/>
        </w:rPr>
        <w:sym w:font="Wingdings 2" w:char="00A3"/>
      </w:r>
      <w:r>
        <w:rPr>
          <w:rFonts w:hint="eastAsia"/>
          <w:szCs w:val="32"/>
        </w:rPr>
        <w:t xml:space="preserve"> </w:t>
      </w:r>
      <w:r>
        <w:rPr>
          <w:rFonts w:hint="default"/>
          <w:szCs w:val="32"/>
        </w:rPr>
        <w:t>&lt;</w:t>
      </w:r>
      <w:r>
        <w:rPr>
          <w:rFonts w:hint="default" w:ascii="Times New Roman" w:hAnsi="Times New Roman"/>
          <w:szCs w:val="32"/>
        </w:rPr>
        <w:t>30</w:t>
      </w:r>
      <w:r>
        <w:rPr>
          <w:rFonts w:hint="default"/>
          <w:szCs w:val="32"/>
        </w:rPr>
        <w:t>%</w:t>
      </w:r>
    </w:p>
    <w:p>
      <w:pPr>
        <w:numPr>
          <w:ilvl w:val="0"/>
          <w:numId w:val="4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承接本市业务情况</w:t>
      </w:r>
    </w:p>
    <w:p>
      <w:pPr>
        <w:numPr>
          <w:ilvl w:val="0"/>
          <w:numId w:val="5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>企业</w:t>
      </w:r>
      <w:r>
        <w:rPr>
          <w:rFonts w:hint="eastAsia" w:ascii="Times New Roman" w:hAnsi="Times New Roman"/>
          <w:szCs w:val="32"/>
          <w:lang w:val="en-US" w:eastAsia="zh-CN"/>
        </w:rPr>
        <w:t>2025</w:t>
      </w:r>
      <w:r>
        <w:rPr>
          <w:rFonts w:hint="eastAsia"/>
          <w:szCs w:val="32"/>
          <w:lang w:val="en-US" w:eastAsia="zh-CN"/>
        </w:rPr>
        <w:t>年度承接房建市政工程招标代理业务：</w:t>
      </w:r>
      <w:r>
        <w:rPr>
          <w:rFonts w:hint="eastAsia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Cs w:val="32"/>
          <w:lang w:val="en-US" w:eastAsia="zh-CN"/>
        </w:rPr>
        <w:t>个，合同总金额</w:t>
      </w:r>
      <w:r>
        <w:rPr>
          <w:rFonts w:hint="eastAsia"/>
          <w:szCs w:val="32"/>
          <w:u w:val="single"/>
          <w:lang w:val="en-US" w:eastAsia="zh-CN"/>
        </w:rPr>
        <w:t xml:space="preserve">     </w:t>
      </w:r>
      <w:r>
        <w:rPr>
          <w:rFonts w:hint="eastAsia"/>
          <w:szCs w:val="32"/>
          <w:lang w:val="en-US" w:eastAsia="zh-CN"/>
        </w:rPr>
        <w:t>元；</w:t>
      </w:r>
    </w:p>
    <w:p>
      <w:pPr>
        <w:numPr>
          <w:ilvl w:val="0"/>
          <w:numId w:val="5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>企业</w:t>
      </w:r>
      <w:r>
        <w:rPr>
          <w:rFonts w:hint="eastAsia" w:ascii="Times New Roman" w:hAnsi="Times New Roman"/>
          <w:szCs w:val="32"/>
          <w:lang w:val="en-US" w:eastAsia="zh-CN"/>
        </w:rPr>
        <w:t>2025</w:t>
      </w:r>
      <w:r>
        <w:rPr>
          <w:rFonts w:hint="eastAsia"/>
          <w:szCs w:val="32"/>
          <w:lang w:val="en-US" w:eastAsia="zh-CN"/>
        </w:rPr>
        <w:t>年度承接</w:t>
      </w:r>
      <w:r>
        <w:rPr>
          <w:rFonts w:hint="eastAsia"/>
          <w:b/>
          <w:bCs/>
          <w:szCs w:val="32"/>
          <w:lang w:val="en-US" w:eastAsia="zh-CN"/>
        </w:rPr>
        <w:t>本市</w:t>
      </w:r>
      <w:r>
        <w:rPr>
          <w:rFonts w:hint="eastAsia"/>
          <w:szCs w:val="32"/>
          <w:lang w:val="en-US" w:eastAsia="zh-CN"/>
        </w:rPr>
        <w:t>房建市政工程招标代理业务：</w:t>
      </w:r>
      <w:r>
        <w:rPr>
          <w:rFonts w:hint="eastAsia"/>
          <w:szCs w:val="32"/>
          <w:u w:val="single"/>
          <w:lang w:val="en-US" w:eastAsia="zh-CN"/>
        </w:rPr>
        <w:t xml:space="preserve">   </w:t>
      </w:r>
      <w:r>
        <w:rPr>
          <w:rFonts w:hint="eastAsia"/>
          <w:szCs w:val="32"/>
          <w:lang w:val="en-US" w:eastAsia="zh-CN"/>
        </w:rPr>
        <w:t>个，合同总金额</w:t>
      </w:r>
      <w:r>
        <w:rPr>
          <w:rFonts w:hint="eastAsia"/>
          <w:szCs w:val="32"/>
          <w:u w:val="single"/>
          <w:lang w:val="en-US" w:eastAsia="zh-CN"/>
        </w:rPr>
        <w:t xml:space="preserve">     </w:t>
      </w:r>
      <w:r>
        <w:rPr>
          <w:rFonts w:hint="eastAsia"/>
          <w:szCs w:val="32"/>
          <w:lang w:val="en-US" w:eastAsia="zh-CN"/>
        </w:rPr>
        <w:t>元。</w:t>
      </w:r>
    </w:p>
    <w:p>
      <w:pPr>
        <w:numPr>
          <w:ilvl w:val="0"/>
          <w:numId w:val="4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纳税总额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202</w:t>
      </w:r>
      <w:r>
        <w:rPr>
          <w:rFonts w:hint="eastAsia" w:ascii="Times New Roman" w:hAnsi="Times New Roman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年度纳税总额：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元</w:t>
      </w:r>
    </w:p>
    <w:p>
      <w:pPr>
        <w:numPr>
          <w:ilvl w:val="0"/>
          <w:numId w:val="4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经营中存在问题或困难（按严重性排序）：</w:t>
      </w:r>
    </w:p>
    <w:p>
      <w:pPr>
        <w:numPr>
          <w:ilvl w:val="0"/>
          <w:numId w:val="6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default" w:ascii="黑体" w:hAnsi="黑体" w:eastAsia="黑体" w:cs="黑体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numPr>
          <w:ilvl w:val="0"/>
          <w:numId w:val="6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default" w:ascii="黑体" w:hAnsi="黑体" w:eastAsia="黑体" w:cs="黑体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numPr>
          <w:ilvl w:val="0"/>
          <w:numId w:val="6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default" w:ascii="黑体" w:hAnsi="黑体" w:eastAsia="黑体" w:cs="黑体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numPr>
          <w:ilvl w:val="0"/>
          <w:numId w:val="4"/>
        </w:numPr>
        <w:topLinePunct/>
        <w:autoSpaceDE/>
        <w:autoSpaceDN/>
        <w:adjustRightInd w:val="0"/>
        <w:ind w:right="16" w:rightChars="5" w:firstLine="640" w:firstLineChars="200"/>
        <w:jc w:val="both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相关诉求及意见建议</w:t>
      </w:r>
      <w:r>
        <w:rPr>
          <w:rFonts w:hint="eastAsia" w:ascii="黑体" w:hAnsi="黑体" w:eastAsia="黑体" w:cs="黑体"/>
          <w:szCs w:val="32"/>
          <w:lang w:eastAsia="zh-CN"/>
        </w:rPr>
        <w:t>：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0" w:firstLineChars="0"/>
        <w:jc w:val="both"/>
        <w:rPr>
          <w:rFonts w:hint="eastAsia" w:ascii="黑体" w:hAnsi="黑体" w:eastAsia="黑体" w:cs="黑体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numPr>
          <w:ilvl w:val="0"/>
          <w:numId w:val="0"/>
        </w:numPr>
        <w:topLinePunct/>
        <w:autoSpaceDE/>
        <w:autoSpaceDN/>
        <w:adjustRightInd w:val="0"/>
        <w:ind w:right="16" w:rightChars="5" w:firstLine="0" w:firstLineChars="0"/>
        <w:jc w:val="both"/>
        <w:rPr>
          <w:rFonts w:hint="default" w:ascii="黑体" w:hAnsi="黑体" w:eastAsia="黑体" w:cs="黑体"/>
          <w:szCs w:val="32"/>
          <w:u w:val="single"/>
        </w:rPr>
      </w:pPr>
      <w:r>
        <w:rPr>
          <w:rFonts w:hint="eastAsia" w:ascii="黑体" w:hAnsi="黑体" w:eastAsia="黑体" w:cs="黑体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pStyle w:val="2"/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1304" w:gutter="0"/>
      <w:pgBorders w:display="firstPage">
        <w:bottom w:val="thickThinSmallGap" w:color="FF0000" w:sz="24" w:space="2"/>
      </w:pgBorders>
      <w:cols w:space="720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67" w:h="562" w:hRule="exact" w:wrap="around" w:vAnchor="text" w:hAnchor="page" w:x="9577" w:y="-335"/>
      <w:jc w:val="center"/>
      <w:rPr>
        <w:rStyle w:val="6"/>
        <w:rFonts w:hint="eastAsia"/>
      </w:rPr>
    </w:pPr>
    <w:r>
      <w:rPr>
        <w:rStyle w:val="6"/>
        <w:rFonts w:hint="eastAsia"/>
      </w:rPr>
      <w:t>—</w:t>
    </w: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  <w:r>
      <w:rPr>
        <w:rStyle w:val="6"/>
        <w:rFonts w:hint="eastAsia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notBeside" w:vAnchor="page" w:hAnchor="page" w:x="1605" w:y="14860"/>
      <w:rPr>
        <w:rStyle w:val="6"/>
      </w:rPr>
    </w:pPr>
    <w:r>
      <w:rPr>
        <w:rStyle w:val="6"/>
        <w:rFonts w:hint="eastAsia"/>
      </w:rPr>
      <w:t>—</w:t>
    </w: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  <w:r>
      <w:rPr>
        <w:rStyle w:val="6"/>
        <w:rFonts w:hint="eastAsia"/>
      </w:rPr>
      <w:t>—</w:t>
    </w:r>
  </w:p>
  <w:p>
    <w:pPr>
      <w:pStyle w:val="3"/>
      <w:ind w:right="360"/>
      <w:jc w:val="both"/>
      <w:rPr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558F7"/>
    <w:multiLevelType w:val="singleLevel"/>
    <w:tmpl w:val="9BD558F7"/>
    <w:lvl w:ilvl="0" w:tentative="0">
      <w:start w:val="1"/>
      <w:numFmt w:val="decimal"/>
      <w:suff w:val="space"/>
      <w:lvlText w:val="（%1）"/>
      <w:lvlJc w:val="left"/>
    </w:lvl>
  </w:abstractNum>
  <w:abstractNum w:abstractNumId="1">
    <w:nsid w:val="DEF61550"/>
    <w:multiLevelType w:val="singleLevel"/>
    <w:tmpl w:val="DEF61550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E7EEDFEE"/>
    <w:multiLevelType w:val="singleLevel"/>
    <w:tmpl w:val="E7EEDFE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EDF23B5"/>
    <w:multiLevelType w:val="singleLevel"/>
    <w:tmpl w:val="FEDF23B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FB545E"/>
    <w:multiLevelType w:val="singleLevel"/>
    <w:tmpl w:val="FFFB545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7BF2857A"/>
    <w:multiLevelType w:val="singleLevel"/>
    <w:tmpl w:val="7BF285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4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</w:rPr>
  </w:style>
  <w:style w:type="paragraph" w:styleId="3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2026-04-03T10:04:41Z</dcterms:created>
  <dc:creator>Administrator</dc:creator>
  <cp:lastModifiedBy>Administrator</cp:lastModifiedBy>
  <dcterms:modified xsi:type="dcterms:W3CDTF">2026-04-03T10:05:28Z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79F0465F2C58412CBE41582CEE90E98C</vt:lpwstr>
  </property>
</Properties>
</file>