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黑体" w:hAnsi="黑体" w:eastAsia="黑体" w:cs="黑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镇街（园区）复工复产检查表</w:t>
      </w:r>
    </w:p>
    <w:tbl>
      <w:tblPr>
        <w:tblStyle w:val="6"/>
        <w:tblpPr w:leftFromText="180" w:rightFromText="180" w:vertAnchor="text" w:horzAnchor="page" w:tblpX="1080" w:tblpY="127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153"/>
        <w:gridCol w:w="5103"/>
        <w:gridCol w:w="1290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镇街（园区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建设单位</w:t>
            </w:r>
          </w:p>
        </w:tc>
        <w:tc>
          <w:tcPr>
            <w:tcW w:w="80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施工单位</w:t>
            </w:r>
          </w:p>
        </w:tc>
        <w:tc>
          <w:tcPr>
            <w:tcW w:w="80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监理单位</w:t>
            </w:r>
          </w:p>
        </w:tc>
        <w:tc>
          <w:tcPr>
            <w:tcW w:w="8061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tblHeader/>
        </w:trPr>
        <w:tc>
          <w:tcPr>
            <w:tcW w:w="1897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检查内容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具体要求</w:t>
            </w:r>
          </w:p>
        </w:tc>
        <w:tc>
          <w:tcPr>
            <w:tcW w:w="2958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复工复产“六个一”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落实情况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召开</w:t>
            </w:r>
            <w:r>
              <w:rPr>
                <w:rFonts w:hint="eastAsia"/>
                <w:sz w:val="21"/>
                <w:szCs w:val="21"/>
              </w:rPr>
              <w:t>安全生产会议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分析安全生产形势，研判各项安全风险，配齐安全生产管理人员。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制定复工复产方案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方案内容应包括复工复产计划安排、教育培训、安全检查、应急处置等方面内容。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召开</w:t>
            </w:r>
            <w:r>
              <w:rPr>
                <w:rFonts w:hint="eastAsia"/>
                <w:sz w:val="21"/>
                <w:szCs w:val="21"/>
              </w:rPr>
              <w:t>全体员工大会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做好思想教育工作，做好返岗前的收心教育。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开展</w:t>
            </w:r>
            <w:r>
              <w:rPr>
                <w:rFonts w:hint="eastAsia"/>
                <w:sz w:val="21"/>
                <w:szCs w:val="21"/>
              </w:rPr>
              <w:t>全员安全教育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开展“三级”安全教育培训，安全技术交底，特种作业人员持证上岗。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制定</w:t>
            </w:r>
            <w:r>
              <w:rPr>
                <w:rFonts w:hint="eastAsia"/>
                <w:sz w:val="21"/>
                <w:szCs w:val="21"/>
              </w:rPr>
              <w:t>应急处置方案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健全完善应急队伍、人员、物资等准备。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开展一次安全检查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开展一次全面安全检查，包括生活区、办公室及施工作业区，并做好记录。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4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复工复产“六确保”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落实情况</w:t>
            </w: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关键岗位人员到位履职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建设单位项目负责人，施工单位项目负责人、技术负责人及现场专职安全管理人员，监理单位项目总监、专业监理工程师等关键岗位人员到位履职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危大工程安全管控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危大工程，特别是针对拆除工程及涉水、涉边坡、涉隧道等工程安全风险辨识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排查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及整改情况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施工现场安全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各类施工机械及机具工况检查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  <w:r>
              <w:rPr>
                <w:rFonts w:hint="eastAsia"/>
                <w:sz w:val="21"/>
                <w:szCs w:val="21"/>
              </w:rPr>
              <w:t>，动火、有限空间、临时用电、高处、吊装等危险作业安全审批和现场安全监护制度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落实情况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工地消防安全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对</w:t>
            </w:r>
            <w:r>
              <w:rPr>
                <w:rFonts w:hint="eastAsia"/>
                <w:sz w:val="21"/>
                <w:szCs w:val="21"/>
              </w:rPr>
              <w:t>施工现场及参建人员宿舍消防安全管理、消防设施设备配备、电气线路敷设等检查情况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上好“复工复产第一课”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落实参建人员特别是新招和转岗作业人员安全、应急培训教育、技术交底、“复工复产第一课”等安全教育情况。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</w:trPr>
        <w:tc>
          <w:tcPr>
            <w:tcW w:w="744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3" w:type="dxa"/>
            <w:vAlign w:val="center"/>
          </w:tcPr>
          <w:p>
            <w:pPr>
              <w:jc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确保警示宣传到位</w:t>
            </w:r>
          </w:p>
        </w:tc>
        <w:tc>
          <w:tcPr>
            <w:tcW w:w="5103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全面梳理近年发生过的事故或者涉险事件，组织开展警示教育情况。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74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检查意见</w:t>
            </w:r>
          </w:p>
        </w:tc>
        <w:tc>
          <w:tcPr>
            <w:tcW w:w="9214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□基本符合要求。</w:t>
            </w:r>
          </w:p>
          <w:p>
            <w:pPr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□存在一般安全隐患，责令限期整改（文书编号：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）。  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□存在重大安全隐患，责令暂时停止施工（文书编号：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）。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744" w:type="dxa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相关人员  签名</w:t>
            </w:r>
          </w:p>
        </w:tc>
        <w:tc>
          <w:tcPr>
            <w:tcW w:w="92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 xml:space="preserve">检查人员：     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   年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月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>
      <w:pPr>
        <w:spacing w:line="480" w:lineRule="auto"/>
      </w:pPr>
    </w:p>
    <w:sectPr>
      <w:headerReference r:id="rId3" w:type="default"/>
      <w:pgSz w:w="11906" w:h="16838"/>
      <w:pgMar w:top="590" w:right="556" w:bottom="703" w:left="556" w:header="454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YzVjMzAzMjRiZDllZDVlNDNlMTZjOWI0NDkyZTEifQ=="/>
  </w:docVars>
  <w:rsids>
    <w:rsidRoot w:val="095E3AE1"/>
    <w:rsid w:val="004172DA"/>
    <w:rsid w:val="005F4AF2"/>
    <w:rsid w:val="00FD79FE"/>
    <w:rsid w:val="02EC5722"/>
    <w:rsid w:val="03822B12"/>
    <w:rsid w:val="095E3AE1"/>
    <w:rsid w:val="0B306FAB"/>
    <w:rsid w:val="0CB95580"/>
    <w:rsid w:val="0F16254C"/>
    <w:rsid w:val="117B6468"/>
    <w:rsid w:val="120C14CA"/>
    <w:rsid w:val="16CD0BB9"/>
    <w:rsid w:val="17171557"/>
    <w:rsid w:val="1B5D5695"/>
    <w:rsid w:val="1C2B4E98"/>
    <w:rsid w:val="1C857ADB"/>
    <w:rsid w:val="202347AB"/>
    <w:rsid w:val="25FA1651"/>
    <w:rsid w:val="284B037C"/>
    <w:rsid w:val="2AEA2D75"/>
    <w:rsid w:val="2B4D50F0"/>
    <w:rsid w:val="31041376"/>
    <w:rsid w:val="34AA3776"/>
    <w:rsid w:val="37AE7266"/>
    <w:rsid w:val="3A802587"/>
    <w:rsid w:val="3BAE3989"/>
    <w:rsid w:val="3BEBABC4"/>
    <w:rsid w:val="3E4D6A07"/>
    <w:rsid w:val="3F1F4F1F"/>
    <w:rsid w:val="40980F08"/>
    <w:rsid w:val="43656A9D"/>
    <w:rsid w:val="43D93642"/>
    <w:rsid w:val="456033DF"/>
    <w:rsid w:val="47106C9E"/>
    <w:rsid w:val="47745049"/>
    <w:rsid w:val="49CD4E24"/>
    <w:rsid w:val="4B5375A2"/>
    <w:rsid w:val="4D6230C5"/>
    <w:rsid w:val="4F716D4F"/>
    <w:rsid w:val="51367529"/>
    <w:rsid w:val="518D2521"/>
    <w:rsid w:val="56C708EE"/>
    <w:rsid w:val="57FE63ED"/>
    <w:rsid w:val="58627CD5"/>
    <w:rsid w:val="5B9641B6"/>
    <w:rsid w:val="5D2F442A"/>
    <w:rsid w:val="5D431680"/>
    <w:rsid w:val="5FDCABC1"/>
    <w:rsid w:val="609454EC"/>
    <w:rsid w:val="60D76AF0"/>
    <w:rsid w:val="65E74A6A"/>
    <w:rsid w:val="669F492C"/>
    <w:rsid w:val="67F22715"/>
    <w:rsid w:val="69A27EDD"/>
    <w:rsid w:val="6E8973E6"/>
    <w:rsid w:val="72B15531"/>
    <w:rsid w:val="767F147D"/>
    <w:rsid w:val="7795123D"/>
    <w:rsid w:val="7B0D3A9F"/>
    <w:rsid w:val="7DE14B95"/>
    <w:rsid w:val="7F9511CD"/>
    <w:rsid w:val="7FDC9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8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BZWFS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sz w:val="32"/>
      <w:szCs w:val="32"/>
      <w:lang w:val="en-US" w:eastAsia="zh-CN" w:bidi="ar-SA"/>
    </w:rPr>
  </w:style>
  <w:style w:type="character" w:customStyle="1" w:styleId="9">
    <w:name w:val="标题 4 Char"/>
    <w:link w:val="2"/>
    <w:qFormat/>
    <w:uiPriority w:val="0"/>
    <w:rPr>
      <w:rFonts w:ascii="Arial" w:hAnsi="Arial" w:eastAsia="黑体"/>
      <w:b/>
      <w:kern w:val="0"/>
      <w:sz w:val="28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671</Words>
  <Characters>671</Characters>
  <Lines>14</Lines>
  <Paragraphs>4</Paragraphs>
  <TotalTime>1</TotalTime>
  <ScaleCrop>false</ScaleCrop>
  <LinksUpToDate>false</LinksUpToDate>
  <CharactersWithSpaces>843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2020-06-18T08:34:00Z</dcterms:created>
  <dc:creator>胡劲松</dc:creator>
  <cp:lastModifiedBy>uos</cp:lastModifiedBy>
  <cp:lastPrinted>2025-01-27T02:21:00Z</cp:lastPrinted>
  <dcterms:modified xsi:type="dcterms:W3CDTF">2026-02-10T09:41:20Z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F1B29BFCD21A485B97003DCBB4D59FA2_13</vt:lpwstr>
  </property>
  <property fmtid="{D5CDD505-2E9C-101B-9397-08002B2CF9AE}" pid="4" name="KSOTemplateDocerSaveRecord">
    <vt:lpwstr>eyJoZGlkIjoiZjFjZTczNzFjNDQwNDI2ODUyMTA2NTJhYjI4NzVlNTgiLCJ1c2VySWQiOiI1NTg5Nzk0OTMifQ==</vt:lpwstr>
  </property>
</Properties>
</file>