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numPr>
          <w:ilvl w:val="255"/>
          <w:numId w:val="0"/>
        </w:numPr>
        <w:snapToGrid w:val="0"/>
        <w:spacing w:line="360" w:lineRule="auto"/>
        <w:jc w:val="center"/>
        <w:rPr>
          <w:rFonts w:eastAsia="仿宋_GB2312"/>
          <w:b/>
          <w:bCs/>
          <w:sz w:val="28"/>
          <w:szCs w:val="28"/>
        </w:rPr>
      </w:pPr>
      <w:r>
        <w:rPr>
          <w:rFonts w:eastAsia="方正小标宋简体"/>
          <w:color w:val="000000"/>
          <w:sz w:val="44"/>
          <w:szCs w:val="44"/>
        </w:rPr>
        <w:t>评审标准</w:t>
      </w:r>
    </w:p>
    <w:p>
      <w:pPr>
        <w:widowControl/>
        <w:snapToGrid w:val="0"/>
        <w:spacing w:line="560" w:lineRule="exact"/>
        <w:ind w:firstLine="560" w:firstLineChars="200"/>
        <w:rPr>
          <w:rFonts w:eastAsia="仿宋_GB2312"/>
          <w:sz w:val="28"/>
          <w:szCs w:val="28"/>
        </w:rPr>
      </w:pPr>
      <w:r>
        <w:rPr>
          <w:rFonts w:eastAsia="仿宋_GB2312"/>
          <w:sz w:val="28"/>
          <w:szCs w:val="28"/>
        </w:rPr>
        <w:t>采购人成立评审小组，对供应商响应文件进行评审。得分为评审小组成员评分的算术平均分，分值保留小数点后两位。</w:t>
      </w:r>
    </w:p>
    <w:p>
      <w:pPr>
        <w:widowControl/>
        <w:numPr>
          <w:ilvl w:val="255"/>
          <w:numId w:val="0"/>
        </w:numPr>
        <w:spacing w:line="560" w:lineRule="exact"/>
        <w:ind w:firstLine="686" w:firstLineChars="245"/>
        <w:rPr>
          <w:rFonts w:eastAsia="黑体"/>
          <w:sz w:val="28"/>
          <w:szCs w:val="28"/>
        </w:rPr>
      </w:pPr>
      <w:r>
        <w:rPr>
          <w:rFonts w:eastAsia="黑体"/>
          <w:sz w:val="28"/>
          <w:szCs w:val="28"/>
        </w:rPr>
        <w:t>一、评审原则</w:t>
      </w:r>
    </w:p>
    <w:p>
      <w:pPr>
        <w:spacing w:line="560" w:lineRule="exact"/>
        <w:ind w:firstLine="686" w:firstLineChars="245"/>
        <w:rPr>
          <w:rFonts w:eastAsia="仿宋_GB2312"/>
          <w:sz w:val="28"/>
          <w:szCs w:val="28"/>
        </w:rPr>
      </w:pPr>
      <w:r>
        <w:rPr>
          <w:rFonts w:eastAsia="仿宋_GB2312"/>
          <w:sz w:val="28"/>
          <w:szCs w:val="28"/>
        </w:rPr>
        <w:t>本次采购采用百分制综合评分法，即在供应商最大限度地满足项目需求书实质性要求的基础上，按照评分标准的各项因素进行综合评审后，以评审总得分最高的供应商和次高的供应商作为第一和第二排序候选人的评分方法</w:t>
      </w:r>
      <w:r>
        <w:rPr>
          <w:rFonts w:hint="eastAsia" w:eastAsia="仿宋_GB2312"/>
          <w:sz w:val="28"/>
          <w:szCs w:val="28"/>
        </w:rPr>
        <w:t>（若评审总得分相同，以报价低者优先）</w:t>
      </w:r>
      <w:r>
        <w:rPr>
          <w:rFonts w:eastAsia="仿宋_GB2312"/>
          <w:sz w:val="28"/>
          <w:szCs w:val="28"/>
        </w:rPr>
        <w:t>。根据采购要求，</w:t>
      </w:r>
      <w:r>
        <w:rPr>
          <w:rFonts w:eastAsia="仿宋_GB2312"/>
          <w:b/>
          <w:bCs/>
          <w:sz w:val="28"/>
          <w:szCs w:val="28"/>
        </w:rPr>
        <w:t>总分设定为100分</w:t>
      </w:r>
      <w:r>
        <w:rPr>
          <w:rFonts w:hint="eastAsia" w:eastAsia="仿宋_GB2312"/>
          <w:b/>
          <w:bCs/>
          <w:sz w:val="28"/>
          <w:szCs w:val="28"/>
        </w:rPr>
        <w:t>：</w:t>
      </w:r>
      <w:r>
        <w:rPr>
          <w:rFonts w:eastAsia="仿宋_GB2312"/>
          <w:b/>
          <w:bCs/>
          <w:sz w:val="28"/>
          <w:szCs w:val="28"/>
        </w:rPr>
        <w:t>商务标</w:t>
      </w:r>
      <w:r>
        <w:rPr>
          <w:rFonts w:hint="eastAsia" w:eastAsia="仿宋_GB2312"/>
          <w:b/>
          <w:bCs/>
          <w:sz w:val="28"/>
          <w:szCs w:val="28"/>
        </w:rPr>
        <w:t>20</w:t>
      </w:r>
      <w:r>
        <w:rPr>
          <w:rFonts w:eastAsia="仿宋_GB2312"/>
          <w:b/>
          <w:bCs/>
          <w:sz w:val="28"/>
          <w:szCs w:val="28"/>
        </w:rPr>
        <w:t>分（权值</w:t>
      </w:r>
      <w:r>
        <w:rPr>
          <w:rFonts w:hint="eastAsia" w:eastAsia="仿宋_GB2312"/>
          <w:b/>
          <w:bCs/>
          <w:sz w:val="28"/>
          <w:szCs w:val="28"/>
        </w:rPr>
        <w:t>20</w:t>
      </w:r>
      <w:r>
        <w:rPr>
          <w:rFonts w:eastAsia="仿宋_GB2312"/>
          <w:b/>
          <w:bCs/>
          <w:sz w:val="28"/>
          <w:szCs w:val="28"/>
        </w:rPr>
        <w:t>%），技术标</w:t>
      </w:r>
      <w:r>
        <w:rPr>
          <w:rFonts w:hint="eastAsia" w:eastAsia="仿宋_GB2312"/>
          <w:b/>
          <w:bCs/>
          <w:sz w:val="28"/>
          <w:szCs w:val="28"/>
        </w:rPr>
        <w:t>60</w:t>
      </w:r>
      <w:r>
        <w:rPr>
          <w:rFonts w:eastAsia="仿宋_GB2312"/>
          <w:b/>
          <w:bCs/>
          <w:sz w:val="28"/>
          <w:szCs w:val="28"/>
        </w:rPr>
        <w:t>分（权值</w:t>
      </w:r>
      <w:r>
        <w:rPr>
          <w:rFonts w:hint="eastAsia" w:eastAsia="仿宋_GB2312"/>
          <w:b/>
          <w:bCs/>
          <w:sz w:val="28"/>
          <w:szCs w:val="28"/>
        </w:rPr>
        <w:t>60</w:t>
      </w:r>
      <w:r>
        <w:rPr>
          <w:rFonts w:eastAsia="仿宋_GB2312"/>
          <w:b/>
          <w:bCs/>
          <w:sz w:val="28"/>
          <w:szCs w:val="28"/>
        </w:rPr>
        <w:t>%），报价得分</w:t>
      </w:r>
      <w:r>
        <w:rPr>
          <w:rFonts w:hint="eastAsia" w:eastAsia="仿宋_GB2312"/>
          <w:b/>
          <w:bCs/>
          <w:sz w:val="28"/>
          <w:szCs w:val="28"/>
        </w:rPr>
        <w:t>20</w:t>
      </w:r>
      <w:r>
        <w:rPr>
          <w:rFonts w:eastAsia="仿宋_GB2312"/>
          <w:b/>
          <w:bCs/>
          <w:sz w:val="28"/>
          <w:szCs w:val="28"/>
        </w:rPr>
        <w:t>分（权值</w:t>
      </w:r>
      <w:r>
        <w:rPr>
          <w:rFonts w:hint="eastAsia" w:eastAsia="仿宋_GB2312"/>
          <w:b/>
          <w:bCs/>
          <w:sz w:val="28"/>
          <w:szCs w:val="28"/>
        </w:rPr>
        <w:t>20</w:t>
      </w:r>
      <w:r>
        <w:rPr>
          <w:rFonts w:eastAsia="仿宋_GB2312"/>
          <w:b/>
          <w:bCs/>
          <w:sz w:val="28"/>
          <w:szCs w:val="28"/>
        </w:rPr>
        <w:t>%）</w:t>
      </w:r>
      <w:r>
        <w:rPr>
          <w:rFonts w:eastAsia="仿宋_GB2312"/>
          <w:sz w:val="28"/>
          <w:szCs w:val="28"/>
        </w:rPr>
        <w:t>。</w:t>
      </w:r>
    </w:p>
    <w:p>
      <w:pPr>
        <w:spacing w:line="560" w:lineRule="exact"/>
        <w:ind w:firstLine="686" w:firstLineChars="245"/>
        <w:rPr>
          <w:rFonts w:eastAsia="黑体"/>
          <w:sz w:val="28"/>
          <w:szCs w:val="28"/>
        </w:rPr>
      </w:pPr>
      <w:r>
        <w:rPr>
          <w:rFonts w:eastAsia="黑体"/>
          <w:sz w:val="28"/>
          <w:szCs w:val="28"/>
        </w:rPr>
        <w:t>二、评分方式</w:t>
      </w:r>
    </w:p>
    <w:p>
      <w:pPr>
        <w:spacing w:line="560" w:lineRule="exact"/>
        <w:ind w:firstLine="686" w:firstLineChars="245"/>
        <w:rPr>
          <w:rFonts w:eastAsia="仿宋_GB2312"/>
          <w:sz w:val="28"/>
          <w:szCs w:val="28"/>
        </w:rPr>
      </w:pPr>
      <w:r>
        <w:rPr>
          <w:rFonts w:eastAsia="仿宋_GB2312"/>
          <w:sz w:val="28"/>
          <w:szCs w:val="28"/>
        </w:rPr>
        <w:t>根据评审原则，所有响应文件的评分按商务部分、技术部分和报价部分三个部分分别打分的方式进行。</w:t>
      </w:r>
    </w:p>
    <w:p>
      <w:pPr>
        <w:spacing w:line="560" w:lineRule="exact"/>
        <w:ind w:firstLine="686" w:firstLineChars="245"/>
        <w:rPr>
          <w:rFonts w:eastAsia="仿宋_GB2312"/>
          <w:sz w:val="28"/>
          <w:szCs w:val="28"/>
        </w:rPr>
      </w:pPr>
      <w:r>
        <w:rPr>
          <w:rFonts w:eastAsia="仿宋_GB2312"/>
          <w:sz w:val="28"/>
          <w:szCs w:val="28"/>
        </w:rPr>
        <w:t>评标总得分（100分）=商务部分（</w:t>
      </w:r>
      <w:r>
        <w:rPr>
          <w:rFonts w:hint="eastAsia" w:eastAsia="仿宋_GB2312"/>
          <w:sz w:val="28"/>
          <w:szCs w:val="28"/>
        </w:rPr>
        <w:t>20</w:t>
      </w:r>
      <w:r>
        <w:rPr>
          <w:rFonts w:eastAsia="仿宋_GB2312"/>
          <w:sz w:val="28"/>
          <w:szCs w:val="28"/>
        </w:rPr>
        <w:t>分）+技术部分（</w:t>
      </w:r>
      <w:r>
        <w:rPr>
          <w:rFonts w:hint="eastAsia" w:eastAsia="仿宋_GB2312"/>
          <w:sz w:val="28"/>
          <w:szCs w:val="28"/>
        </w:rPr>
        <w:t>60</w:t>
      </w:r>
      <w:r>
        <w:rPr>
          <w:rFonts w:eastAsia="仿宋_GB2312"/>
          <w:sz w:val="28"/>
          <w:szCs w:val="28"/>
        </w:rPr>
        <w:t>分）+报价部分（</w:t>
      </w:r>
      <w:r>
        <w:rPr>
          <w:rFonts w:hint="eastAsia" w:eastAsia="仿宋_GB2312"/>
          <w:sz w:val="28"/>
          <w:szCs w:val="28"/>
        </w:rPr>
        <w:t>20</w:t>
      </w:r>
      <w:r>
        <w:rPr>
          <w:rFonts w:eastAsia="仿宋_GB2312"/>
          <w:sz w:val="28"/>
          <w:szCs w:val="28"/>
        </w:rPr>
        <w:t>分）。</w:t>
      </w:r>
    </w:p>
    <w:tbl>
      <w:tblPr>
        <w:tblStyle w:val="18"/>
        <w:tblW w:w="8800" w:type="dxa"/>
        <w:tblInd w:w="1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7"/>
        <w:gridCol w:w="1155"/>
        <w:gridCol w:w="5911"/>
        <w:gridCol w:w="1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1862" w:type="dxa"/>
            <w:gridSpan w:val="2"/>
            <w:vAlign w:val="center"/>
          </w:tcPr>
          <w:p>
            <w:pPr>
              <w:jc w:val="center"/>
              <w:rPr>
                <w:rFonts w:eastAsia="新宋体"/>
                <w:sz w:val="22"/>
                <w:szCs w:val="22"/>
              </w:rPr>
            </w:pPr>
            <w:r>
              <w:rPr>
                <w:rFonts w:eastAsia="新宋体"/>
                <w:sz w:val="22"/>
                <w:szCs w:val="22"/>
              </w:rPr>
              <w:t>分值构成（总分100分）</w:t>
            </w:r>
          </w:p>
        </w:tc>
        <w:tc>
          <w:tcPr>
            <w:tcW w:w="6938" w:type="dxa"/>
            <w:gridSpan w:val="2"/>
            <w:vAlign w:val="center"/>
          </w:tcPr>
          <w:p>
            <w:pPr>
              <w:rPr>
                <w:rFonts w:eastAsia="新宋体"/>
                <w:sz w:val="22"/>
                <w:szCs w:val="22"/>
              </w:rPr>
            </w:pPr>
            <w:r>
              <w:rPr>
                <w:rFonts w:eastAsia="新宋体"/>
                <w:sz w:val="22"/>
                <w:szCs w:val="22"/>
              </w:rPr>
              <w:t>商务部分：</w:t>
            </w:r>
            <w:r>
              <w:rPr>
                <w:rFonts w:hint="eastAsia" w:eastAsia="新宋体"/>
                <w:sz w:val="22"/>
                <w:szCs w:val="22"/>
              </w:rPr>
              <w:t>20</w:t>
            </w:r>
            <w:r>
              <w:rPr>
                <w:rFonts w:eastAsia="新宋体"/>
                <w:sz w:val="22"/>
                <w:szCs w:val="22"/>
              </w:rPr>
              <w:t>分</w:t>
            </w:r>
          </w:p>
          <w:p>
            <w:pPr>
              <w:rPr>
                <w:rFonts w:eastAsia="新宋体"/>
                <w:sz w:val="22"/>
                <w:szCs w:val="22"/>
              </w:rPr>
            </w:pPr>
            <w:r>
              <w:rPr>
                <w:rFonts w:eastAsia="新宋体"/>
                <w:sz w:val="22"/>
                <w:szCs w:val="22"/>
              </w:rPr>
              <w:t>技术部分：</w:t>
            </w:r>
            <w:r>
              <w:rPr>
                <w:rFonts w:hint="eastAsia" w:eastAsia="新宋体"/>
                <w:sz w:val="22"/>
                <w:szCs w:val="22"/>
              </w:rPr>
              <w:t>60</w:t>
            </w:r>
            <w:r>
              <w:rPr>
                <w:rFonts w:eastAsia="新宋体"/>
                <w:sz w:val="22"/>
                <w:szCs w:val="22"/>
              </w:rPr>
              <w:t>分</w:t>
            </w:r>
          </w:p>
          <w:p>
            <w:pPr>
              <w:rPr>
                <w:rFonts w:eastAsia="新宋体"/>
                <w:sz w:val="22"/>
                <w:szCs w:val="22"/>
              </w:rPr>
            </w:pPr>
            <w:r>
              <w:rPr>
                <w:rFonts w:eastAsia="新宋体"/>
                <w:sz w:val="22"/>
                <w:szCs w:val="22"/>
              </w:rPr>
              <w:t>报价部分：</w:t>
            </w:r>
            <w:r>
              <w:rPr>
                <w:rFonts w:hint="eastAsia" w:eastAsia="新宋体"/>
                <w:sz w:val="22"/>
                <w:szCs w:val="22"/>
              </w:rPr>
              <w:t>20</w:t>
            </w:r>
            <w:r>
              <w:rPr>
                <w:rFonts w:eastAsia="新宋体"/>
                <w:sz w:val="22"/>
                <w:szCs w:val="22"/>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707" w:type="dxa"/>
            <w:vAlign w:val="center"/>
          </w:tcPr>
          <w:p>
            <w:pPr>
              <w:jc w:val="center"/>
              <w:rPr>
                <w:rFonts w:eastAsia="新宋体"/>
                <w:b/>
                <w:bCs/>
                <w:sz w:val="22"/>
                <w:szCs w:val="22"/>
              </w:rPr>
            </w:pPr>
            <w:r>
              <w:rPr>
                <w:rFonts w:hint="eastAsia" w:eastAsia="新宋体"/>
                <w:b/>
                <w:bCs/>
                <w:sz w:val="22"/>
                <w:szCs w:val="22"/>
              </w:rPr>
              <w:t>分值构成</w:t>
            </w:r>
          </w:p>
        </w:tc>
        <w:tc>
          <w:tcPr>
            <w:tcW w:w="1155" w:type="dxa"/>
            <w:vAlign w:val="center"/>
          </w:tcPr>
          <w:p>
            <w:pPr>
              <w:jc w:val="center"/>
              <w:rPr>
                <w:rFonts w:eastAsia="新宋体"/>
                <w:b/>
                <w:bCs/>
                <w:sz w:val="22"/>
                <w:szCs w:val="22"/>
              </w:rPr>
            </w:pPr>
            <w:r>
              <w:rPr>
                <w:rFonts w:eastAsia="新宋体"/>
                <w:b/>
                <w:bCs/>
                <w:sz w:val="22"/>
                <w:szCs w:val="22"/>
              </w:rPr>
              <w:t>评分因素</w:t>
            </w:r>
          </w:p>
        </w:tc>
        <w:tc>
          <w:tcPr>
            <w:tcW w:w="5911" w:type="dxa"/>
            <w:vAlign w:val="center"/>
          </w:tcPr>
          <w:p>
            <w:pPr>
              <w:ind w:firstLine="2871" w:firstLineChars="1300"/>
              <w:rPr>
                <w:rFonts w:eastAsia="新宋体"/>
                <w:b/>
                <w:bCs/>
                <w:sz w:val="22"/>
                <w:szCs w:val="22"/>
              </w:rPr>
            </w:pPr>
            <w:r>
              <w:rPr>
                <w:rFonts w:eastAsia="新宋体"/>
                <w:b/>
                <w:bCs/>
                <w:sz w:val="22"/>
                <w:szCs w:val="22"/>
              </w:rPr>
              <w:t>评分标准</w:t>
            </w:r>
          </w:p>
        </w:tc>
        <w:tc>
          <w:tcPr>
            <w:tcW w:w="1027" w:type="dxa"/>
            <w:vAlign w:val="center"/>
          </w:tcPr>
          <w:p>
            <w:pPr>
              <w:jc w:val="center"/>
              <w:rPr>
                <w:rFonts w:eastAsia="新宋体"/>
                <w:b/>
                <w:bCs/>
                <w:sz w:val="22"/>
                <w:szCs w:val="22"/>
              </w:rPr>
            </w:pPr>
            <w:r>
              <w:rPr>
                <w:rFonts w:eastAsia="新宋体"/>
                <w:b/>
                <w:bCs/>
                <w:sz w:val="22"/>
                <w:szCs w:val="22"/>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2" w:hRule="atLeast"/>
        </w:trPr>
        <w:tc>
          <w:tcPr>
            <w:tcW w:w="707" w:type="dxa"/>
            <w:vMerge w:val="restart"/>
            <w:vAlign w:val="center"/>
          </w:tcPr>
          <w:p>
            <w:pPr>
              <w:jc w:val="center"/>
              <w:rPr>
                <w:rFonts w:eastAsia="新宋体"/>
                <w:sz w:val="22"/>
                <w:szCs w:val="22"/>
              </w:rPr>
            </w:pPr>
            <w:r>
              <w:rPr>
                <w:rFonts w:eastAsia="新宋体"/>
                <w:sz w:val="22"/>
                <w:szCs w:val="22"/>
              </w:rPr>
              <w:t>商务部分</w:t>
            </w:r>
          </w:p>
        </w:tc>
        <w:tc>
          <w:tcPr>
            <w:tcW w:w="1155" w:type="dxa"/>
            <w:vAlign w:val="center"/>
          </w:tcPr>
          <w:p>
            <w:pPr>
              <w:jc w:val="center"/>
              <w:rPr>
                <w:rFonts w:eastAsia="新宋体"/>
                <w:snapToGrid w:val="0"/>
                <w:sz w:val="22"/>
                <w:szCs w:val="22"/>
              </w:rPr>
            </w:pPr>
            <w:r>
              <w:rPr>
                <w:rFonts w:hint="eastAsia" w:cs="宋体"/>
                <w:sz w:val="22"/>
                <w:szCs w:val="22"/>
              </w:rPr>
              <w:t>服务便利性</w:t>
            </w:r>
          </w:p>
        </w:tc>
        <w:tc>
          <w:tcPr>
            <w:tcW w:w="5911" w:type="dxa"/>
            <w:vAlign w:val="center"/>
          </w:tcPr>
          <w:p>
            <w:pPr>
              <w:pStyle w:val="32"/>
              <w:spacing w:line="360" w:lineRule="auto"/>
              <w:ind w:firstLine="0" w:firstLineChars="0"/>
              <w:rPr>
                <w:rFonts w:hint="eastAsia" w:ascii="宋体" w:eastAsia="宋体" w:cs="宋体"/>
                <w:sz w:val="22"/>
                <w:szCs w:val="22"/>
                <w:lang w:val="zh-CN"/>
              </w:rPr>
            </w:pPr>
            <w:r>
              <w:rPr>
                <w:rFonts w:hint="eastAsia" w:ascii="宋体" w:eastAsia="宋体" w:cs="宋体"/>
                <w:sz w:val="22"/>
                <w:szCs w:val="22"/>
                <w:lang w:val="zh-CN"/>
              </w:rPr>
              <w:t>投标人承诺在接到采购人通知后</w:t>
            </w:r>
            <w:r>
              <w:rPr>
                <w:rFonts w:hint="eastAsia" w:ascii="宋体" w:eastAsia="宋体" w:cs="宋体"/>
                <w:sz w:val="22"/>
                <w:szCs w:val="22"/>
              </w:rPr>
              <w:t>30分钟</w:t>
            </w:r>
            <w:r>
              <w:rPr>
                <w:rFonts w:hint="eastAsia" w:ascii="宋体" w:eastAsia="宋体" w:cs="宋体"/>
                <w:sz w:val="22"/>
                <w:szCs w:val="22"/>
                <w:lang w:val="zh-CN"/>
              </w:rPr>
              <w:t>内响应服务得</w:t>
            </w:r>
            <w:r>
              <w:rPr>
                <w:rFonts w:hint="eastAsia" w:ascii="宋体" w:eastAsia="宋体" w:cs="宋体"/>
                <w:sz w:val="22"/>
                <w:szCs w:val="22"/>
              </w:rPr>
              <w:t>5</w:t>
            </w:r>
            <w:r>
              <w:rPr>
                <w:rFonts w:hint="eastAsia" w:ascii="宋体" w:eastAsia="宋体" w:cs="宋体"/>
                <w:sz w:val="22"/>
                <w:szCs w:val="22"/>
                <w:lang w:val="zh-CN"/>
              </w:rPr>
              <w:t>分；承诺在接到采购人通知后1个小时内响应服务得3分；承诺在接到采购人通知后1-3个小时内响应服务得2分；承诺在接到采购人通知后3-5个小时内响应服务得1分,其他情况得0.5分，无承诺不得分。本项目不接受外包形式的服务。</w:t>
            </w:r>
          </w:p>
          <w:p>
            <w:pPr>
              <w:pStyle w:val="27"/>
              <w:numPr>
                <w:ilvl w:val="255"/>
                <w:numId w:val="0"/>
              </w:numPr>
              <w:spacing w:line="360" w:lineRule="exact"/>
              <w:jc w:val="left"/>
              <w:rPr>
                <w:sz w:val="22"/>
                <w:szCs w:val="22"/>
              </w:rPr>
            </w:pPr>
            <w:r>
              <w:rPr>
                <w:rFonts w:hint="eastAsia" w:ascii="宋体" w:cs="宋体"/>
                <w:sz w:val="22"/>
                <w:szCs w:val="22"/>
                <w:lang w:val="zh-CN"/>
              </w:rPr>
              <w:t>(供应商须提供服务承诺书并加盖供应商公章。)</w:t>
            </w:r>
          </w:p>
        </w:tc>
        <w:tc>
          <w:tcPr>
            <w:tcW w:w="1027" w:type="dxa"/>
            <w:vAlign w:val="center"/>
          </w:tcPr>
          <w:p>
            <w:pPr>
              <w:jc w:val="center"/>
              <w:rPr>
                <w:rFonts w:eastAsia="新宋体"/>
                <w:sz w:val="22"/>
                <w:szCs w:val="22"/>
              </w:rPr>
            </w:pPr>
            <w:r>
              <w:rPr>
                <w:rFonts w:hint="eastAsia" w:eastAsia="新宋体"/>
                <w:sz w:val="22"/>
                <w:szCs w:val="22"/>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707" w:type="dxa"/>
            <w:vMerge w:val="continue"/>
            <w:vAlign w:val="center"/>
          </w:tcPr>
          <w:p>
            <w:pPr>
              <w:jc w:val="center"/>
              <w:rPr>
                <w:rFonts w:eastAsia="新宋体"/>
                <w:sz w:val="22"/>
                <w:szCs w:val="22"/>
              </w:rPr>
            </w:pPr>
          </w:p>
        </w:tc>
        <w:tc>
          <w:tcPr>
            <w:tcW w:w="1155" w:type="dxa"/>
            <w:vAlign w:val="center"/>
          </w:tcPr>
          <w:p>
            <w:pPr>
              <w:jc w:val="center"/>
              <w:rPr>
                <w:rFonts w:eastAsia="新宋体"/>
                <w:sz w:val="22"/>
                <w:szCs w:val="22"/>
              </w:rPr>
            </w:pPr>
            <w:r>
              <w:rPr>
                <w:rFonts w:hint="eastAsia" w:eastAsia="新宋体"/>
                <w:sz w:val="22"/>
                <w:szCs w:val="22"/>
              </w:rPr>
              <w:t>业绩情况</w:t>
            </w:r>
          </w:p>
        </w:tc>
        <w:tc>
          <w:tcPr>
            <w:tcW w:w="5911" w:type="dxa"/>
            <w:vAlign w:val="center"/>
          </w:tcPr>
          <w:p>
            <w:pPr>
              <w:pStyle w:val="32"/>
              <w:spacing w:line="360" w:lineRule="auto"/>
              <w:ind w:firstLine="0" w:firstLineChars="0"/>
              <w:rPr>
                <w:rFonts w:hint="eastAsia" w:ascii="宋体" w:eastAsia="宋体" w:cs="宋体"/>
                <w:sz w:val="22"/>
                <w:szCs w:val="22"/>
                <w:lang w:val="zh-CN"/>
              </w:rPr>
            </w:pPr>
            <w:r>
              <w:rPr>
                <w:rFonts w:hint="eastAsia" w:ascii="宋体" w:eastAsia="宋体" w:cs="宋体"/>
                <w:sz w:val="22"/>
                <w:szCs w:val="22"/>
                <w:lang w:val="zh-CN"/>
              </w:rPr>
              <w:t>投标人具有信息化</w:t>
            </w:r>
            <w:r>
              <w:rPr>
                <w:rFonts w:hint="eastAsia" w:ascii="宋体" w:eastAsia="宋体" w:cs="宋体"/>
                <w:sz w:val="22"/>
                <w:szCs w:val="22"/>
              </w:rPr>
              <w:t>类或智能化</w:t>
            </w:r>
            <w:r>
              <w:rPr>
                <w:rFonts w:hint="eastAsia" w:ascii="宋体" w:eastAsia="宋体" w:cs="宋体"/>
                <w:sz w:val="22"/>
                <w:szCs w:val="22"/>
                <w:lang w:val="zh-CN"/>
              </w:rPr>
              <w:t>类相关项目经验，每</w:t>
            </w:r>
            <w:r>
              <w:rPr>
                <w:rFonts w:hint="eastAsia" w:ascii="宋体" w:eastAsia="宋体" w:cs="宋体"/>
                <w:sz w:val="22"/>
                <w:szCs w:val="22"/>
              </w:rPr>
              <w:t>提供一</w:t>
            </w:r>
            <w:r>
              <w:rPr>
                <w:rFonts w:hint="eastAsia" w:ascii="宋体" w:eastAsia="宋体" w:cs="宋体"/>
                <w:sz w:val="22"/>
                <w:szCs w:val="22"/>
                <w:lang w:val="zh-CN"/>
              </w:rPr>
              <w:t>个业绩得</w:t>
            </w:r>
            <w:r>
              <w:rPr>
                <w:rFonts w:hint="eastAsia" w:ascii="宋体" w:eastAsia="宋体" w:cs="宋体"/>
                <w:sz w:val="22"/>
                <w:szCs w:val="22"/>
              </w:rPr>
              <w:t>3</w:t>
            </w:r>
            <w:r>
              <w:rPr>
                <w:rFonts w:hint="eastAsia" w:ascii="宋体" w:eastAsia="宋体" w:cs="宋体"/>
                <w:sz w:val="22"/>
                <w:szCs w:val="22"/>
                <w:lang w:val="zh-CN"/>
              </w:rPr>
              <w:t>分，最高得</w:t>
            </w:r>
            <w:r>
              <w:rPr>
                <w:rFonts w:hint="eastAsia" w:ascii="宋体" w:eastAsia="宋体" w:cs="宋体"/>
                <w:sz w:val="22"/>
                <w:szCs w:val="22"/>
              </w:rPr>
              <w:t>15</w:t>
            </w:r>
            <w:r>
              <w:rPr>
                <w:rFonts w:hint="eastAsia" w:ascii="宋体" w:eastAsia="宋体" w:cs="宋体"/>
                <w:sz w:val="22"/>
                <w:szCs w:val="22"/>
                <w:lang w:val="zh-CN"/>
              </w:rPr>
              <w:t>分，</w:t>
            </w:r>
            <w:r>
              <w:rPr>
                <w:rFonts w:hint="eastAsia" w:ascii="宋体" w:eastAsia="宋体" w:cs="宋体"/>
                <w:sz w:val="22"/>
                <w:szCs w:val="22"/>
              </w:rPr>
              <w:t>不提供</w:t>
            </w:r>
            <w:r>
              <w:rPr>
                <w:rFonts w:hint="eastAsia" w:ascii="宋体" w:eastAsia="宋体" w:cs="宋体"/>
                <w:sz w:val="22"/>
                <w:szCs w:val="22"/>
                <w:lang w:val="zh-CN"/>
              </w:rPr>
              <w:t>不得分。</w:t>
            </w:r>
          </w:p>
          <w:p>
            <w:pPr>
              <w:rPr>
                <w:sz w:val="22"/>
                <w:szCs w:val="22"/>
              </w:rPr>
            </w:pPr>
            <w:r>
              <w:rPr>
                <w:rFonts w:hint="eastAsia" w:ascii="宋体" w:cs="宋体"/>
                <w:b/>
                <w:szCs w:val="21"/>
              </w:rPr>
              <w:t>注：须提供合同关键页[含签订合同双方的单位名称、合同项目名称、签订合同双方的落款盖章、签订日期等]复印件并加盖投标人公章。</w:t>
            </w:r>
          </w:p>
        </w:tc>
        <w:tc>
          <w:tcPr>
            <w:tcW w:w="1027" w:type="dxa"/>
            <w:vAlign w:val="center"/>
          </w:tcPr>
          <w:p>
            <w:pPr>
              <w:jc w:val="center"/>
              <w:rPr>
                <w:rFonts w:eastAsia="新宋体"/>
                <w:sz w:val="22"/>
                <w:szCs w:val="22"/>
              </w:rPr>
            </w:pPr>
            <w:r>
              <w:rPr>
                <w:rFonts w:hint="eastAsia" w:eastAsia="新宋体"/>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9" w:hRule="atLeast"/>
        </w:trPr>
        <w:tc>
          <w:tcPr>
            <w:tcW w:w="707" w:type="dxa"/>
            <w:vMerge w:val="restart"/>
            <w:vAlign w:val="center"/>
          </w:tcPr>
          <w:p>
            <w:pPr>
              <w:jc w:val="center"/>
              <w:rPr>
                <w:rFonts w:eastAsia="新宋体"/>
                <w:sz w:val="22"/>
                <w:szCs w:val="22"/>
              </w:rPr>
            </w:pPr>
            <w:r>
              <w:rPr>
                <w:rFonts w:eastAsia="新宋体"/>
                <w:sz w:val="22"/>
                <w:szCs w:val="22"/>
              </w:rPr>
              <w:t>技术部分</w:t>
            </w:r>
          </w:p>
        </w:tc>
        <w:tc>
          <w:tcPr>
            <w:tcW w:w="1155" w:type="dxa"/>
            <w:vAlign w:val="center"/>
          </w:tcPr>
          <w:p>
            <w:pPr>
              <w:jc w:val="center"/>
              <w:rPr>
                <w:rFonts w:eastAsia="新宋体"/>
                <w:sz w:val="22"/>
                <w:szCs w:val="22"/>
              </w:rPr>
            </w:pPr>
            <w:r>
              <w:rPr>
                <w:rFonts w:ascii="宋体" w:hAnsi="宋体" w:cs="宋体"/>
                <w:sz w:val="22"/>
                <w:szCs w:val="22"/>
              </w:rPr>
              <w:t>项目实施方案</w:t>
            </w:r>
          </w:p>
        </w:tc>
        <w:tc>
          <w:tcPr>
            <w:tcW w:w="5911" w:type="dxa"/>
            <w:vAlign w:val="center"/>
          </w:tcPr>
          <w:p>
            <w:pPr>
              <w:pStyle w:val="33"/>
              <w:spacing w:line="440" w:lineRule="exact"/>
              <w:rPr>
                <w:rFonts w:ascii="宋体" w:hAnsi="宋体" w:cs="宋体"/>
                <w:sz w:val="22"/>
                <w:szCs w:val="22"/>
              </w:rPr>
            </w:pPr>
            <w:r>
              <w:rPr>
                <w:rFonts w:ascii="宋体" w:hAnsi="宋体" w:cs="宋体"/>
                <w:sz w:val="22"/>
                <w:szCs w:val="22"/>
              </w:rPr>
              <w:t>根据投标人针对本项目制定的整体实施方案（包括但不限于：供货进度、运输方案、验收方案等）进行综合评审：</w:t>
            </w:r>
          </w:p>
          <w:p>
            <w:pPr>
              <w:pStyle w:val="33"/>
              <w:spacing w:line="440" w:lineRule="exact"/>
              <w:rPr>
                <w:rFonts w:ascii="宋体" w:hAnsi="宋体" w:cs="宋体"/>
                <w:sz w:val="22"/>
                <w:szCs w:val="22"/>
              </w:rPr>
            </w:pPr>
            <w:r>
              <w:rPr>
                <w:rFonts w:ascii="宋体" w:hAnsi="宋体" w:cs="宋体"/>
                <w:sz w:val="22"/>
                <w:szCs w:val="22"/>
              </w:rPr>
              <w:t>1.项目实施方案详细、细致、科学合理、切实可行，内容切合项目特点的，得1</w:t>
            </w:r>
            <w:r>
              <w:rPr>
                <w:rFonts w:ascii="宋体" w:hAnsi="宋体" w:cs="宋体"/>
                <w:sz w:val="22"/>
                <w:szCs w:val="22"/>
                <w:lang w:eastAsia="zh-CN"/>
              </w:rPr>
              <w:t>5</w:t>
            </w:r>
            <w:r>
              <w:rPr>
                <w:rFonts w:ascii="宋体" w:hAnsi="宋体" w:cs="宋体"/>
                <w:sz w:val="22"/>
                <w:szCs w:val="22"/>
              </w:rPr>
              <w:t>分；</w:t>
            </w:r>
          </w:p>
          <w:p>
            <w:pPr>
              <w:pStyle w:val="33"/>
              <w:spacing w:line="440" w:lineRule="exact"/>
              <w:rPr>
                <w:rFonts w:ascii="宋体" w:hAnsi="宋体" w:cs="宋体"/>
                <w:sz w:val="22"/>
                <w:szCs w:val="22"/>
              </w:rPr>
            </w:pPr>
            <w:r>
              <w:rPr>
                <w:rFonts w:ascii="宋体" w:hAnsi="宋体" w:cs="宋体"/>
                <w:sz w:val="22"/>
                <w:szCs w:val="22"/>
              </w:rPr>
              <w:t>2.项目实施方案较详细、较细致、较科学合理、较切实可行，内容切合项目特点的，得</w:t>
            </w:r>
            <w:r>
              <w:rPr>
                <w:rFonts w:ascii="宋体" w:hAnsi="宋体" w:cs="宋体"/>
                <w:sz w:val="22"/>
                <w:szCs w:val="22"/>
                <w:lang w:eastAsia="zh-CN"/>
              </w:rPr>
              <w:t>10</w:t>
            </w:r>
            <w:r>
              <w:rPr>
                <w:rFonts w:ascii="宋体" w:hAnsi="宋体" w:cs="宋体"/>
                <w:sz w:val="22"/>
                <w:szCs w:val="22"/>
              </w:rPr>
              <w:t>分；</w:t>
            </w:r>
          </w:p>
          <w:p>
            <w:pPr>
              <w:pStyle w:val="33"/>
              <w:spacing w:line="440" w:lineRule="exact"/>
              <w:rPr>
                <w:rFonts w:ascii="宋体" w:hAnsi="宋体" w:cs="宋体"/>
                <w:sz w:val="22"/>
                <w:szCs w:val="22"/>
              </w:rPr>
            </w:pPr>
            <w:r>
              <w:rPr>
                <w:rFonts w:ascii="宋体" w:hAnsi="宋体" w:cs="宋体"/>
                <w:sz w:val="22"/>
                <w:szCs w:val="22"/>
              </w:rPr>
              <w:t>3.项目实施方案基本完整、合理性一般，未能体现施工特点的，得</w:t>
            </w:r>
            <w:r>
              <w:rPr>
                <w:rFonts w:ascii="宋体" w:hAnsi="宋体" w:cs="宋体"/>
                <w:sz w:val="22"/>
                <w:szCs w:val="22"/>
                <w:lang w:eastAsia="zh-CN"/>
              </w:rPr>
              <w:t>5</w:t>
            </w:r>
            <w:r>
              <w:rPr>
                <w:rFonts w:ascii="宋体" w:hAnsi="宋体" w:cs="宋体"/>
                <w:sz w:val="22"/>
                <w:szCs w:val="22"/>
              </w:rPr>
              <w:t>分；</w:t>
            </w:r>
          </w:p>
          <w:p>
            <w:pPr>
              <w:pStyle w:val="33"/>
              <w:spacing w:line="440" w:lineRule="exact"/>
              <w:rPr>
                <w:rFonts w:ascii="宋体" w:hAnsi="宋体" w:cs="宋体"/>
                <w:sz w:val="22"/>
                <w:szCs w:val="22"/>
              </w:rPr>
            </w:pPr>
            <w:r>
              <w:rPr>
                <w:rFonts w:ascii="宋体" w:hAnsi="宋体" w:cs="宋体"/>
                <w:sz w:val="22"/>
                <w:szCs w:val="22"/>
              </w:rPr>
              <w:t>4.项目实施方案不完整，内容简单，可靠性差，得1分；</w:t>
            </w:r>
          </w:p>
          <w:p>
            <w:pPr>
              <w:rPr>
                <w:rFonts w:eastAsia="新宋体"/>
                <w:sz w:val="22"/>
                <w:szCs w:val="22"/>
              </w:rPr>
            </w:pPr>
            <w:r>
              <w:rPr>
                <w:rFonts w:ascii="宋体" w:hAnsi="宋体" w:cs="宋体"/>
                <w:sz w:val="22"/>
                <w:szCs w:val="22"/>
              </w:rPr>
              <w:t>5.未提供对应方案不得分。</w:t>
            </w:r>
          </w:p>
        </w:tc>
        <w:tc>
          <w:tcPr>
            <w:tcW w:w="1027" w:type="dxa"/>
            <w:vAlign w:val="center"/>
          </w:tcPr>
          <w:p>
            <w:pPr>
              <w:jc w:val="center"/>
              <w:rPr>
                <w:rFonts w:eastAsia="新宋体"/>
                <w:sz w:val="22"/>
                <w:szCs w:val="22"/>
              </w:rPr>
            </w:pPr>
            <w:r>
              <w:rPr>
                <w:rFonts w:hint="eastAsia" w:eastAsia="新宋体"/>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7" w:hRule="atLeast"/>
        </w:trPr>
        <w:tc>
          <w:tcPr>
            <w:tcW w:w="707" w:type="dxa"/>
            <w:vMerge w:val="continue"/>
            <w:vAlign w:val="center"/>
          </w:tcPr>
          <w:p>
            <w:pPr>
              <w:jc w:val="center"/>
              <w:rPr>
                <w:rFonts w:eastAsia="新宋体"/>
                <w:sz w:val="22"/>
                <w:szCs w:val="22"/>
              </w:rPr>
            </w:pPr>
          </w:p>
        </w:tc>
        <w:tc>
          <w:tcPr>
            <w:tcW w:w="1155" w:type="dxa"/>
            <w:vAlign w:val="center"/>
          </w:tcPr>
          <w:p>
            <w:pPr>
              <w:pStyle w:val="33"/>
              <w:spacing w:line="440" w:lineRule="exact"/>
              <w:jc w:val="center"/>
              <w:rPr>
                <w:rFonts w:hint="default" w:eastAsia="新宋体"/>
                <w:sz w:val="22"/>
                <w:szCs w:val="22"/>
              </w:rPr>
            </w:pPr>
            <w:r>
              <w:rPr>
                <w:rFonts w:ascii="宋体" w:hAnsi="宋体" w:cs="宋体"/>
                <w:sz w:val="22"/>
                <w:szCs w:val="22"/>
              </w:rPr>
              <w:t>质量管理管控方案</w:t>
            </w:r>
          </w:p>
        </w:tc>
        <w:tc>
          <w:tcPr>
            <w:tcW w:w="5911" w:type="dxa"/>
            <w:vAlign w:val="center"/>
          </w:tcPr>
          <w:p>
            <w:pPr>
              <w:pStyle w:val="33"/>
              <w:spacing w:line="440" w:lineRule="exact"/>
              <w:rPr>
                <w:rFonts w:ascii="宋体" w:hAnsi="宋体" w:cs="宋体"/>
                <w:sz w:val="22"/>
                <w:szCs w:val="22"/>
              </w:rPr>
            </w:pPr>
            <w:r>
              <w:rPr>
                <w:rFonts w:ascii="宋体" w:hAnsi="宋体" w:cs="宋体"/>
                <w:sz w:val="22"/>
                <w:szCs w:val="22"/>
              </w:rPr>
              <w:t>根据投标人提供的管理质量控制措施、设备质量保证方案等进行综合评审：</w:t>
            </w:r>
          </w:p>
          <w:p>
            <w:pPr>
              <w:pStyle w:val="33"/>
              <w:spacing w:line="440" w:lineRule="exact"/>
              <w:rPr>
                <w:rFonts w:ascii="宋体" w:hAnsi="宋体" w:cs="宋体"/>
                <w:sz w:val="22"/>
                <w:szCs w:val="22"/>
              </w:rPr>
            </w:pPr>
            <w:r>
              <w:rPr>
                <w:rFonts w:ascii="宋体" w:hAnsi="宋体" w:cs="宋体"/>
                <w:sz w:val="22"/>
                <w:szCs w:val="22"/>
                <w:lang w:eastAsia="zh-CN"/>
              </w:rPr>
              <w:t>1.</w:t>
            </w:r>
            <w:r>
              <w:rPr>
                <w:rFonts w:ascii="宋体" w:hAnsi="宋体" w:cs="宋体"/>
                <w:sz w:val="22"/>
                <w:szCs w:val="22"/>
              </w:rPr>
              <w:t>质量管理管控方案内容齐全，符合实际情况，方案科学、先进、可行，非常有利于项目实施的，完全满足采购需求的得</w:t>
            </w:r>
            <w:r>
              <w:rPr>
                <w:rFonts w:ascii="宋体" w:hAnsi="宋体" w:cs="宋体"/>
                <w:sz w:val="22"/>
                <w:szCs w:val="22"/>
                <w:lang w:eastAsia="zh-CN"/>
              </w:rPr>
              <w:t>15</w:t>
            </w:r>
            <w:r>
              <w:rPr>
                <w:rFonts w:ascii="宋体" w:hAnsi="宋体" w:cs="宋体"/>
                <w:sz w:val="22"/>
                <w:szCs w:val="22"/>
              </w:rPr>
              <w:t>分；</w:t>
            </w:r>
          </w:p>
          <w:p>
            <w:pPr>
              <w:pStyle w:val="33"/>
              <w:spacing w:line="440" w:lineRule="exact"/>
              <w:rPr>
                <w:rFonts w:ascii="宋体" w:hAnsi="宋体" w:cs="宋体"/>
                <w:sz w:val="22"/>
                <w:szCs w:val="22"/>
              </w:rPr>
            </w:pPr>
            <w:r>
              <w:rPr>
                <w:rFonts w:ascii="宋体" w:hAnsi="宋体" w:cs="宋体"/>
                <w:sz w:val="22"/>
                <w:szCs w:val="22"/>
                <w:lang w:eastAsia="zh-CN"/>
              </w:rPr>
              <w:t>2.</w:t>
            </w:r>
            <w:r>
              <w:rPr>
                <w:rFonts w:ascii="宋体" w:hAnsi="宋体" w:cs="宋体"/>
                <w:sz w:val="22"/>
                <w:szCs w:val="22"/>
              </w:rPr>
              <w:t>质量管理管控方案内容比较齐全，</w:t>
            </w:r>
            <w:r>
              <w:rPr>
                <w:rFonts w:ascii="宋体" w:hAnsi="宋体" w:cs="宋体"/>
                <w:sz w:val="22"/>
                <w:szCs w:val="22"/>
                <w:lang w:eastAsia="zh-CN"/>
              </w:rPr>
              <w:t>较</w:t>
            </w:r>
            <w:r>
              <w:rPr>
                <w:rFonts w:ascii="宋体" w:hAnsi="宋体" w:cs="宋体"/>
                <w:sz w:val="22"/>
                <w:szCs w:val="22"/>
              </w:rPr>
              <w:t>符合实际情况，方案比较科学、先进、可行，</w:t>
            </w:r>
            <w:r>
              <w:rPr>
                <w:rFonts w:ascii="宋体" w:hAnsi="宋体" w:cs="宋体"/>
                <w:sz w:val="22"/>
                <w:szCs w:val="22"/>
                <w:lang w:eastAsia="zh-CN"/>
              </w:rPr>
              <w:t>较能</w:t>
            </w:r>
            <w:r>
              <w:rPr>
                <w:rFonts w:ascii="宋体" w:hAnsi="宋体" w:cs="宋体"/>
                <w:sz w:val="22"/>
                <w:szCs w:val="22"/>
              </w:rPr>
              <w:t>有利项目实施的，</w:t>
            </w:r>
            <w:r>
              <w:rPr>
                <w:rFonts w:ascii="宋体" w:hAnsi="宋体" w:cs="宋体"/>
                <w:sz w:val="22"/>
                <w:szCs w:val="22"/>
                <w:lang w:eastAsia="zh-CN"/>
              </w:rPr>
              <w:t>较能</w:t>
            </w:r>
            <w:r>
              <w:rPr>
                <w:rFonts w:ascii="宋体" w:hAnsi="宋体" w:cs="宋体"/>
                <w:sz w:val="22"/>
                <w:szCs w:val="22"/>
              </w:rPr>
              <w:t>满足采购需求的得</w:t>
            </w:r>
            <w:r>
              <w:rPr>
                <w:rFonts w:ascii="宋体" w:hAnsi="宋体" w:cs="宋体"/>
                <w:sz w:val="22"/>
                <w:szCs w:val="22"/>
                <w:lang w:eastAsia="zh-CN"/>
              </w:rPr>
              <w:t>10</w:t>
            </w:r>
            <w:r>
              <w:rPr>
                <w:rFonts w:ascii="宋体" w:hAnsi="宋体" w:cs="宋体"/>
                <w:sz w:val="22"/>
                <w:szCs w:val="22"/>
              </w:rPr>
              <w:t>分；</w:t>
            </w:r>
          </w:p>
          <w:p>
            <w:pPr>
              <w:pStyle w:val="33"/>
              <w:spacing w:line="440" w:lineRule="exact"/>
              <w:rPr>
                <w:rFonts w:ascii="宋体" w:hAnsi="宋体" w:cs="宋体"/>
                <w:sz w:val="22"/>
                <w:szCs w:val="22"/>
              </w:rPr>
            </w:pPr>
            <w:r>
              <w:rPr>
                <w:rFonts w:ascii="宋体" w:hAnsi="宋体" w:cs="宋体"/>
                <w:sz w:val="22"/>
                <w:szCs w:val="22"/>
                <w:lang w:eastAsia="zh-CN"/>
              </w:rPr>
              <w:t>3.</w:t>
            </w:r>
            <w:r>
              <w:rPr>
                <w:rFonts w:ascii="宋体" w:hAnsi="宋体" w:cs="宋体"/>
                <w:sz w:val="22"/>
                <w:szCs w:val="22"/>
              </w:rPr>
              <w:t>质量管理管控方案内容齐全、方案可行</w:t>
            </w:r>
            <w:r>
              <w:rPr>
                <w:rFonts w:ascii="宋体" w:hAnsi="宋体" w:cs="宋体"/>
                <w:sz w:val="22"/>
                <w:szCs w:val="22"/>
                <w:lang w:eastAsia="zh-CN"/>
              </w:rPr>
              <w:t>性</w:t>
            </w:r>
            <w:r>
              <w:rPr>
                <w:rFonts w:ascii="宋体" w:hAnsi="宋体" w:cs="宋体"/>
                <w:sz w:val="22"/>
                <w:szCs w:val="22"/>
              </w:rPr>
              <w:t>一般，基本有利于项目实施的，</w:t>
            </w:r>
            <w:r>
              <w:rPr>
                <w:rFonts w:ascii="宋体" w:hAnsi="宋体" w:cs="宋体"/>
                <w:sz w:val="22"/>
                <w:szCs w:val="22"/>
                <w:lang w:eastAsia="zh-CN"/>
              </w:rPr>
              <w:t>基本</w:t>
            </w:r>
            <w:r>
              <w:rPr>
                <w:rFonts w:ascii="宋体" w:hAnsi="宋体" w:cs="宋体"/>
                <w:sz w:val="22"/>
                <w:szCs w:val="22"/>
              </w:rPr>
              <w:t>满足采购需求的得</w:t>
            </w:r>
            <w:r>
              <w:rPr>
                <w:rFonts w:ascii="宋体" w:hAnsi="宋体" w:cs="宋体"/>
                <w:sz w:val="22"/>
                <w:szCs w:val="22"/>
                <w:lang w:eastAsia="zh-CN"/>
              </w:rPr>
              <w:t>5</w:t>
            </w:r>
            <w:r>
              <w:rPr>
                <w:rFonts w:ascii="宋体" w:hAnsi="宋体" w:cs="宋体"/>
                <w:sz w:val="22"/>
                <w:szCs w:val="22"/>
              </w:rPr>
              <w:t>分；</w:t>
            </w:r>
          </w:p>
          <w:p>
            <w:pPr>
              <w:pStyle w:val="33"/>
              <w:spacing w:line="440" w:lineRule="exact"/>
              <w:rPr>
                <w:rFonts w:ascii="宋体" w:hAnsi="宋体" w:cs="宋体"/>
                <w:sz w:val="22"/>
                <w:szCs w:val="22"/>
              </w:rPr>
            </w:pPr>
            <w:r>
              <w:rPr>
                <w:rFonts w:ascii="宋体" w:hAnsi="宋体" w:cs="宋体"/>
                <w:sz w:val="22"/>
                <w:szCs w:val="22"/>
                <w:lang w:eastAsia="zh-CN"/>
              </w:rPr>
              <w:t>4.</w:t>
            </w:r>
            <w:r>
              <w:rPr>
                <w:rFonts w:ascii="宋体" w:hAnsi="宋体" w:cs="宋体"/>
                <w:sz w:val="22"/>
                <w:szCs w:val="22"/>
              </w:rPr>
              <w:t>质量管理管控方案内容有欠缺或表述的内容不完全符合现场实际，不利于项目实施的，</w:t>
            </w:r>
            <w:r>
              <w:rPr>
                <w:rFonts w:ascii="宋体" w:hAnsi="宋体" w:cs="宋体"/>
                <w:sz w:val="22"/>
                <w:szCs w:val="22"/>
                <w:lang w:eastAsia="zh-CN"/>
              </w:rPr>
              <w:t>部分</w:t>
            </w:r>
            <w:r>
              <w:rPr>
                <w:rFonts w:ascii="宋体" w:hAnsi="宋体" w:cs="宋体"/>
                <w:sz w:val="22"/>
                <w:szCs w:val="22"/>
              </w:rPr>
              <w:t>满足采购需求的得</w:t>
            </w:r>
            <w:r>
              <w:rPr>
                <w:rFonts w:ascii="宋体" w:hAnsi="宋体" w:cs="宋体"/>
                <w:sz w:val="22"/>
                <w:szCs w:val="22"/>
                <w:lang w:eastAsia="zh-CN"/>
              </w:rPr>
              <w:t>1</w:t>
            </w:r>
            <w:r>
              <w:rPr>
                <w:rFonts w:ascii="宋体" w:hAnsi="宋体" w:cs="宋体"/>
                <w:sz w:val="22"/>
                <w:szCs w:val="22"/>
              </w:rPr>
              <w:t>分。</w:t>
            </w:r>
          </w:p>
          <w:p>
            <w:pPr>
              <w:pStyle w:val="33"/>
              <w:spacing w:line="440" w:lineRule="exact"/>
              <w:rPr>
                <w:rFonts w:hint="default" w:cs="宋体"/>
                <w:sz w:val="22"/>
                <w:szCs w:val="22"/>
              </w:rPr>
            </w:pPr>
            <w:r>
              <w:rPr>
                <w:rFonts w:ascii="宋体" w:hAnsi="宋体" w:cs="宋体"/>
                <w:sz w:val="22"/>
                <w:szCs w:val="22"/>
                <w:lang w:eastAsia="zh-CN"/>
              </w:rPr>
              <w:t>5.</w:t>
            </w:r>
            <w:r>
              <w:rPr>
                <w:rFonts w:ascii="宋体" w:hAnsi="宋体" w:cs="宋体"/>
                <w:sz w:val="22"/>
                <w:szCs w:val="22"/>
              </w:rPr>
              <w:t>未提供对应方案不得分。</w:t>
            </w:r>
          </w:p>
        </w:tc>
        <w:tc>
          <w:tcPr>
            <w:tcW w:w="1027" w:type="dxa"/>
            <w:vAlign w:val="center"/>
          </w:tcPr>
          <w:p>
            <w:pPr>
              <w:jc w:val="center"/>
              <w:rPr>
                <w:rFonts w:eastAsia="新宋体"/>
                <w:sz w:val="22"/>
                <w:szCs w:val="22"/>
              </w:rPr>
            </w:pPr>
            <w:r>
              <w:rPr>
                <w:rFonts w:hint="eastAsia" w:eastAsia="新宋体"/>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707" w:type="dxa"/>
            <w:vMerge w:val="continue"/>
            <w:vAlign w:val="center"/>
          </w:tcPr>
          <w:p>
            <w:pPr>
              <w:jc w:val="center"/>
              <w:rPr>
                <w:rFonts w:eastAsia="新宋体"/>
                <w:sz w:val="22"/>
                <w:szCs w:val="22"/>
              </w:rPr>
            </w:pPr>
          </w:p>
        </w:tc>
        <w:tc>
          <w:tcPr>
            <w:tcW w:w="1155" w:type="dxa"/>
            <w:vAlign w:val="center"/>
          </w:tcPr>
          <w:p>
            <w:pPr>
              <w:spacing w:before="60" w:after="60"/>
              <w:ind w:left="1"/>
              <w:jc w:val="center"/>
              <w:outlineLvl w:val="6"/>
              <w:rPr>
                <w:rFonts w:eastAsia="新宋体"/>
                <w:sz w:val="22"/>
                <w:szCs w:val="22"/>
              </w:rPr>
            </w:pPr>
            <w:r>
              <w:rPr>
                <w:rFonts w:hint="eastAsia" w:cs="宋体"/>
                <w:sz w:val="22"/>
                <w:szCs w:val="22"/>
              </w:rPr>
              <w:t>安装、调试及验收方案</w:t>
            </w:r>
          </w:p>
        </w:tc>
        <w:tc>
          <w:tcPr>
            <w:tcW w:w="5911" w:type="dxa"/>
            <w:tcBorders>
              <w:top w:val="single" w:color="auto" w:sz="4" w:space="0"/>
              <w:bottom w:val="nil"/>
            </w:tcBorders>
            <w:vAlign w:val="center"/>
          </w:tcPr>
          <w:p>
            <w:pPr>
              <w:spacing w:before="60" w:after="60"/>
              <w:ind w:left="1"/>
              <w:outlineLvl w:val="6"/>
              <w:rPr>
                <w:rFonts w:cs="宋体"/>
                <w:sz w:val="22"/>
                <w:szCs w:val="22"/>
              </w:rPr>
            </w:pPr>
            <w:r>
              <w:rPr>
                <w:rFonts w:cs="宋体"/>
                <w:sz w:val="22"/>
                <w:szCs w:val="22"/>
              </w:rPr>
              <w:t>根据投标人提供的安装、调试及验收方案</w:t>
            </w:r>
            <w:r>
              <w:rPr>
                <w:rFonts w:hint="eastAsia" w:cs="宋体"/>
                <w:sz w:val="22"/>
                <w:szCs w:val="22"/>
              </w:rPr>
              <w:t>（包括但不限于响应时间、安装调试人员、安装调试流程、验收安排等）</w:t>
            </w:r>
            <w:r>
              <w:rPr>
                <w:rFonts w:cs="宋体"/>
                <w:sz w:val="22"/>
                <w:szCs w:val="22"/>
              </w:rPr>
              <w:t>进行评审：</w:t>
            </w:r>
          </w:p>
          <w:p>
            <w:pPr>
              <w:spacing w:before="60" w:after="60"/>
              <w:ind w:left="1"/>
              <w:outlineLvl w:val="6"/>
              <w:rPr>
                <w:rFonts w:cs="宋体"/>
                <w:sz w:val="22"/>
                <w:szCs w:val="22"/>
              </w:rPr>
            </w:pPr>
            <w:r>
              <w:rPr>
                <w:rFonts w:cs="宋体"/>
                <w:sz w:val="22"/>
                <w:szCs w:val="22"/>
              </w:rPr>
              <w:t>1.投标人提供的安装调试、验收方案</w:t>
            </w:r>
            <w:r>
              <w:rPr>
                <w:rFonts w:hint="eastAsia" w:cs="宋体"/>
                <w:sz w:val="22"/>
                <w:szCs w:val="22"/>
              </w:rPr>
              <w:t>清晰合理，内容</w:t>
            </w:r>
            <w:r>
              <w:rPr>
                <w:rFonts w:cs="宋体"/>
                <w:sz w:val="22"/>
                <w:szCs w:val="22"/>
              </w:rPr>
              <w:t>详尽，流程清晰合理，对设备安装要求描述清晰，得</w:t>
            </w:r>
            <w:r>
              <w:rPr>
                <w:rFonts w:hint="eastAsia" w:cs="宋体"/>
                <w:sz w:val="22"/>
                <w:szCs w:val="22"/>
              </w:rPr>
              <w:t>15</w:t>
            </w:r>
            <w:r>
              <w:rPr>
                <w:rFonts w:cs="宋体"/>
                <w:sz w:val="22"/>
                <w:szCs w:val="22"/>
              </w:rPr>
              <w:t>分；</w:t>
            </w:r>
          </w:p>
          <w:p>
            <w:pPr>
              <w:spacing w:before="60" w:after="60"/>
              <w:ind w:left="1"/>
              <w:outlineLvl w:val="6"/>
              <w:rPr>
                <w:rFonts w:cs="宋体"/>
                <w:sz w:val="22"/>
                <w:szCs w:val="22"/>
              </w:rPr>
            </w:pPr>
            <w:r>
              <w:rPr>
                <w:rFonts w:cs="宋体"/>
                <w:sz w:val="22"/>
                <w:szCs w:val="22"/>
              </w:rPr>
              <w:t>2.投标人提供的安装调试、验收方案</w:t>
            </w:r>
            <w:r>
              <w:rPr>
                <w:rFonts w:hint="eastAsia" w:cs="宋体"/>
                <w:sz w:val="22"/>
                <w:szCs w:val="22"/>
              </w:rPr>
              <w:t>一般，内容较</w:t>
            </w:r>
            <w:r>
              <w:rPr>
                <w:rFonts w:cs="宋体"/>
                <w:sz w:val="22"/>
                <w:szCs w:val="22"/>
              </w:rPr>
              <w:t>详尽</w:t>
            </w:r>
            <w:r>
              <w:rPr>
                <w:rFonts w:hint="eastAsia" w:cs="宋体"/>
                <w:sz w:val="22"/>
                <w:szCs w:val="22"/>
              </w:rPr>
              <w:t>，</w:t>
            </w:r>
            <w:r>
              <w:rPr>
                <w:rFonts w:cs="宋体"/>
                <w:sz w:val="22"/>
                <w:szCs w:val="22"/>
              </w:rPr>
              <w:t>流程有一定合理性，得</w:t>
            </w:r>
            <w:r>
              <w:rPr>
                <w:rFonts w:hint="eastAsia" w:cs="宋体"/>
                <w:sz w:val="22"/>
                <w:szCs w:val="22"/>
              </w:rPr>
              <w:t>10</w:t>
            </w:r>
            <w:r>
              <w:rPr>
                <w:rFonts w:cs="宋体"/>
                <w:sz w:val="22"/>
                <w:szCs w:val="22"/>
              </w:rPr>
              <w:t>分；</w:t>
            </w:r>
          </w:p>
          <w:p>
            <w:pPr>
              <w:pStyle w:val="2"/>
              <w:rPr>
                <w:rFonts w:ascii="Times New Roman" w:hAnsi="Times New Roman" w:eastAsia="宋体" w:cs="宋体"/>
                <w:sz w:val="22"/>
                <w:szCs w:val="22"/>
                <w:lang w:eastAsia="zh-CN"/>
              </w:rPr>
            </w:pPr>
            <w:r>
              <w:rPr>
                <w:rFonts w:ascii="Times New Roman" w:hAnsi="Times New Roman" w:eastAsia="宋体" w:cs="宋体"/>
                <w:sz w:val="22"/>
                <w:szCs w:val="22"/>
                <w:lang w:eastAsia="zh-CN"/>
              </w:rPr>
              <w:t>3. 投标人提供的安装调试、验收方案</w:t>
            </w:r>
            <w:r>
              <w:rPr>
                <w:rFonts w:hint="eastAsia" w:ascii="Times New Roman" w:hAnsi="Times New Roman" w:eastAsia="宋体" w:cs="宋体"/>
                <w:sz w:val="22"/>
                <w:szCs w:val="22"/>
                <w:lang w:eastAsia="zh-CN"/>
              </w:rPr>
              <w:t>不完善，内容未能</w:t>
            </w:r>
            <w:r>
              <w:rPr>
                <w:rFonts w:ascii="Times New Roman" w:hAnsi="Times New Roman" w:eastAsia="宋体" w:cs="宋体"/>
                <w:sz w:val="22"/>
                <w:szCs w:val="22"/>
                <w:lang w:eastAsia="zh-CN"/>
              </w:rPr>
              <w:t>详</w:t>
            </w:r>
            <w:r>
              <w:rPr>
                <w:rFonts w:hint="eastAsia" w:ascii="Times New Roman" w:hAnsi="Times New Roman" w:eastAsia="宋体" w:cs="宋体"/>
                <w:sz w:val="22"/>
                <w:szCs w:val="22"/>
                <w:lang w:eastAsia="zh-CN"/>
              </w:rPr>
              <w:t>细按照要求，具有</w:t>
            </w:r>
            <w:r>
              <w:rPr>
                <w:rFonts w:ascii="Times New Roman" w:hAnsi="Times New Roman" w:eastAsia="宋体" w:cs="宋体"/>
                <w:sz w:val="22"/>
                <w:szCs w:val="22"/>
                <w:lang w:eastAsia="zh-CN"/>
              </w:rPr>
              <w:t>流程</w:t>
            </w:r>
            <w:r>
              <w:rPr>
                <w:rFonts w:hint="eastAsia" w:ascii="Times New Roman" w:hAnsi="Times New Roman" w:eastAsia="宋体" w:cs="宋体"/>
                <w:sz w:val="22"/>
                <w:szCs w:val="22"/>
                <w:lang w:eastAsia="zh-CN"/>
              </w:rPr>
              <w:t>及安装计划</w:t>
            </w:r>
            <w:r>
              <w:rPr>
                <w:rFonts w:ascii="Times New Roman" w:hAnsi="Times New Roman" w:eastAsia="宋体" w:cs="宋体"/>
                <w:sz w:val="22"/>
                <w:szCs w:val="22"/>
                <w:lang w:eastAsia="zh-CN"/>
              </w:rPr>
              <w:t>，得</w:t>
            </w:r>
            <w:r>
              <w:rPr>
                <w:rFonts w:hint="eastAsia" w:ascii="Times New Roman" w:hAnsi="Times New Roman" w:eastAsia="宋体" w:cs="宋体"/>
                <w:sz w:val="22"/>
                <w:szCs w:val="22"/>
                <w:lang w:val="en-US" w:eastAsia="zh-CN"/>
              </w:rPr>
              <w:t>5</w:t>
            </w:r>
            <w:bookmarkStart w:id="0" w:name="_GoBack"/>
            <w:bookmarkEnd w:id="0"/>
            <w:r>
              <w:rPr>
                <w:rFonts w:ascii="Times New Roman" w:hAnsi="Times New Roman" w:eastAsia="宋体" w:cs="宋体"/>
                <w:sz w:val="22"/>
                <w:szCs w:val="22"/>
                <w:lang w:eastAsia="zh-CN"/>
              </w:rPr>
              <w:t>分；</w:t>
            </w:r>
          </w:p>
          <w:p>
            <w:pPr>
              <w:spacing w:before="60" w:after="60"/>
              <w:ind w:left="1"/>
              <w:outlineLvl w:val="6"/>
              <w:rPr>
                <w:rFonts w:cs="宋体"/>
                <w:sz w:val="22"/>
                <w:szCs w:val="22"/>
              </w:rPr>
            </w:pPr>
            <w:r>
              <w:rPr>
                <w:rFonts w:hint="eastAsia" w:cs="宋体"/>
                <w:sz w:val="22"/>
                <w:szCs w:val="22"/>
              </w:rPr>
              <w:t>4</w:t>
            </w:r>
            <w:r>
              <w:rPr>
                <w:rFonts w:cs="宋体"/>
                <w:sz w:val="22"/>
                <w:szCs w:val="22"/>
              </w:rPr>
              <w:t>.投标人提供的安装调试、验收方案</w:t>
            </w:r>
            <w:r>
              <w:rPr>
                <w:rFonts w:hint="eastAsia" w:cs="宋体"/>
                <w:sz w:val="22"/>
                <w:szCs w:val="22"/>
              </w:rPr>
              <w:t>不合理，内容差，</w:t>
            </w:r>
            <w:r>
              <w:rPr>
                <w:rFonts w:cs="宋体"/>
                <w:sz w:val="22"/>
                <w:szCs w:val="22"/>
              </w:rPr>
              <w:t>流程</w:t>
            </w:r>
            <w:r>
              <w:rPr>
                <w:rFonts w:hint="eastAsia" w:cs="宋体"/>
                <w:sz w:val="22"/>
                <w:szCs w:val="22"/>
              </w:rPr>
              <w:t>不</w:t>
            </w:r>
            <w:r>
              <w:rPr>
                <w:rFonts w:cs="宋体"/>
                <w:sz w:val="22"/>
                <w:szCs w:val="22"/>
              </w:rPr>
              <w:t>合理性，得</w:t>
            </w:r>
            <w:r>
              <w:rPr>
                <w:rFonts w:hint="eastAsia" w:cs="宋体"/>
                <w:sz w:val="22"/>
                <w:szCs w:val="22"/>
              </w:rPr>
              <w:t>1</w:t>
            </w:r>
            <w:r>
              <w:rPr>
                <w:rFonts w:cs="宋体"/>
                <w:sz w:val="22"/>
                <w:szCs w:val="22"/>
              </w:rPr>
              <w:t>分；</w:t>
            </w:r>
          </w:p>
          <w:p>
            <w:pPr>
              <w:widowControl/>
              <w:spacing w:line="360" w:lineRule="exact"/>
              <w:rPr>
                <w:b/>
                <w:color w:val="000000" w:themeColor="text1"/>
                <w:sz w:val="22"/>
                <w:szCs w:val="22"/>
                <w14:textFill>
                  <w14:solidFill>
                    <w14:schemeClr w14:val="tx1"/>
                  </w14:solidFill>
                </w14:textFill>
              </w:rPr>
            </w:pPr>
            <w:r>
              <w:rPr>
                <w:rFonts w:hint="eastAsia" w:cs="宋体"/>
                <w:sz w:val="22"/>
                <w:szCs w:val="22"/>
              </w:rPr>
              <w:t>5</w:t>
            </w:r>
            <w:r>
              <w:rPr>
                <w:rFonts w:cs="宋体"/>
                <w:sz w:val="22"/>
                <w:szCs w:val="22"/>
              </w:rPr>
              <w:t>.无提供或其他情况，得0分。</w:t>
            </w:r>
          </w:p>
        </w:tc>
        <w:tc>
          <w:tcPr>
            <w:tcW w:w="1027" w:type="dxa"/>
            <w:tcBorders>
              <w:top w:val="single" w:color="auto" w:sz="4" w:space="0"/>
              <w:bottom w:val="nil"/>
            </w:tcBorders>
            <w:vAlign w:val="center"/>
          </w:tcPr>
          <w:p>
            <w:pPr>
              <w:jc w:val="center"/>
              <w:rPr>
                <w:rFonts w:eastAsia="新宋体"/>
                <w:sz w:val="22"/>
                <w:szCs w:val="22"/>
              </w:rPr>
            </w:pPr>
            <w:r>
              <w:rPr>
                <w:rFonts w:hint="eastAsia" w:eastAsia="新宋体"/>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trPr>
        <w:tc>
          <w:tcPr>
            <w:tcW w:w="707" w:type="dxa"/>
            <w:vMerge w:val="continue"/>
            <w:vAlign w:val="center"/>
          </w:tcPr>
          <w:p>
            <w:pPr>
              <w:jc w:val="center"/>
              <w:rPr>
                <w:rFonts w:eastAsia="新宋体"/>
                <w:sz w:val="22"/>
                <w:szCs w:val="22"/>
              </w:rPr>
            </w:pPr>
          </w:p>
        </w:tc>
        <w:tc>
          <w:tcPr>
            <w:tcW w:w="1155" w:type="dxa"/>
            <w:vAlign w:val="center"/>
          </w:tcPr>
          <w:p>
            <w:pPr>
              <w:jc w:val="center"/>
              <w:rPr>
                <w:rFonts w:eastAsia="新宋体"/>
                <w:sz w:val="22"/>
                <w:szCs w:val="22"/>
              </w:rPr>
            </w:pPr>
            <w:r>
              <w:rPr>
                <w:rFonts w:hint="eastAsia" w:cs="宋体"/>
                <w:sz w:val="22"/>
                <w:szCs w:val="22"/>
              </w:rPr>
              <w:t>售后服务</w:t>
            </w:r>
          </w:p>
        </w:tc>
        <w:tc>
          <w:tcPr>
            <w:tcW w:w="5911" w:type="dxa"/>
            <w:tcBorders>
              <w:bottom w:val="nil"/>
            </w:tcBorders>
            <w:vAlign w:val="center"/>
          </w:tcPr>
          <w:p>
            <w:pPr>
              <w:spacing w:before="60" w:after="60"/>
              <w:ind w:left="1"/>
              <w:outlineLvl w:val="6"/>
              <w:rPr>
                <w:rFonts w:cs="宋体"/>
                <w:sz w:val="22"/>
                <w:szCs w:val="22"/>
              </w:rPr>
            </w:pPr>
            <w:r>
              <w:rPr>
                <w:rFonts w:hint="eastAsia" w:cs="宋体"/>
                <w:sz w:val="22"/>
                <w:szCs w:val="22"/>
              </w:rPr>
              <w:t>根据各投标人提供的售后服务承诺（包括但不限于保修期、保修范围、应急维修时间安排、售后服务技术力量、质保期外的维修服务收费标准、其它服务承诺）进行比较：</w:t>
            </w:r>
          </w:p>
          <w:p>
            <w:pPr>
              <w:spacing w:before="60" w:after="60"/>
              <w:ind w:left="1"/>
              <w:outlineLvl w:val="6"/>
              <w:rPr>
                <w:rFonts w:cs="宋体"/>
                <w:sz w:val="22"/>
                <w:szCs w:val="22"/>
              </w:rPr>
            </w:pPr>
            <w:r>
              <w:rPr>
                <w:rFonts w:hint="eastAsia" w:cs="宋体"/>
                <w:sz w:val="22"/>
                <w:szCs w:val="22"/>
              </w:rPr>
              <w:t>1.方案完整合理、可行性强，完全满足并优于招标文件要求，得15分；</w:t>
            </w:r>
          </w:p>
          <w:p>
            <w:pPr>
              <w:spacing w:before="60" w:after="60"/>
              <w:ind w:left="1"/>
              <w:outlineLvl w:val="6"/>
              <w:rPr>
                <w:rFonts w:cs="宋体"/>
                <w:sz w:val="22"/>
                <w:szCs w:val="22"/>
              </w:rPr>
            </w:pPr>
            <w:r>
              <w:rPr>
                <w:rFonts w:hint="eastAsia" w:cs="宋体"/>
                <w:sz w:val="22"/>
                <w:szCs w:val="22"/>
              </w:rPr>
              <w:t>2.方案完整、可行性一般，符合招标文件要求，得10分；</w:t>
            </w:r>
          </w:p>
          <w:p>
            <w:pPr>
              <w:spacing w:before="60" w:after="60"/>
              <w:ind w:left="1"/>
              <w:outlineLvl w:val="6"/>
              <w:rPr>
                <w:rFonts w:cs="宋体"/>
                <w:sz w:val="22"/>
                <w:szCs w:val="22"/>
              </w:rPr>
            </w:pPr>
            <w:r>
              <w:rPr>
                <w:rFonts w:hint="eastAsia" w:cs="宋体"/>
                <w:sz w:val="22"/>
                <w:szCs w:val="22"/>
              </w:rPr>
              <w:t>3.方案基本完整、可行性较差，基本符合招标文件要求，得5分；</w:t>
            </w:r>
          </w:p>
          <w:p>
            <w:pPr>
              <w:rPr>
                <w:rFonts w:cs="宋体"/>
                <w:sz w:val="22"/>
                <w:szCs w:val="22"/>
              </w:rPr>
            </w:pPr>
            <w:r>
              <w:rPr>
                <w:rFonts w:hint="eastAsia" w:cs="宋体"/>
                <w:sz w:val="22"/>
                <w:szCs w:val="22"/>
              </w:rPr>
              <w:t>4. 方案不完整、不具可行性，不符合招标文件要求，得1分；</w:t>
            </w:r>
          </w:p>
          <w:p>
            <w:pPr>
              <w:rPr>
                <w:rFonts w:eastAsia="新宋体"/>
                <w:sz w:val="22"/>
                <w:szCs w:val="22"/>
              </w:rPr>
            </w:pPr>
            <w:r>
              <w:rPr>
                <w:rFonts w:hint="eastAsia" w:cs="宋体"/>
                <w:sz w:val="22"/>
                <w:szCs w:val="22"/>
              </w:rPr>
              <w:t>5.未提供对应方案不得分。</w:t>
            </w:r>
          </w:p>
        </w:tc>
        <w:tc>
          <w:tcPr>
            <w:tcW w:w="1027" w:type="dxa"/>
            <w:tcBorders>
              <w:bottom w:val="nil"/>
            </w:tcBorders>
            <w:vAlign w:val="center"/>
          </w:tcPr>
          <w:p>
            <w:pPr>
              <w:jc w:val="center"/>
              <w:rPr>
                <w:rFonts w:eastAsia="新宋体"/>
                <w:sz w:val="22"/>
                <w:szCs w:val="22"/>
              </w:rPr>
            </w:pPr>
            <w:r>
              <w:rPr>
                <w:rFonts w:hint="eastAsia" w:eastAsia="新宋体"/>
                <w:sz w:val="22"/>
                <w:szCs w:val="22"/>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trPr>
        <w:tc>
          <w:tcPr>
            <w:tcW w:w="707" w:type="dxa"/>
            <w:vAlign w:val="center"/>
          </w:tcPr>
          <w:p>
            <w:pPr>
              <w:jc w:val="center"/>
              <w:rPr>
                <w:rFonts w:eastAsia="新宋体"/>
                <w:sz w:val="22"/>
                <w:szCs w:val="22"/>
              </w:rPr>
            </w:pPr>
            <w:r>
              <w:rPr>
                <w:rFonts w:eastAsia="新宋体"/>
                <w:sz w:val="22"/>
                <w:szCs w:val="22"/>
              </w:rPr>
              <w:t>报价部分</w:t>
            </w:r>
          </w:p>
        </w:tc>
        <w:tc>
          <w:tcPr>
            <w:tcW w:w="1155" w:type="dxa"/>
            <w:vAlign w:val="center"/>
          </w:tcPr>
          <w:p>
            <w:pPr>
              <w:jc w:val="center"/>
              <w:rPr>
                <w:rFonts w:eastAsia="新宋体"/>
                <w:sz w:val="22"/>
                <w:szCs w:val="22"/>
              </w:rPr>
            </w:pPr>
            <w:r>
              <w:rPr>
                <w:rFonts w:hint="eastAsia" w:eastAsia="新宋体"/>
                <w:sz w:val="22"/>
                <w:szCs w:val="22"/>
              </w:rPr>
              <w:t>合同总价</w:t>
            </w:r>
          </w:p>
        </w:tc>
        <w:tc>
          <w:tcPr>
            <w:tcW w:w="5911" w:type="dxa"/>
            <w:vAlign w:val="center"/>
          </w:tcPr>
          <w:p>
            <w:r>
              <w:t>报价得分＝（评标基准价/</w:t>
            </w:r>
            <w:r>
              <w:rPr>
                <w:rFonts w:hint="eastAsia"/>
              </w:rPr>
              <w:t>总</w:t>
            </w:r>
            <w:r>
              <w:t>报价）×价格分值</w:t>
            </w:r>
          </w:p>
          <w:p>
            <w:pPr>
              <w:rPr>
                <w:rFonts w:eastAsia="新宋体"/>
                <w:sz w:val="22"/>
                <w:szCs w:val="22"/>
              </w:rPr>
            </w:pPr>
            <w:r>
              <w:t>【注：满足</w:t>
            </w:r>
            <w:r>
              <w:rPr>
                <w:rFonts w:hint="eastAsia"/>
              </w:rPr>
              <w:t>项目需求书</w:t>
            </w:r>
            <w:r>
              <w:t>要求且价格最低的</w:t>
            </w:r>
            <w:r>
              <w:rPr>
                <w:rFonts w:hint="eastAsia"/>
              </w:rPr>
              <w:t>总</w:t>
            </w:r>
            <w:r>
              <w:t>报价为评标基准价。】</w:t>
            </w:r>
          </w:p>
        </w:tc>
        <w:tc>
          <w:tcPr>
            <w:tcW w:w="1027" w:type="dxa"/>
            <w:vAlign w:val="center"/>
          </w:tcPr>
          <w:p>
            <w:pPr>
              <w:pStyle w:val="7"/>
              <w:ind w:left="0" w:firstLine="0" w:firstLineChars="0"/>
              <w:jc w:val="center"/>
              <w:rPr>
                <w:rFonts w:eastAsia="新宋体"/>
                <w:sz w:val="22"/>
                <w:szCs w:val="22"/>
              </w:rPr>
            </w:pPr>
            <w:r>
              <w:rPr>
                <w:rFonts w:hint="eastAsia" w:eastAsia="新宋体"/>
                <w:sz w:val="22"/>
                <w:szCs w:val="22"/>
              </w:rPr>
              <w:t>20</w:t>
            </w:r>
          </w:p>
        </w:tc>
      </w:tr>
    </w:tbl>
    <w:p>
      <w:pPr>
        <w:numPr>
          <w:ilvl w:val="255"/>
          <w:numId w:val="0"/>
        </w:numPr>
        <w:snapToGrid w:val="0"/>
        <w:spacing w:line="360" w:lineRule="auto"/>
        <w:rPr>
          <w:rFonts w:eastAsiaTheme="majorEastAsia"/>
          <w:b/>
          <w:bCs/>
          <w:sz w:val="28"/>
          <w:szCs w:val="28"/>
        </w:rPr>
      </w:pPr>
    </w:p>
    <w:sectPr>
      <w:footerReference r:id="rId3" w:type="default"/>
      <w:pgSz w:w="11906" w:h="16838"/>
      <w:pgMar w:top="1440" w:right="1519" w:bottom="1440" w:left="1519"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
    <w:altName w:val="Times New Roman"/>
    <w:panose1 w:val="00000000000000000000"/>
    <w:charset w:val="00"/>
    <w:family w:val="auto"/>
    <w:pitch w:val="default"/>
    <w:sig w:usb0="00000000" w:usb1="00000000" w:usb2="00000000" w:usb3="00000000" w:csb0="00040001" w:csb1="00000000"/>
  </w:font>
  <w:font w:name="方正小标宋简体">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right="360" w:firstLine="4500" w:firstLineChars="250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14"/>
                            <w:rPr>
                              <w:rStyle w:val="22"/>
                            </w:rPr>
                          </w:pPr>
                          <w:r>
                            <w:fldChar w:fldCharType="begin"/>
                          </w:r>
                          <w:r>
                            <w:rPr>
                              <w:rStyle w:val="22"/>
                            </w:rPr>
                            <w:instrText xml:space="preserve">PAGE  </w:instrText>
                          </w:r>
                          <w:r>
                            <w:fldChar w:fldCharType="separate"/>
                          </w:r>
                          <w:r>
                            <w:rPr>
                              <w:rStyle w:val="22"/>
                            </w:rPr>
                            <w:t>39</w:t>
                          </w:r>
                          <w:r>
                            <w:fldChar w:fldCharType="end"/>
                          </w:r>
                        </w:p>
                      </w:txbxContent>
                    </wps:txbx>
                    <wps:bodyPr wrap="none" lIns="0" tIns="0" rIns="0" bIns="0" upright="1">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C5dblS0AAAAAUBAAAPAAAAAAAAAAEAIAAAACIAAABkcnMvZG93bnJldi54bWxQSwECFAAU&#10;AAAACACHTuJAGNSmEcABAACEAwAADgAAAAAAAAABACAAAAAfAQAAZHJzL2Uyb0RvYy54bWxQSwUG&#10;AAAAAAYABgBZAQAAUQUAAAAA&#10;">
              <v:fill on="f" focussize="0,0"/>
              <v:stroke on="f"/>
              <v:imagedata o:title=""/>
              <o:lock v:ext="edit" aspectratio="f"/>
              <v:textbox inset="0mm,0mm,0mm,0mm" style="mso-fit-shape-to-text:t;">
                <w:txbxContent>
                  <w:p>
                    <w:pPr>
                      <w:pStyle w:val="14"/>
                      <w:rPr>
                        <w:rStyle w:val="22"/>
                      </w:rPr>
                    </w:pPr>
                    <w:r>
                      <w:fldChar w:fldCharType="begin"/>
                    </w:r>
                    <w:r>
                      <w:rPr>
                        <w:rStyle w:val="22"/>
                      </w:rPr>
                      <w:instrText xml:space="preserve">PAGE  </w:instrText>
                    </w:r>
                    <w:r>
                      <w:fldChar w:fldCharType="separate"/>
                    </w:r>
                    <w:r>
                      <w:rPr>
                        <w:rStyle w:val="22"/>
                      </w:rPr>
                      <w:t>39</w:t>
                    </w:r>
                    <w: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7559F"/>
    <w:multiLevelType w:val="multilevel"/>
    <w:tmpl w:val="4427559F"/>
    <w:lvl w:ilvl="0" w:tentative="0">
      <w:start w:val="1"/>
      <w:numFmt w:val="chineseCountingThousand"/>
      <w:suff w:val="nothing"/>
      <w:lvlText w:val="%1、"/>
      <w:lvlJc w:val="left"/>
      <w:pPr>
        <w:ind w:left="425" w:hanging="425"/>
      </w:pPr>
      <w:rPr>
        <w:rFonts w:hint="eastAsia"/>
        <w:lang w:val="en-US"/>
      </w:rPr>
    </w:lvl>
    <w:lvl w:ilvl="1" w:tentative="0">
      <w:start w:val="1"/>
      <w:numFmt w:val="chineseCountingThousand"/>
      <w:pStyle w:val="4"/>
      <w:suff w:val="nothing"/>
      <w:lvlText w:val="（%2）"/>
      <w:lvlJc w:val="left"/>
      <w:pPr>
        <w:ind w:left="284" w:firstLine="0"/>
      </w:pPr>
      <w:rPr>
        <w:rFonts w:hint="eastAsia"/>
      </w:rPr>
    </w:lvl>
    <w:lvl w:ilvl="2" w:tentative="0">
      <w:start w:val="1"/>
      <w:numFmt w:val="decimal"/>
      <w:lvlText w:val="%3、"/>
      <w:lvlJc w:val="left"/>
      <w:pPr>
        <w:ind w:left="992" w:hanging="567"/>
      </w:pPr>
      <w:rPr>
        <w:rFonts w:hint="eastAsia"/>
      </w:rPr>
    </w:lvl>
    <w:lvl w:ilvl="3" w:tentative="0">
      <w:start w:val="1"/>
      <w:numFmt w:val="decimal"/>
      <w:lvlText w:val="%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Y5ZjRjNDFjZmU4ZmMzNDUzNjg1Njc0OTYxYWQyNzYifQ=="/>
  </w:docVars>
  <w:rsids>
    <w:rsidRoot w:val="765F3543"/>
    <w:rsid w:val="0002372E"/>
    <w:rsid w:val="001C026A"/>
    <w:rsid w:val="001E6288"/>
    <w:rsid w:val="00565B7C"/>
    <w:rsid w:val="005B022E"/>
    <w:rsid w:val="00607C2F"/>
    <w:rsid w:val="007237D2"/>
    <w:rsid w:val="008C73A7"/>
    <w:rsid w:val="008F645C"/>
    <w:rsid w:val="00920D80"/>
    <w:rsid w:val="00A75111"/>
    <w:rsid w:val="00B46018"/>
    <w:rsid w:val="00BA6954"/>
    <w:rsid w:val="00BC1B2C"/>
    <w:rsid w:val="00BD673A"/>
    <w:rsid w:val="00BD71A3"/>
    <w:rsid w:val="00CD20D1"/>
    <w:rsid w:val="00DB6DBB"/>
    <w:rsid w:val="00E31F83"/>
    <w:rsid w:val="00EB5A9F"/>
    <w:rsid w:val="00F05253"/>
    <w:rsid w:val="01237E6B"/>
    <w:rsid w:val="012D11FA"/>
    <w:rsid w:val="01501B54"/>
    <w:rsid w:val="029B0DFF"/>
    <w:rsid w:val="03E30E9C"/>
    <w:rsid w:val="049E3C57"/>
    <w:rsid w:val="04F335BF"/>
    <w:rsid w:val="063666D1"/>
    <w:rsid w:val="07B46C8C"/>
    <w:rsid w:val="08397C76"/>
    <w:rsid w:val="08C2670B"/>
    <w:rsid w:val="08FA30DF"/>
    <w:rsid w:val="08FF3B2A"/>
    <w:rsid w:val="09096E52"/>
    <w:rsid w:val="096176E4"/>
    <w:rsid w:val="09D71C85"/>
    <w:rsid w:val="0A3A3B85"/>
    <w:rsid w:val="0B7E7E10"/>
    <w:rsid w:val="0BE30724"/>
    <w:rsid w:val="0C2F2AB2"/>
    <w:rsid w:val="0CB42FB3"/>
    <w:rsid w:val="0F1727CE"/>
    <w:rsid w:val="0F297E4E"/>
    <w:rsid w:val="10C33B0F"/>
    <w:rsid w:val="11A22AF1"/>
    <w:rsid w:val="11BE5CE9"/>
    <w:rsid w:val="12207EF9"/>
    <w:rsid w:val="12452986"/>
    <w:rsid w:val="147F4B23"/>
    <w:rsid w:val="15B067C7"/>
    <w:rsid w:val="174D6BC3"/>
    <w:rsid w:val="17C23687"/>
    <w:rsid w:val="18050F55"/>
    <w:rsid w:val="186E10C6"/>
    <w:rsid w:val="1A0A3F36"/>
    <w:rsid w:val="1A966217"/>
    <w:rsid w:val="1BB7118B"/>
    <w:rsid w:val="1BE51DF3"/>
    <w:rsid w:val="1C884DFC"/>
    <w:rsid w:val="1D815127"/>
    <w:rsid w:val="1E397E5F"/>
    <w:rsid w:val="1EBD7CFB"/>
    <w:rsid w:val="1EF82BE6"/>
    <w:rsid w:val="1F32342A"/>
    <w:rsid w:val="1FF63592"/>
    <w:rsid w:val="21A02E73"/>
    <w:rsid w:val="21A3443C"/>
    <w:rsid w:val="22E40170"/>
    <w:rsid w:val="23790DD4"/>
    <w:rsid w:val="24513EB3"/>
    <w:rsid w:val="25C565A5"/>
    <w:rsid w:val="26F86D13"/>
    <w:rsid w:val="27E33B42"/>
    <w:rsid w:val="281D1359"/>
    <w:rsid w:val="28C8445B"/>
    <w:rsid w:val="29F7320D"/>
    <w:rsid w:val="2A394F1D"/>
    <w:rsid w:val="2B510EB0"/>
    <w:rsid w:val="2CD70CF0"/>
    <w:rsid w:val="2D0E5941"/>
    <w:rsid w:val="2DB143D8"/>
    <w:rsid w:val="2E5D4A71"/>
    <w:rsid w:val="2ECA187B"/>
    <w:rsid w:val="2F0552FB"/>
    <w:rsid w:val="2F155C62"/>
    <w:rsid w:val="330E3623"/>
    <w:rsid w:val="338A06D6"/>
    <w:rsid w:val="33A406B7"/>
    <w:rsid w:val="33C43E75"/>
    <w:rsid w:val="33D03323"/>
    <w:rsid w:val="34260F9E"/>
    <w:rsid w:val="346C19AA"/>
    <w:rsid w:val="351914C8"/>
    <w:rsid w:val="355C1CF8"/>
    <w:rsid w:val="36F321FD"/>
    <w:rsid w:val="374F08D4"/>
    <w:rsid w:val="39570DCA"/>
    <w:rsid w:val="399D259D"/>
    <w:rsid w:val="3A6B5BE1"/>
    <w:rsid w:val="3D9077EA"/>
    <w:rsid w:val="3E8C19E7"/>
    <w:rsid w:val="4171511B"/>
    <w:rsid w:val="42E305BF"/>
    <w:rsid w:val="444D3558"/>
    <w:rsid w:val="44F47C0E"/>
    <w:rsid w:val="45D12D99"/>
    <w:rsid w:val="460B6721"/>
    <w:rsid w:val="463C3C0D"/>
    <w:rsid w:val="465A2C5A"/>
    <w:rsid w:val="472965B9"/>
    <w:rsid w:val="498009B5"/>
    <w:rsid w:val="4C2D4689"/>
    <w:rsid w:val="4DFA6ADA"/>
    <w:rsid w:val="4F2B705E"/>
    <w:rsid w:val="4F7D2CF9"/>
    <w:rsid w:val="50203267"/>
    <w:rsid w:val="513A2E22"/>
    <w:rsid w:val="51937DAA"/>
    <w:rsid w:val="5237584C"/>
    <w:rsid w:val="53127C5D"/>
    <w:rsid w:val="53C214A4"/>
    <w:rsid w:val="55440772"/>
    <w:rsid w:val="561D2B01"/>
    <w:rsid w:val="570C0D53"/>
    <w:rsid w:val="58CD7AC9"/>
    <w:rsid w:val="5BBA0ED0"/>
    <w:rsid w:val="5BEE06F2"/>
    <w:rsid w:val="5C950094"/>
    <w:rsid w:val="5CD34356"/>
    <w:rsid w:val="5D101956"/>
    <w:rsid w:val="5D4C617C"/>
    <w:rsid w:val="5E700B8C"/>
    <w:rsid w:val="5E973A1B"/>
    <w:rsid w:val="5F9E02F3"/>
    <w:rsid w:val="5FFF230B"/>
    <w:rsid w:val="602C6A46"/>
    <w:rsid w:val="60482912"/>
    <w:rsid w:val="617666A5"/>
    <w:rsid w:val="61C12D16"/>
    <w:rsid w:val="61C37357"/>
    <w:rsid w:val="69277FAC"/>
    <w:rsid w:val="693F3EFA"/>
    <w:rsid w:val="6A077828"/>
    <w:rsid w:val="6CA733C5"/>
    <w:rsid w:val="6CB3398E"/>
    <w:rsid w:val="6FC73E3F"/>
    <w:rsid w:val="70325B5A"/>
    <w:rsid w:val="720D612B"/>
    <w:rsid w:val="72F363AD"/>
    <w:rsid w:val="742C29DE"/>
    <w:rsid w:val="7464559D"/>
    <w:rsid w:val="749B5EFA"/>
    <w:rsid w:val="74DB2231"/>
    <w:rsid w:val="75A461B9"/>
    <w:rsid w:val="765F3543"/>
    <w:rsid w:val="792F12AF"/>
    <w:rsid w:val="7B057101"/>
    <w:rsid w:val="7B165D1B"/>
    <w:rsid w:val="7B670AC2"/>
    <w:rsid w:val="7F6A0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jc w:val="center"/>
      <w:outlineLvl w:val="0"/>
    </w:pPr>
    <w:rPr>
      <w:rFonts w:eastAsia="黑体"/>
      <w:b/>
      <w:sz w:val="32"/>
      <w:szCs w:val="20"/>
    </w:rPr>
  </w:style>
  <w:style w:type="paragraph" w:styleId="4">
    <w:name w:val="heading 2"/>
    <w:basedOn w:val="1"/>
    <w:next w:val="1"/>
    <w:unhideWhenUsed/>
    <w:qFormat/>
    <w:uiPriority w:val="9"/>
    <w:pPr>
      <w:keepNext/>
      <w:keepLines/>
      <w:numPr>
        <w:ilvl w:val="1"/>
        <w:numId w:val="1"/>
      </w:numPr>
      <w:spacing w:before="240" w:after="120" w:line="360" w:lineRule="auto"/>
      <w:outlineLvl w:val="1"/>
    </w:pPr>
    <w:rPr>
      <w:rFonts w:asciiTheme="majorHAnsi" w:hAnsiTheme="majorHAnsi" w:cstheme="majorBidi"/>
      <w:b/>
      <w:bCs/>
      <w:sz w:val="28"/>
      <w:szCs w:val="32"/>
    </w:rPr>
  </w:style>
  <w:style w:type="paragraph" w:styleId="5">
    <w:name w:val="heading 3"/>
    <w:basedOn w:val="1"/>
    <w:next w:val="1"/>
    <w:qFormat/>
    <w:uiPriority w:val="9"/>
    <w:pPr>
      <w:keepNext/>
      <w:keepLines/>
      <w:spacing w:before="260" w:after="260" w:line="600" w:lineRule="exact"/>
      <w:jc w:val="center"/>
      <w:outlineLvl w:val="2"/>
    </w:pPr>
    <w:rPr>
      <w:rFonts w:eastAsia="仿宋_GB2312"/>
      <w:b/>
      <w:kern w:val="0"/>
      <w:sz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rPr>
      <w:rFonts w:ascii="Verdana" w:hAnsi="Verdana" w:eastAsia="仿宋_GB2312"/>
      <w:sz w:val="24"/>
      <w:lang w:eastAsia="en-US"/>
    </w:rPr>
  </w:style>
  <w:style w:type="paragraph" w:styleId="6">
    <w:name w:val="annotation text"/>
    <w:basedOn w:val="1"/>
    <w:link w:val="30"/>
    <w:qFormat/>
    <w:uiPriority w:val="0"/>
    <w:pPr>
      <w:jc w:val="left"/>
    </w:pPr>
  </w:style>
  <w:style w:type="paragraph" w:styleId="7">
    <w:name w:val="Body Text Indent"/>
    <w:basedOn w:val="1"/>
    <w:next w:val="8"/>
    <w:qFormat/>
    <w:uiPriority w:val="0"/>
    <w:pPr>
      <w:ind w:left="480" w:hanging="480" w:hangingChars="200"/>
    </w:pPr>
    <w:rPr>
      <w:sz w:val="24"/>
    </w:rPr>
  </w:style>
  <w:style w:type="paragraph" w:customStyle="1" w:styleId="8">
    <w:name w:val="正文文本首行缩进 21"/>
    <w:basedOn w:val="9"/>
    <w:qFormat/>
    <w:uiPriority w:val="99"/>
    <w:pPr>
      <w:tabs>
        <w:tab w:val="right" w:leader="dot" w:pos="8268"/>
      </w:tabs>
      <w:spacing w:line="200" w:lineRule="atLeast"/>
      <w:ind w:firstLine="420"/>
    </w:pPr>
    <w:rPr>
      <w:rFonts w:hAnsi="Courier New"/>
      <w:spacing w:val="-4"/>
      <w:sz w:val="18"/>
    </w:rPr>
  </w:style>
  <w:style w:type="paragraph" w:customStyle="1" w:styleId="9">
    <w:name w:val="正文缩进1"/>
    <w:basedOn w:val="10"/>
    <w:next w:val="8"/>
    <w:qFormat/>
    <w:uiPriority w:val="0"/>
    <w:pPr>
      <w:autoSpaceDE w:val="0"/>
      <w:autoSpaceDN w:val="0"/>
      <w:adjustRightInd w:val="0"/>
      <w:snapToGrid w:val="0"/>
      <w:spacing w:after="120"/>
      <w:ind w:left="420" w:leftChars="200" w:firstLine="480" w:firstLineChars="200"/>
    </w:pPr>
    <w:rPr>
      <w:sz w:val="24"/>
      <w:szCs w:val="21"/>
    </w:rPr>
  </w:style>
  <w:style w:type="paragraph" w:customStyle="1" w:styleId="10">
    <w:name w:val="正文1"/>
    <w:basedOn w:val="11"/>
    <w:next w:val="12"/>
    <w:qFormat/>
    <w:uiPriority w:val="0"/>
    <w:pPr>
      <w:widowControl/>
      <w:spacing w:line="360" w:lineRule="auto"/>
      <w:ind w:left="360" w:firstLine="420"/>
      <w:jc w:val="left"/>
    </w:pPr>
    <w:rPr>
      <w:rFonts w:ascii="宋体" w:hAnsi="宋体" w:cs="宋体"/>
      <w:kern w:val="0"/>
      <w:szCs w:val="20"/>
    </w:rPr>
  </w:style>
  <w:style w:type="paragraph" w:styleId="11">
    <w:name w:val="toc 3"/>
    <w:basedOn w:val="1"/>
    <w:next w:val="1"/>
    <w:qFormat/>
    <w:uiPriority w:val="0"/>
    <w:pPr>
      <w:ind w:left="840" w:leftChars="400"/>
    </w:pPr>
  </w:style>
  <w:style w:type="paragraph" w:customStyle="1" w:styleId="12">
    <w:name w:val="标题 21"/>
    <w:basedOn w:val="10"/>
    <w:next w:val="10"/>
    <w:qFormat/>
    <w:uiPriority w:val="0"/>
    <w:pPr>
      <w:keepNext/>
      <w:keepLines/>
      <w:tabs>
        <w:tab w:val="left" w:pos="706"/>
      </w:tabs>
      <w:ind w:left="106" w:firstLine="454"/>
      <w:outlineLvl w:val="1"/>
    </w:pPr>
    <w:rPr>
      <w:rFonts w:ascii="Arial" w:hAnsi="Arial" w:eastAsia="??"/>
      <w:b/>
      <w:bCs/>
      <w:szCs w:val="32"/>
    </w:rPr>
  </w:style>
  <w:style w:type="paragraph" w:styleId="13">
    <w:name w:val="Plain Text"/>
    <w:basedOn w:val="1"/>
    <w:qFormat/>
    <w:uiPriority w:val="0"/>
    <w:pPr>
      <w:widowControl/>
      <w:overflowPunct w:val="0"/>
      <w:autoSpaceDE w:val="0"/>
      <w:autoSpaceDN w:val="0"/>
      <w:adjustRightInd w:val="0"/>
      <w:jc w:val="left"/>
      <w:textAlignment w:val="baseline"/>
    </w:pPr>
    <w:rPr>
      <w:rFonts w:ascii="宋体" w:hAnsi="Courier New"/>
      <w:b/>
      <w:kern w:val="0"/>
      <w:szCs w:val="21"/>
    </w:rPr>
  </w:style>
  <w:style w:type="paragraph" w:styleId="14">
    <w:name w:val="footer"/>
    <w:basedOn w:val="1"/>
    <w:unhideWhenUsed/>
    <w:qFormat/>
    <w:uiPriority w:val="99"/>
    <w:pPr>
      <w:tabs>
        <w:tab w:val="center" w:pos="4153"/>
        <w:tab w:val="right" w:pos="8306"/>
      </w:tabs>
      <w:snapToGrid w:val="0"/>
      <w:jc w:val="left"/>
    </w:pPr>
    <w:rPr>
      <w:sz w:val="18"/>
      <w:szCs w:val="18"/>
    </w:rPr>
  </w:style>
  <w:style w:type="paragraph" w:styleId="15">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6">
    <w:name w:val="annotation subject"/>
    <w:basedOn w:val="6"/>
    <w:next w:val="6"/>
    <w:link w:val="31"/>
    <w:qFormat/>
    <w:uiPriority w:val="0"/>
    <w:rPr>
      <w:b/>
      <w:bCs/>
    </w:rPr>
  </w:style>
  <w:style w:type="paragraph" w:styleId="17">
    <w:name w:val="Body Text First Indent 2"/>
    <w:basedOn w:val="7"/>
    <w:qFormat/>
    <w:uiPriority w:val="0"/>
    <w:pPr>
      <w:spacing w:after="120"/>
      <w:ind w:left="420" w:leftChars="200" w:firstLine="420"/>
    </w:pPr>
    <w:rPr>
      <w:rFonts w:cs="宋体"/>
      <w:sz w:val="21"/>
      <w:szCs w:val="21"/>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character" w:styleId="22">
    <w:name w:val="page number"/>
    <w:basedOn w:val="20"/>
    <w:qFormat/>
    <w:uiPriority w:val="0"/>
  </w:style>
  <w:style w:type="character" w:styleId="23">
    <w:name w:val="annotation reference"/>
    <w:basedOn w:val="20"/>
    <w:qFormat/>
    <w:uiPriority w:val="0"/>
    <w:rPr>
      <w:sz w:val="21"/>
      <w:szCs w:val="21"/>
    </w:rPr>
  </w:style>
  <w:style w:type="paragraph" w:customStyle="1" w:styleId="24">
    <w:name w:val="标题 3.1"/>
    <w:basedOn w:val="5"/>
    <w:qFormat/>
    <w:uiPriority w:val="0"/>
    <w:pPr>
      <w:tabs>
        <w:tab w:val="left" w:pos="1440"/>
        <w:tab w:val="left" w:pos="1620"/>
      </w:tabs>
      <w:jc w:val="both"/>
    </w:pPr>
    <w:rPr>
      <w:rFonts w:ascii="宋体" w:hAnsi="宋体" w:eastAsia="宋体"/>
      <w:color w:val="FF0000"/>
    </w:rPr>
  </w:style>
  <w:style w:type="paragraph" w:customStyle="1" w:styleId="25">
    <w:name w:val="正文_2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段落"/>
    <w:basedOn w:val="1"/>
    <w:qFormat/>
    <w:uiPriority w:val="0"/>
    <w:pPr>
      <w:spacing w:before="25" w:beforeLines="25" w:after="25" w:afterLines="25" w:line="360" w:lineRule="auto"/>
      <w:ind w:firstLine="200" w:firstLineChars="200"/>
    </w:pPr>
  </w:style>
  <w:style w:type="paragraph" w:styleId="27">
    <w:name w:val="List Paragraph"/>
    <w:basedOn w:val="1"/>
    <w:qFormat/>
    <w:uiPriority w:val="34"/>
    <w:pPr>
      <w:ind w:firstLine="420" w:firstLineChars="200"/>
    </w:pPr>
  </w:style>
  <w:style w:type="paragraph" w:customStyle="1" w:styleId="28">
    <w:name w:val="样式1"/>
    <w:basedOn w:val="1"/>
    <w:qFormat/>
    <w:uiPriority w:val="0"/>
    <w:pPr>
      <w:autoSpaceDE w:val="0"/>
      <w:autoSpaceDN w:val="0"/>
      <w:adjustRightInd w:val="0"/>
      <w:spacing w:line="400" w:lineRule="exact"/>
    </w:pPr>
    <w:rPr>
      <w:rFonts w:ascii="宋体" w:cs="宋体"/>
      <w:kern w:val="0"/>
    </w:rPr>
  </w:style>
  <w:style w:type="paragraph" w:customStyle="1" w:styleId="2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0">
    <w:name w:val="批注文字 字符"/>
    <w:basedOn w:val="20"/>
    <w:link w:val="6"/>
    <w:qFormat/>
    <w:uiPriority w:val="0"/>
    <w:rPr>
      <w:kern w:val="2"/>
      <w:sz w:val="21"/>
      <w:szCs w:val="24"/>
    </w:rPr>
  </w:style>
  <w:style w:type="character" w:customStyle="1" w:styleId="31">
    <w:name w:val="批注主题 字符"/>
    <w:basedOn w:val="30"/>
    <w:link w:val="16"/>
    <w:qFormat/>
    <w:uiPriority w:val="0"/>
    <w:rPr>
      <w:b/>
      <w:bCs/>
      <w:kern w:val="2"/>
      <w:sz w:val="21"/>
      <w:szCs w:val="24"/>
    </w:rPr>
  </w:style>
  <w:style w:type="paragraph" w:customStyle="1" w:styleId="32">
    <w:name w:val="正文缩进2格"/>
    <w:basedOn w:val="1"/>
    <w:qFormat/>
    <w:uiPriority w:val="0"/>
    <w:pPr>
      <w:spacing w:line="600" w:lineRule="exact"/>
      <w:ind w:firstLine="639" w:firstLineChars="206"/>
    </w:pPr>
    <w:rPr>
      <w:rFonts w:ascii="仿宋_GB2312" w:hAnsi="宋体" w:eastAsia="仿宋_GB2312"/>
      <w:sz w:val="31"/>
      <w:szCs w:val="28"/>
    </w:rPr>
  </w:style>
  <w:style w:type="paragraph" w:customStyle="1" w:styleId="33">
    <w:name w:val="null3"/>
    <w:qFormat/>
    <w:uiPriority w:val="0"/>
    <w:rPr>
      <w:rFonts w:hint="eastAsia" w:ascii="Times New Roman" w:hAnsi="Times New Roman" w:eastAsia="宋体" w:cs="Times New Roman"/>
      <w:lang w:val="en-US" w:eastAsia="zh-Han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262</Words>
  <Characters>1496</Characters>
  <Lines>12</Lines>
  <Paragraphs>3</Paragraphs>
  <TotalTime>5</TotalTime>
  <ScaleCrop>false</ScaleCrop>
  <LinksUpToDate>false</LinksUpToDate>
  <CharactersWithSpaces>1755</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2025-11-06T07:51:00Z</dcterms:created>
  <dc:creator>晓江</dc:creator>
  <cp:lastModifiedBy>Administrator</cp:lastModifiedBy>
  <cp:lastPrinted>2025-01-17T01:15:00Z</cp:lastPrinted>
  <dcterms:modified xsi:type="dcterms:W3CDTF">2025-11-10T01:58:39Z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F4C4BFE6B2834AE4BDB268D6E012D870_13</vt:lpwstr>
  </property>
  <property fmtid="{D5CDD505-2E9C-101B-9397-08002B2CF9AE}" pid="4" name="KSOTemplateDocerSaveRecord">
    <vt:lpwstr>eyJoZGlkIjoiYzZiZGZjMjUyZTY4MjQ4OWVhYTZkZjllMGM3MDc5ZjQiLCJ1c2VySWQiOiI0MjA5OTU1OTMifQ==</vt:lpwstr>
  </property>
</Properties>
</file>