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keepNext w:val="0"/>
        <w:keepLines w:val="0"/>
        <w:pageBreakBefore w:val="0"/>
        <w:widowControl w:val="0"/>
        <w:numPr>
          <w:ilvl w:val="-1"/>
          <w:numId w:val="0"/>
        </w:numPr>
        <w:tabs>
          <w:tab w:val="clear" w:pos="1440"/>
          <w:tab w:val="clear" w:pos="1620"/>
        </w:tabs>
        <w:kinsoku/>
        <w:wordWrap/>
        <w:overflowPunct/>
        <w:topLinePunct w:val="0"/>
        <w:autoSpaceDE/>
        <w:autoSpaceDN/>
        <w:bidi w:val="0"/>
        <w:adjustRightInd/>
        <w:snapToGrid/>
        <w:spacing w:before="0" w:after="157" w:afterLines="50"/>
        <w:ind w:firstLine="440" w:firstLineChars="100"/>
        <w:jc w:val="center"/>
        <w:textAlignment w:val="auto"/>
        <w:outlineLvl w:val="0"/>
        <w:rPr>
          <w:rFonts w:hint="default" w:ascii="Times New Roman" w:hAnsi="Times New Roman" w:eastAsia="方正小标宋简体" w:cs="Times New Roman"/>
          <w:b w:val="0"/>
          <w:bCs/>
          <w:color w:val="auto"/>
          <w:kern w:val="2"/>
          <w:sz w:val="44"/>
          <w:szCs w:val="44"/>
          <w:highlight w:val="none"/>
          <w:lang w:val="en-US" w:eastAsia="zh-CN"/>
        </w:rPr>
      </w:pPr>
      <w:r>
        <w:rPr>
          <w:rFonts w:hint="default" w:ascii="Times New Roman" w:hAnsi="Times New Roman" w:eastAsia="方正小标宋简体" w:cs="Times New Roman"/>
          <w:b w:val="0"/>
          <w:bCs/>
          <w:color w:val="auto"/>
          <w:kern w:val="2"/>
          <w:sz w:val="44"/>
          <w:szCs w:val="44"/>
          <w:highlight w:val="none"/>
          <w:lang w:val="en-US" w:eastAsia="zh-CN"/>
        </w:rPr>
        <w:t>项目需求书</w:t>
      </w:r>
    </w:p>
    <w:p>
      <w:pPr>
        <w:pStyle w:val="18"/>
        <w:keepNext w:val="0"/>
        <w:keepLines w:val="0"/>
        <w:pageBreakBefore w:val="0"/>
        <w:widowControl w:val="0"/>
        <w:numPr>
          <w:ilvl w:val="-1"/>
          <w:numId w:val="0"/>
        </w:numPr>
        <w:tabs>
          <w:tab w:val="clear" w:pos="1440"/>
          <w:tab w:val="clear" w:pos="1620"/>
        </w:tabs>
        <w:kinsoku/>
        <w:wordWrap/>
        <w:overflowPunct/>
        <w:topLinePunct w:val="0"/>
        <w:autoSpaceDE/>
        <w:autoSpaceDN/>
        <w:bidi w:val="0"/>
        <w:adjustRightInd/>
        <w:snapToGrid/>
        <w:spacing w:before="0" w:after="157" w:afterLines="50" w:line="560" w:lineRule="exact"/>
        <w:ind w:firstLine="600" w:firstLineChars="200"/>
        <w:textAlignment w:val="auto"/>
        <w:outlineLvl w:val="0"/>
        <w:rPr>
          <w:rFonts w:hint="default" w:ascii="Times New Roman" w:hAnsi="Times New Roman" w:eastAsia="黑体" w:cs="Times New Roman"/>
          <w:b w:val="0"/>
          <w:bCs w:val="0"/>
          <w:color w:val="auto"/>
          <w:kern w:val="2"/>
          <w:sz w:val="30"/>
          <w:szCs w:val="30"/>
          <w:highlight w:val="none"/>
          <w:lang w:val="en-US" w:eastAsia="zh-CN"/>
        </w:rPr>
      </w:pPr>
      <w:r>
        <w:rPr>
          <w:rFonts w:hint="default" w:ascii="Times New Roman" w:hAnsi="Times New Roman" w:eastAsia="黑体" w:cs="Times New Roman"/>
          <w:b w:val="0"/>
          <w:bCs w:val="0"/>
          <w:color w:val="auto"/>
          <w:kern w:val="2"/>
          <w:sz w:val="30"/>
          <w:szCs w:val="30"/>
          <w:highlight w:val="none"/>
          <w:lang w:val="en-US" w:eastAsia="zh-CN"/>
        </w:rPr>
        <w:t>一、项目内容</w:t>
      </w:r>
    </w:p>
    <w:p>
      <w:pPr>
        <w:keepNext w:val="0"/>
        <w:keepLines w:val="0"/>
        <w:pageBreakBefore w:val="0"/>
        <w:wordWrap/>
        <w:overflowPunct/>
        <w:topLinePunct w:val="0"/>
        <w:autoSpaceDN/>
        <w:bidi w:val="0"/>
        <w:adjustRightInd w:val="0"/>
        <w:snapToGrid w:val="0"/>
        <w:spacing w:line="560" w:lineRule="exact"/>
        <w:ind w:firstLine="600" w:firstLineChars="200"/>
        <w:jc w:val="left"/>
        <w:rPr>
          <w:rFonts w:hint="eastAsia" w:ascii="仿宋_GB2312" w:eastAsia="仿宋_GB2312" w:cs="仿宋_GB2312"/>
          <w:i w:val="0"/>
          <w:iCs w:val="0"/>
          <w:caps w:val="0"/>
          <w:color w:val="000000"/>
          <w:spacing w:val="0"/>
          <w:sz w:val="30"/>
          <w:szCs w:val="30"/>
          <w:shd w:val="clear" w:color="auto" w:fill="auto"/>
        </w:rPr>
      </w:pPr>
      <w:r>
        <w:rPr>
          <w:rFonts w:hint="eastAsia" w:ascii="仿宋_GB2312" w:eastAsia="仿宋_GB2312" w:cs="仿宋_GB2312"/>
          <w:i w:val="0"/>
          <w:iCs w:val="0"/>
          <w:caps w:val="0"/>
          <w:color w:val="000000"/>
          <w:spacing w:val="0"/>
          <w:sz w:val="30"/>
          <w:szCs w:val="30"/>
          <w:shd w:val="clear" w:color="auto" w:fill="auto"/>
        </w:rPr>
        <w:t>本项目旨在替换</w:t>
      </w:r>
      <w:r>
        <w:rPr>
          <w:rFonts w:hint="eastAsia" w:ascii="仿宋_GB2312" w:eastAsia="仿宋_GB2312" w:cs="仿宋_GB2312"/>
          <w:i w:val="0"/>
          <w:iCs w:val="0"/>
          <w:caps w:val="0"/>
          <w:color w:val="000000"/>
          <w:spacing w:val="0"/>
          <w:sz w:val="30"/>
          <w:szCs w:val="30"/>
          <w:shd w:val="clear" w:color="auto" w:fill="auto"/>
          <w:lang w:eastAsia="zh-CN"/>
        </w:rPr>
        <w:t>东莞市住房和城乡建设局</w:t>
      </w:r>
      <w:r>
        <w:rPr>
          <w:rFonts w:hint="eastAsia" w:ascii="仿宋_GB2312" w:eastAsia="仿宋_GB2312" w:cs="仿宋_GB2312"/>
          <w:i w:val="0"/>
          <w:iCs w:val="0"/>
          <w:caps w:val="0"/>
          <w:color w:val="000000"/>
          <w:spacing w:val="0"/>
          <w:sz w:val="30"/>
          <w:szCs w:val="30"/>
          <w:shd w:val="clear" w:color="auto" w:fill="auto"/>
        </w:rPr>
        <w:t>2号楼2楼和3楼的网络交换机。因现有</w:t>
      </w:r>
      <w:r>
        <w:rPr>
          <w:rFonts w:hint="eastAsia" w:ascii="仿宋_GB2312" w:eastAsia="仿宋_GB2312" w:cs="仿宋_GB2312"/>
          <w:i w:val="0"/>
          <w:iCs w:val="0"/>
          <w:caps w:val="0"/>
          <w:color w:val="000000"/>
          <w:spacing w:val="0"/>
          <w:sz w:val="30"/>
          <w:szCs w:val="30"/>
          <w:shd w:val="clear" w:color="auto" w:fill="auto"/>
          <w:lang w:eastAsia="zh-CN"/>
        </w:rPr>
        <w:t>网络交换机</w:t>
      </w:r>
      <w:r>
        <w:rPr>
          <w:rFonts w:hint="eastAsia" w:ascii="仿宋_GB2312" w:eastAsia="仿宋_GB2312" w:cs="仿宋_GB2312"/>
          <w:i w:val="0"/>
          <w:iCs w:val="0"/>
          <w:caps w:val="0"/>
          <w:color w:val="000000"/>
          <w:spacing w:val="0"/>
          <w:sz w:val="30"/>
          <w:szCs w:val="30"/>
          <w:shd w:val="clear" w:color="auto" w:fill="auto"/>
        </w:rPr>
        <w:t>设备老化、性能不足，难以满足业务增长与安全需求，</w:t>
      </w:r>
      <w:r>
        <w:rPr>
          <w:rFonts w:hint="eastAsia" w:ascii="仿宋_GB2312" w:eastAsia="仿宋_GB2312" w:cs="仿宋_GB2312"/>
          <w:i w:val="0"/>
          <w:iCs w:val="0"/>
          <w:caps w:val="0"/>
          <w:color w:val="000000"/>
          <w:spacing w:val="0"/>
          <w:sz w:val="30"/>
          <w:szCs w:val="30"/>
          <w:shd w:val="clear" w:color="auto" w:fill="auto"/>
          <w:lang w:eastAsia="zh-CN"/>
        </w:rPr>
        <w:t>需更换</w:t>
      </w:r>
      <w:r>
        <w:rPr>
          <w:rFonts w:hint="eastAsia" w:ascii="仿宋_GB2312" w:eastAsia="仿宋_GB2312" w:cs="仿宋_GB2312"/>
          <w:i w:val="0"/>
          <w:iCs w:val="0"/>
          <w:caps w:val="0"/>
          <w:color w:val="000000"/>
          <w:spacing w:val="0"/>
          <w:sz w:val="30"/>
          <w:szCs w:val="30"/>
          <w:shd w:val="clear" w:color="auto" w:fill="auto"/>
        </w:rPr>
        <w:t>并完成安装调试，提升网络速度、稳定性与安全性，保障业务顺畅。</w:t>
      </w:r>
    </w:p>
    <w:p>
      <w:pPr>
        <w:keepNext w:val="0"/>
        <w:keepLines w:val="0"/>
        <w:pageBreakBefore w:val="0"/>
        <w:wordWrap/>
        <w:overflowPunct/>
        <w:topLinePunct w:val="0"/>
        <w:autoSpaceDN/>
        <w:bidi w:val="0"/>
        <w:adjustRightInd w:val="0"/>
        <w:snapToGrid w:val="0"/>
        <w:spacing w:line="560" w:lineRule="exact"/>
        <w:ind w:firstLine="600" w:firstLineChars="200"/>
        <w:jc w:val="left"/>
        <w:rPr>
          <w:rStyle w:val="16"/>
          <w:rFonts w:hint="default" w:ascii="Times New Roman" w:hAnsi="Times New Roman" w:eastAsia="黑体" w:cs="Times New Roman"/>
          <w:b w:val="0"/>
          <w:bCs w:val="0"/>
          <w:color w:val="000000"/>
          <w:sz w:val="30"/>
          <w:szCs w:val="30"/>
          <w:shd w:val="clear" w:color="auto" w:fill="FFFFFF"/>
        </w:rPr>
      </w:pPr>
      <w:r>
        <w:rPr>
          <w:rStyle w:val="16"/>
          <w:rFonts w:hint="default" w:ascii="Times New Roman" w:hAnsi="Times New Roman" w:eastAsia="黑体" w:cs="Times New Roman"/>
          <w:b w:val="0"/>
          <w:bCs w:val="0"/>
          <w:color w:val="000000"/>
          <w:sz w:val="30"/>
          <w:szCs w:val="30"/>
          <w:shd w:val="clear" w:color="auto" w:fill="FFFFFF"/>
          <w:lang w:eastAsia="zh-CN"/>
        </w:rPr>
        <w:t>二、</w:t>
      </w:r>
      <w:r>
        <w:rPr>
          <w:rStyle w:val="16"/>
          <w:rFonts w:hint="default" w:ascii="Times New Roman" w:hAnsi="Times New Roman" w:eastAsia="黑体" w:cs="Times New Roman"/>
          <w:b w:val="0"/>
          <w:bCs w:val="0"/>
          <w:color w:val="000000"/>
          <w:sz w:val="30"/>
          <w:szCs w:val="30"/>
          <w:shd w:val="clear" w:color="auto" w:fill="FFFFFF"/>
        </w:rPr>
        <w:t>费用预算及报价要求</w:t>
      </w:r>
    </w:p>
    <w:p>
      <w:pPr>
        <w:keepNext w:val="0"/>
        <w:keepLines w:val="0"/>
        <w:pageBreakBefore w:val="0"/>
        <w:widowControl w:val="0"/>
        <w:kinsoku/>
        <w:wordWrap/>
        <w:overflowPunct/>
        <w:topLinePunct w:val="0"/>
        <w:autoSpaceDE/>
        <w:autoSpaceDN/>
        <w:bidi w:val="0"/>
        <w:adjustRightInd/>
        <w:snapToGrid/>
        <w:spacing w:before="120" w:beforeLines="50" w:line="560" w:lineRule="exact"/>
        <w:ind w:firstLine="600" w:firstLineChars="200"/>
        <w:textAlignment w:val="auto"/>
        <w:rPr>
          <w:rFonts w:hint="default" w:ascii="仿宋_GB2312" w:hAnsi="仿宋_GB2312" w:eastAsia="仿宋_GB2312" w:cs="仿宋_GB2312"/>
          <w:i w:val="0"/>
          <w:iCs w:val="0"/>
          <w:caps w:val="0"/>
          <w:color w:val="auto"/>
          <w:spacing w:val="0"/>
          <w:sz w:val="30"/>
          <w:szCs w:val="30"/>
          <w:shd w:val="clear" w:fill="FFFFFF"/>
        </w:rPr>
      </w:pPr>
      <w:r>
        <w:rPr>
          <w:rFonts w:hint="eastAsia" w:ascii="仿宋_GB2312" w:hAnsi="仿宋_GB2312" w:eastAsia="仿宋_GB2312" w:cs="仿宋_GB2312"/>
          <w:i w:val="0"/>
          <w:iCs w:val="0"/>
          <w:caps w:val="0"/>
          <w:color w:val="auto"/>
          <w:spacing w:val="0"/>
          <w:sz w:val="30"/>
          <w:szCs w:val="30"/>
          <w:shd w:val="clear" w:fill="FFFFFF"/>
          <w:lang w:eastAsia="zh-CN"/>
        </w:rPr>
        <w:t>（一）</w:t>
      </w:r>
      <w:r>
        <w:rPr>
          <w:rFonts w:hint="default" w:ascii="仿宋_GB2312" w:hAnsi="仿宋_GB2312" w:eastAsia="仿宋_GB2312" w:cs="仿宋_GB2312"/>
          <w:i w:val="0"/>
          <w:iCs w:val="0"/>
          <w:caps w:val="0"/>
          <w:color w:val="auto"/>
          <w:spacing w:val="0"/>
          <w:sz w:val="30"/>
          <w:szCs w:val="30"/>
          <w:shd w:val="clear" w:fill="FFFFFF"/>
        </w:rPr>
        <w:t>预算费用：</w:t>
      </w:r>
      <w:r>
        <w:rPr>
          <w:rFonts w:hint="eastAsia" w:ascii="仿宋_GB2312" w:hAnsi="仿宋_GB2312" w:eastAsia="仿宋_GB2312" w:cs="仿宋_GB2312"/>
          <w:i w:val="0"/>
          <w:iCs w:val="0"/>
          <w:caps w:val="0"/>
          <w:color w:val="auto"/>
          <w:spacing w:val="0"/>
          <w:sz w:val="30"/>
          <w:szCs w:val="30"/>
          <w:shd w:val="clear" w:fill="FFFFFF"/>
          <w:lang w:val="en-US" w:eastAsia="zh-CN"/>
        </w:rPr>
        <w:t>26100</w:t>
      </w:r>
      <w:r>
        <w:rPr>
          <w:rFonts w:hint="default" w:ascii="仿宋_GB2312" w:hAnsi="仿宋_GB2312" w:eastAsia="仿宋_GB2312" w:cs="仿宋_GB2312"/>
          <w:i w:val="0"/>
          <w:iCs w:val="0"/>
          <w:caps w:val="0"/>
          <w:color w:val="auto"/>
          <w:spacing w:val="0"/>
          <w:sz w:val="30"/>
          <w:szCs w:val="30"/>
          <w:shd w:val="clear" w:fill="FFFFFF"/>
        </w:rPr>
        <w:t>元；</w:t>
      </w:r>
    </w:p>
    <w:p>
      <w:pPr>
        <w:keepNext w:val="0"/>
        <w:keepLines w:val="0"/>
        <w:pageBreakBefore w:val="0"/>
        <w:widowControl w:val="0"/>
        <w:kinsoku/>
        <w:wordWrap/>
        <w:overflowPunct/>
        <w:topLinePunct w:val="0"/>
        <w:autoSpaceDE/>
        <w:autoSpaceDN/>
        <w:bidi w:val="0"/>
        <w:adjustRightInd/>
        <w:snapToGrid/>
        <w:spacing w:before="120" w:beforeLines="50" w:line="560" w:lineRule="exact"/>
        <w:ind w:firstLine="600" w:firstLineChars="200"/>
        <w:textAlignment w:val="auto"/>
        <w:rPr>
          <w:rFonts w:hint="default" w:ascii="仿宋_GB2312" w:hAnsi="仿宋_GB2312" w:eastAsia="仿宋_GB2312" w:cs="仿宋_GB2312"/>
          <w:i w:val="0"/>
          <w:iCs w:val="0"/>
          <w:caps w:val="0"/>
          <w:color w:val="auto"/>
          <w:spacing w:val="0"/>
          <w:sz w:val="30"/>
          <w:szCs w:val="30"/>
          <w:shd w:val="clear" w:fill="FFFFFF"/>
        </w:rPr>
      </w:pPr>
      <w:r>
        <w:rPr>
          <w:rFonts w:hint="eastAsia" w:ascii="仿宋_GB2312" w:hAnsi="仿宋_GB2312" w:eastAsia="仿宋_GB2312" w:cs="仿宋_GB2312"/>
          <w:i w:val="0"/>
          <w:iCs w:val="0"/>
          <w:caps w:val="0"/>
          <w:color w:val="auto"/>
          <w:spacing w:val="0"/>
          <w:sz w:val="30"/>
          <w:szCs w:val="30"/>
          <w:shd w:val="clear" w:fill="FFFFFF"/>
          <w:lang w:eastAsia="zh-CN"/>
        </w:rPr>
        <w:t>（二）</w:t>
      </w:r>
      <w:r>
        <w:rPr>
          <w:rFonts w:hint="default" w:ascii="仿宋_GB2312" w:hAnsi="仿宋_GB2312" w:eastAsia="仿宋_GB2312" w:cs="仿宋_GB2312"/>
          <w:i w:val="0"/>
          <w:iCs w:val="0"/>
          <w:caps w:val="0"/>
          <w:color w:val="auto"/>
          <w:spacing w:val="0"/>
          <w:sz w:val="30"/>
          <w:szCs w:val="30"/>
          <w:shd w:val="clear" w:fill="FFFFFF"/>
        </w:rPr>
        <w:t>报价要求：最高限价为</w:t>
      </w:r>
      <w:r>
        <w:rPr>
          <w:rFonts w:hint="eastAsia" w:ascii="仿宋_GB2312" w:hAnsi="仿宋_GB2312" w:eastAsia="仿宋_GB2312" w:cs="仿宋_GB2312"/>
          <w:i w:val="0"/>
          <w:iCs w:val="0"/>
          <w:caps w:val="0"/>
          <w:color w:val="auto"/>
          <w:spacing w:val="0"/>
          <w:sz w:val="30"/>
          <w:szCs w:val="30"/>
          <w:shd w:val="clear" w:fill="FFFFFF"/>
          <w:lang w:val="en-US" w:eastAsia="zh-CN"/>
        </w:rPr>
        <w:t>26100</w:t>
      </w:r>
      <w:r>
        <w:rPr>
          <w:rFonts w:hint="default" w:ascii="仿宋_GB2312" w:hAnsi="仿宋_GB2312" w:eastAsia="仿宋_GB2312" w:cs="仿宋_GB2312"/>
          <w:i w:val="0"/>
          <w:iCs w:val="0"/>
          <w:caps w:val="0"/>
          <w:color w:val="auto"/>
          <w:spacing w:val="0"/>
          <w:sz w:val="30"/>
          <w:szCs w:val="30"/>
          <w:shd w:val="clear" w:fill="FFFFFF"/>
        </w:rPr>
        <w:t>元。</w:t>
      </w:r>
    </w:p>
    <w:p>
      <w:pPr>
        <w:keepNext w:val="0"/>
        <w:keepLines w:val="0"/>
        <w:pageBreakBefore w:val="0"/>
        <w:widowControl w:val="0"/>
        <w:kinsoku/>
        <w:wordWrap/>
        <w:overflowPunct/>
        <w:topLinePunct w:val="0"/>
        <w:autoSpaceDE/>
        <w:autoSpaceDN/>
        <w:bidi w:val="0"/>
        <w:adjustRightInd/>
        <w:snapToGrid/>
        <w:spacing w:before="120" w:beforeLines="50" w:line="560" w:lineRule="exact"/>
        <w:ind w:firstLine="600" w:firstLineChars="200"/>
        <w:textAlignment w:val="auto"/>
        <w:rPr>
          <w:rFonts w:hint="eastAsia" w:ascii="仿宋_GB2312" w:hAnsi="Times New Roman" w:eastAsia="仿宋_GB2312" w:cs="仿宋_GB2312"/>
          <w:i w:val="0"/>
          <w:iCs w:val="0"/>
          <w:caps w:val="0"/>
          <w:color w:val="000000"/>
          <w:spacing w:val="0"/>
          <w:sz w:val="30"/>
          <w:szCs w:val="30"/>
          <w:shd w:val="clear" w:color="auto" w:fill="auto"/>
        </w:rPr>
      </w:pPr>
      <w:r>
        <w:rPr>
          <w:rFonts w:hint="eastAsia" w:ascii="仿宋_GB2312" w:hAnsi="仿宋_GB2312" w:eastAsia="仿宋_GB2312" w:cs="仿宋_GB2312"/>
          <w:i w:val="0"/>
          <w:iCs w:val="0"/>
          <w:caps w:val="0"/>
          <w:color w:val="auto"/>
          <w:spacing w:val="0"/>
          <w:sz w:val="30"/>
          <w:szCs w:val="30"/>
          <w:shd w:val="clear" w:fill="FFFFFF"/>
          <w:lang w:val="en-US" w:eastAsia="zh-CN"/>
        </w:rPr>
        <w:t>1、</w:t>
      </w:r>
      <w:r>
        <w:rPr>
          <w:rFonts w:hint="eastAsia" w:ascii="仿宋_GB2312" w:hAnsi="Times New Roman" w:eastAsia="仿宋_GB2312" w:cs="仿宋_GB2312"/>
          <w:i w:val="0"/>
          <w:iCs w:val="0"/>
          <w:caps w:val="0"/>
          <w:color w:val="000000"/>
          <w:spacing w:val="0"/>
          <w:sz w:val="30"/>
          <w:szCs w:val="30"/>
          <w:shd w:val="clear" w:color="auto" w:fill="auto"/>
          <w:lang w:eastAsia="zh-CN"/>
        </w:rPr>
        <w:t>项目</w:t>
      </w:r>
      <w:r>
        <w:rPr>
          <w:rFonts w:hint="eastAsia" w:ascii="仿宋_GB2312" w:hAnsi="Times New Roman" w:eastAsia="仿宋_GB2312" w:cs="仿宋_GB2312"/>
          <w:i w:val="0"/>
          <w:iCs w:val="0"/>
          <w:caps w:val="0"/>
          <w:color w:val="000000"/>
          <w:spacing w:val="0"/>
          <w:sz w:val="30"/>
          <w:szCs w:val="30"/>
          <w:shd w:val="clear" w:color="auto" w:fill="auto"/>
        </w:rPr>
        <w:t>总额包含但不限于货物及所需附件的购置费、包装费、运输费、安装调试费、人工费、保险费、各种税费、验收费、售后服务费及合同实施过程中的应预见和不可预见费用等完成合同规定责任和义务、达到合同目的的一切费用。</w:t>
      </w:r>
    </w:p>
    <w:p>
      <w:pPr>
        <w:keepNext w:val="0"/>
        <w:keepLines w:val="0"/>
        <w:pageBreakBefore w:val="0"/>
        <w:widowControl w:val="0"/>
        <w:kinsoku/>
        <w:wordWrap/>
        <w:overflowPunct/>
        <w:topLinePunct w:val="0"/>
        <w:autoSpaceDE/>
        <w:autoSpaceDN/>
        <w:bidi w:val="0"/>
        <w:adjustRightInd/>
        <w:snapToGrid/>
        <w:spacing w:before="120" w:beforeLines="50" w:line="560" w:lineRule="exact"/>
        <w:ind w:firstLine="600" w:firstLineChars="200"/>
        <w:textAlignment w:val="auto"/>
        <w:rPr>
          <w:rFonts w:hint="eastAsia" w:ascii="仿宋_GB2312" w:hAnsi="仿宋_GB2312" w:eastAsia="仿宋_GB2312" w:cs="仿宋_GB2312"/>
          <w:i w:val="0"/>
          <w:iCs w:val="0"/>
          <w:caps w:val="0"/>
          <w:color w:val="auto"/>
          <w:spacing w:val="0"/>
          <w:sz w:val="30"/>
          <w:szCs w:val="30"/>
          <w:shd w:val="clear" w:color="auto" w:fill="auto"/>
        </w:rPr>
      </w:pPr>
      <w:r>
        <w:rPr>
          <w:rFonts w:hint="eastAsia" w:ascii="仿宋_GB2312" w:hAnsi="仿宋_GB2312" w:eastAsia="仿宋_GB2312" w:cs="仿宋_GB2312"/>
          <w:i w:val="0"/>
          <w:iCs w:val="0"/>
          <w:caps w:val="0"/>
          <w:color w:val="auto"/>
          <w:spacing w:val="0"/>
          <w:sz w:val="30"/>
          <w:szCs w:val="30"/>
          <w:shd w:val="clear" w:fill="FFFFFF"/>
          <w:lang w:val="en-US" w:eastAsia="zh-CN"/>
        </w:rPr>
        <w:t>2、</w:t>
      </w:r>
      <w:r>
        <w:rPr>
          <w:rFonts w:hint="eastAsia" w:ascii="仿宋_GB2312" w:hAnsi="仿宋_GB2312" w:eastAsia="仿宋_GB2312" w:cs="仿宋_GB2312"/>
          <w:i w:val="0"/>
          <w:iCs w:val="0"/>
          <w:caps w:val="0"/>
          <w:color w:val="auto"/>
          <w:spacing w:val="0"/>
          <w:sz w:val="30"/>
          <w:szCs w:val="30"/>
          <w:shd w:val="clear" w:fill="FFFFFF"/>
        </w:rPr>
        <w:t>投标报价单价作为中标单位与采购单位签定的合同项目的相关单价，合同期限内不得做调整，</w:t>
      </w:r>
      <w:r>
        <w:rPr>
          <w:rFonts w:hint="eastAsia" w:ascii="仿宋_GB2312" w:hAnsi="仿宋_GB2312" w:eastAsia="仿宋_GB2312" w:cs="仿宋_GB2312"/>
          <w:i w:val="0"/>
          <w:iCs w:val="0"/>
          <w:caps w:val="0"/>
          <w:color w:val="auto"/>
          <w:spacing w:val="0"/>
          <w:sz w:val="30"/>
          <w:szCs w:val="30"/>
          <w:shd w:val="clear" w:color="auto" w:fill="auto"/>
        </w:rPr>
        <w:t>合同金额以</w:t>
      </w:r>
      <w:r>
        <w:rPr>
          <w:rFonts w:hint="eastAsia" w:ascii="仿宋_GB2312" w:hAnsi="仿宋_GB2312" w:eastAsia="仿宋_GB2312" w:cs="仿宋_GB2312"/>
          <w:i w:val="0"/>
          <w:iCs w:val="0"/>
          <w:caps w:val="0"/>
          <w:color w:val="auto"/>
          <w:spacing w:val="0"/>
          <w:sz w:val="30"/>
          <w:szCs w:val="30"/>
          <w:shd w:val="clear" w:color="auto" w:fill="auto"/>
          <w:lang w:eastAsia="zh-CN"/>
        </w:rPr>
        <w:t>设备价格和安装调试</w:t>
      </w:r>
      <w:r>
        <w:rPr>
          <w:rFonts w:hint="eastAsia" w:ascii="仿宋_GB2312" w:hAnsi="仿宋_GB2312" w:eastAsia="仿宋_GB2312" w:cs="仿宋_GB2312"/>
          <w:i w:val="0"/>
          <w:iCs w:val="0"/>
          <w:caps w:val="0"/>
          <w:color w:val="auto"/>
          <w:spacing w:val="0"/>
          <w:sz w:val="30"/>
          <w:szCs w:val="30"/>
          <w:shd w:val="clear" w:color="auto" w:fill="auto"/>
        </w:rPr>
        <w:t>总金额为准。</w:t>
      </w:r>
    </w:p>
    <w:p>
      <w:pPr>
        <w:keepNext w:val="0"/>
        <w:keepLines w:val="0"/>
        <w:pageBreakBefore w:val="0"/>
        <w:widowControl w:val="0"/>
        <w:kinsoku/>
        <w:wordWrap/>
        <w:overflowPunct/>
        <w:topLinePunct w:val="0"/>
        <w:autoSpaceDE/>
        <w:autoSpaceDN/>
        <w:bidi w:val="0"/>
        <w:adjustRightInd/>
        <w:snapToGrid/>
        <w:spacing w:before="120" w:beforeLines="50" w:line="560" w:lineRule="exact"/>
        <w:ind w:firstLine="600" w:firstLineChars="200"/>
        <w:textAlignment w:val="auto"/>
        <w:rPr>
          <w:rFonts w:hint="eastAsia" w:ascii="仿宋_GB2312" w:hAnsi="仿宋_GB2312" w:eastAsia="仿宋_GB2312" w:cs="仿宋_GB2312"/>
          <w:i w:val="0"/>
          <w:iCs w:val="0"/>
          <w:caps w:val="0"/>
          <w:color w:val="auto"/>
          <w:spacing w:val="0"/>
          <w:sz w:val="30"/>
          <w:szCs w:val="30"/>
          <w:shd w:val="clear" w:fill="FFFFFF"/>
        </w:rPr>
      </w:pPr>
      <w:r>
        <w:rPr>
          <w:rFonts w:hint="eastAsia" w:ascii="仿宋_GB2312" w:hAnsi="仿宋_GB2312" w:eastAsia="仿宋_GB2312" w:cs="仿宋_GB2312"/>
          <w:i w:val="0"/>
          <w:iCs w:val="0"/>
          <w:caps w:val="0"/>
          <w:color w:val="auto"/>
          <w:spacing w:val="0"/>
          <w:sz w:val="30"/>
          <w:szCs w:val="30"/>
          <w:shd w:val="clear" w:fill="FFFFFF"/>
          <w:lang w:val="en-US" w:eastAsia="zh-CN"/>
        </w:rPr>
        <w:t>3、</w:t>
      </w:r>
      <w:r>
        <w:rPr>
          <w:rFonts w:hint="eastAsia" w:ascii="仿宋_GB2312" w:hAnsi="仿宋_GB2312" w:eastAsia="仿宋_GB2312" w:cs="仿宋_GB2312"/>
          <w:i w:val="0"/>
          <w:iCs w:val="0"/>
          <w:caps w:val="0"/>
          <w:color w:val="auto"/>
          <w:spacing w:val="0"/>
          <w:sz w:val="30"/>
          <w:szCs w:val="30"/>
          <w:shd w:val="clear" w:fill="FFFFFF"/>
        </w:rPr>
        <w:t>投标人应根据本企业的成本自行决定报价，但不得以低于其企业成本的报价投标；投标总价低于预算限额的</w:t>
      </w:r>
      <w:r>
        <w:rPr>
          <w:rFonts w:hint="eastAsia" w:ascii="仿宋_GB2312" w:hAnsi="仿宋_GB2312" w:eastAsia="仿宋_GB2312" w:cs="仿宋_GB2312"/>
          <w:i w:val="0"/>
          <w:iCs w:val="0"/>
          <w:caps w:val="0"/>
          <w:color w:val="auto"/>
          <w:spacing w:val="0"/>
          <w:sz w:val="30"/>
          <w:szCs w:val="30"/>
          <w:shd w:val="clear" w:color="auto" w:fill="auto"/>
        </w:rPr>
        <w:t>80%</w:t>
      </w:r>
      <w:r>
        <w:rPr>
          <w:rFonts w:hint="eastAsia" w:ascii="仿宋_GB2312" w:hAnsi="仿宋_GB2312" w:eastAsia="仿宋_GB2312" w:cs="仿宋_GB2312"/>
          <w:i w:val="0"/>
          <w:iCs w:val="0"/>
          <w:caps w:val="0"/>
          <w:color w:val="auto"/>
          <w:spacing w:val="0"/>
          <w:sz w:val="30"/>
          <w:szCs w:val="30"/>
          <w:shd w:val="clear" w:fill="FFFFFF"/>
        </w:rPr>
        <w:t>的，投标方必须对该报价做出报价合理性说明。</w:t>
      </w:r>
    </w:p>
    <w:p>
      <w:pPr>
        <w:keepNext w:val="0"/>
        <w:keepLines w:val="0"/>
        <w:pageBreakBefore w:val="0"/>
        <w:widowControl w:val="0"/>
        <w:kinsoku/>
        <w:wordWrap/>
        <w:overflowPunct/>
        <w:topLinePunct w:val="0"/>
        <w:autoSpaceDE/>
        <w:autoSpaceDN/>
        <w:bidi w:val="0"/>
        <w:adjustRightInd/>
        <w:snapToGrid/>
        <w:spacing w:before="120" w:beforeLines="50" w:line="560" w:lineRule="exact"/>
        <w:ind w:firstLine="600" w:firstLineChars="200"/>
        <w:textAlignment w:val="auto"/>
        <w:rPr>
          <w:rFonts w:hint="eastAsia" w:ascii="仿宋_GB2312" w:hAnsi="仿宋_GB2312" w:eastAsia="仿宋_GB2312" w:cs="仿宋_GB2312"/>
          <w:i w:val="0"/>
          <w:iCs w:val="0"/>
          <w:caps w:val="0"/>
          <w:color w:val="auto"/>
          <w:spacing w:val="0"/>
          <w:sz w:val="30"/>
          <w:szCs w:val="30"/>
          <w:shd w:val="clear" w:fill="FFFFFF"/>
        </w:rPr>
      </w:pPr>
      <w:r>
        <w:rPr>
          <w:rFonts w:hint="eastAsia" w:ascii="仿宋_GB2312" w:hAnsi="仿宋_GB2312" w:eastAsia="仿宋_GB2312" w:cs="仿宋_GB2312"/>
          <w:i w:val="0"/>
          <w:iCs w:val="0"/>
          <w:caps w:val="0"/>
          <w:color w:val="auto"/>
          <w:spacing w:val="0"/>
          <w:sz w:val="30"/>
          <w:szCs w:val="30"/>
          <w:shd w:val="clear" w:fill="FFFFFF"/>
        </w:rPr>
        <w:t>投标总价低于预算限额的</w:t>
      </w:r>
      <w:r>
        <w:rPr>
          <w:rFonts w:hint="eastAsia" w:ascii="仿宋_GB2312" w:hAnsi="仿宋_GB2312" w:eastAsia="仿宋_GB2312" w:cs="仿宋_GB2312"/>
          <w:i w:val="0"/>
          <w:iCs w:val="0"/>
          <w:caps w:val="0"/>
          <w:color w:val="auto"/>
          <w:spacing w:val="0"/>
          <w:sz w:val="30"/>
          <w:szCs w:val="30"/>
          <w:shd w:val="clear" w:color="auto" w:fill="auto"/>
        </w:rPr>
        <w:t>80%</w:t>
      </w:r>
      <w:r>
        <w:rPr>
          <w:rFonts w:hint="eastAsia" w:ascii="仿宋_GB2312" w:hAnsi="仿宋_GB2312" w:eastAsia="仿宋_GB2312" w:cs="仿宋_GB2312"/>
          <w:i w:val="0"/>
          <w:iCs w:val="0"/>
          <w:caps w:val="0"/>
          <w:color w:val="auto"/>
          <w:spacing w:val="0"/>
          <w:sz w:val="30"/>
          <w:szCs w:val="30"/>
          <w:shd w:val="clear" w:fill="FFFFFF"/>
        </w:rPr>
        <w:t>、未做出报价合理性说明的，评委会有权认定为该报价低于成本价，并按投标无效处理。</w:t>
      </w:r>
    </w:p>
    <w:p>
      <w:pPr>
        <w:keepNext w:val="0"/>
        <w:keepLines w:val="0"/>
        <w:pageBreakBefore w:val="0"/>
        <w:widowControl w:val="0"/>
        <w:kinsoku/>
        <w:wordWrap/>
        <w:overflowPunct/>
        <w:topLinePunct w:val="0"/>
        <w:autoSpaceDE/>
        <w:autoSpaceDN/>
        <w:bidi w:val="0"/>
        <w:adjustRightInd/>
        <w:snapToGrid/>
        <w:spacing w:before="120" w:beforeLines="50" w:line="560" w:lineRule="exact"/>
        <w:ind w:firstLine="600" w:firstLineChars="200"/>
        <w:textAlignment w:val="auto"/>
        <w:rPr>
          <w:rFonts w:hint="eastAsia" w:ascii="仿宋_GB2312" w:hAnsi="仿宋_GB2312" w:eastAsia="仿宋_GB2312" w:cs="仿宋_GB2312"/>
          <w:i w:val="0"/>
          <w:iCs w:val="0"/>
          <w:caps w:val="0"/>
          <w:color w:val="auto"/>
          <w:spacing w:val="0"/>
          <w:sz w:val="30"/>
          <w:szCs w:val="30"/>
          <w:shd w:val="clear" w:fill="FFFFFF"/>
        </w:rPr>
      </w:pPr>
      <w:r>
        <w:rPr>
          <w:rFonts w:hint="eastAsia" w:ascii="仿宋_GB2312" w:hAnsi="仿宋_GB2312" w:eastAsia="仿宋_GB2312" w:cs="仿宋_GB2312"/>
          <w:i w:val="0"/>
          <w:iCs w:val="0"/>
          <w:caps w:val="0"/>
          <w:color w:val="auto"/>
          <w:spacing w:val="0"/>
          <w:sz w:val="30"/>
          <w:szCs w:val="30"/>
          <w:shd w:val="clear" w:fill="FFFFFF"/>
        </w:rPr>
        <w:t>供应商的报价说明是否合理，由评委小组判定。</w:t>
      </w:r>
    </w:p>
    <w:p>
      <w:pPr>
        <w:keepNext w:val="0"/>
        <w:keepLines w:val="0"/>
        <w:pageBreakBefore w:val="0"/>
        <w:widowControl w:val="0"/>
        <w:kinsoku/>
        <w:wordWrap/>
        <w:overflowPunct/>
        <w:topLinePunct w:val="0"/>
        <w:autoSpaceDE/>
        <w:autoSpaceDN/>
        <w:bidi w:val="0"/>
        <w:adjustRightInd/>
        <w:snapToGrid/>
        <w:spacing w:before="120" w:beforeLines="50" w:line="560" w:lineRule="exact"/>
        <w:ind w:firstLine="600" w:firstLineChars="200"/>
        <w:textAlignment w:val="auto"/>
        <w:rPr>
          <w:rFonts w:hint="eastAsia" w:ascii="仿宋_GB2312" w:hAnsi="仿宋_GB2312" w:eastAsia="仿宋_GB2312" w:cs="仿宋_GB2312"/>
          <w:i w:val="0"/>
          <w:iCs w:val="0"/>
          <w:caps w:val="0"/>
          <w:color w:val="auto"/>
          <w:spacing w:val="0"/>
          <w:sz w:val="30"/>
          <w:szCs w:val="30"/>
          <w:shd w:val="clear" w:fill="FFFFFF"/>
        </w:rPr>
      </w:pPr>
      <w:r>
        <w:rPr>
          <w:rFonts w:hint="eastAsia" w:ascii="仿宋_GB2312" w:hAnsi="仿宋_GB2312" w:eastAsia="仿宋_GB2312" w:cs="仿宋_GB2312"/>
          <w:i w:val="0"/>
          <w:iCs w:val="0"/>
          <w:caps w:val="0"/>
          <w:color w:val="auto"/>
          <w:spacing w:val="0"/>
          <w:sz w:val="30"/>
          <w:szCs w:val="30"/>
          <w:shd w:val="clear" w:fill="FFFFFF"/>
        </w:rPr>
        <w:t>如该报价成为中标价格，该项目将成为重点监管、重点验收项目。</w:t>
      </w:r>
    </w:p>
    <w:p>
      <w:pPr>
        <w:keepNext w:val="0"/>
        <w:keepLines w:val="0"/>
        <w:pageBreakBefore w:val="0"/>
        <w:widowControl w:val="0"/>
        <w:kinsoku/>
        <w:wordWrap/>
        <w:overflowPunct/>
        <w:topLinePunct w:val="0"/>
        <w:autoSpaceDE/>
        <w:autoSpaceDN/>
        <w:bidi w:val="0"/>
        <w:adjustRightInd/>
        <w:snapToGrid/>
        <w:spacing w:before="120" w:beforeLines="50" w:line="560" w:lineRule="exact"/>
        <w:ind w:firstLine="600" w:firstLineChars="200"/>
        <w:textAlignment w:val="auto"/>
        <w:rPr>
          <w:rFonts w:hint="eastAsia" w:ascii="仿宋_GB2312" w:hAnsi="仿宋_GB2312" w:eastAsia="仿宋_GB2312" w:cs="仿宋_GB2312"/>
          <w:i w:val="0"/>
          <w:iCs w:val="0"/>
          <w:caps w:val="0"/>
          <w:color w:val="auto"/>
          <w:spacing w:val="0"/>
          <w:sz w:val="30"/>
          <w:szCs w:val="30"/>
          <w:shd w:val="clear" w:fill="FFFFFF"/>
        </w:rPr>
      </w:pPr>
      <w:r>
        <w:rPr>
          <w:rFonts w:hint="eastAsia" w:ascii="仿宋_GB2312" w:hAnsi="仿宋_GB2312" w:eastAsia="仿宋_GB2312" w:cs="仿宋_GB2312"/>
          <w:i w:val="0"/>
          <w:iCs w:val="0"/>
          <w:caps w:val="0"/>
          <w:color w:val="auto"/>
          <w:spacing w:val="0"/>
          <w:sz w:val="30"/>
          <w:szCs w:val="30"/>
          <w:shd w:val="clear" w:fill="FFFFFF"/>
          <w:lang w:val="en-US" w:eastAsia="zh-CN"/>
        </w:rPr>
        <w:t>4、</w:t>
      </w:r>
      <w:r>
        <w:rPr>
          <w:rFonts w:hint="eastAsia" w:ascii="仿宋_GB2312" w:hAnsi="仿宋_GB2312" w:eastAsia="仿宋_GB2312" w:cs="仿宋_GB2312"/>
          <w:i w:val="0"/>
          <w:iCs w:val="0"/>
          <w:caps w:val="0"/>
          <w:color w:val="auto"/>
          <w:spacing w:val="0"/>
          <w:sz w:val="30"/>
          <w:szCs w:val="30"/>
          <w:shd w:val="clear" w:fill="FFFFFF"/>
        </w:rPr>
        <w:t>投标人的投标报价不得超过预算限额；</w:t>
      </w:r>
    </w:p>
    <w:p>
      <w:pPr>
        <w:keepNext w:val="0"/>
        <w:keepLines w:val="0"/>
        <w:pageBreakBefore w:val="0"/>
        <w:widowControl w:val="0"/>
        <w:kinsoku/>
        <w:wordWrap/>
        <w:overflowPunct/>
        <w:topLinePunct w:val="0"/>
        <w:autoSpaceDE/>
        <w:autoSpaceDN/>
        <w:bidi w:val="0"/>
        <w:adjustRightInd/>
        <w:snapToGrid/>
        <w:spacing w:before="120" w:beforeLines="50" w:line="560" w:lineRule="exact"/>
        <w:ind w:firstLine="600" w:firstLineChars="200"/>
        <w:textAlignment w:val="auto"/>
        <w:rPr>
          <w:rFonts w:hint="eastAsia" w:ascii="仿宋_GB2312" w:hAnsi="仿宋_GB2312" w:eastAsia="仿宋_GB2312" w:cs="仿宋_GB2312"/>
          <w:i w:val="0"/>
          <w:iCs w:val="0"/>
          <w:caps w:val="0"/>
          <w:color w:val="auto"/>
          <w:spacing w:val="0"/>
          <w:sz w:val="30"/>
          <w:szCs w:val="30"/>
          <w:shd w:val="clear" w:fill="FFFFFF"/>
        </w:rPr>
      </w:pPr>
      <w:r>
        <w:rPr>
          <w:rFonts w:hint="eastAsia" w:ascii="仿宋_GB2312" w:hAnsi="仿宋_GB2312" w:eastAsia="仿宋_GB2312" w:cs="仿宋_GB2312"/>
          <w:i w:val="0"/>
          <w:iCs w:val="0"/>
          <w:caps w:val="0"/>
          <w:color w:val="auto"/>
          <w:spacing w:val="0"/>
          <w:sz w:val="30"/>
          <w:szCs w:val="30"/>
          <w:shd w:val="clear" w:fill="FFFFFF"/>
          <w:lang w:val="en-US" w:eastAsia="zh-CN"/>
        </w:rPr>
        <w:t>5、</w:t>
      </w:r>
      <w:r>
        <w:rPr>
          <w:rFonts w:hint="eastAsia" w:ascii="仿宋_GB2312" w:hAnsi="仿宋_GB2312" w:eastAsia="仿宋_GB2312" w:cs="仿宋_GB2312"/>
          <w:i w:val="0"/>
          <w:iCs w:val="0"/>
          <w:caps w:val="0"/>
          <w:color w:val="auto"/>
          <w:spacing w:val="0"/>
          <w:sz w:val="30"/>
          <w:szCs w:val="30"/>
          <w:shd w:val="clear" w:fill="FFFFFF"/>
        </w:rPr>
        <w:t>投标人的投标报价，应是本项目招标范围和招标文件及合同条款上所列的各项内容中所述的全部，不得以任何理由予以重复，并以投标人在中提出的综合单价或总价为依据；</w:t>
      </w:r>
    </w:p>
    <w:p>
      <w:pPr>
        <w:keepNext w:val="0"/>
        <w:keepLines w:val="0"/>
        <w:pageBreakBefore w:val="0"/>
        <w:widowControl w:val="0"/>
        <w:kinsoku/>
        <w:wordWrap/>
        <w:overflowPunct/>
        <w:topLinePunct w:val="0"/>
        <w:autoSpaceDE/>
        <w:autoSpaceDN/>
        <w:bidi w:val="0"/>
        <w:adjustRightInd/>
        <w:snapToGrid/>
        <w:spacing w:before="120" w:beforeLines="50" w:line="560" w:lineRule="exact"/>
        <w:ind w:firstLine="600" w:firstLineChars="200"/>
        <w:textAlignment w:val="auto"/>
        <w:rPr>
          <w:rFonts w:hint="eastAsia" w:ascii="仿宋_GB2312" w:hAnsi="仿宋_GB2312" w:eastAsia="仿宋_GB2312" w:cs="仿宋_GB2312"/>
          <w:i w:val="0"/>
          <w:iCs w:val="0"/>
          <w:caps w:val="0"/>
          <w:color w:val="auto"/>
          <w:spacing w:val="0"/>
          <w:sz w:val="30"/>
          <w:szCs w:val="30"/>
          <w:shd w:val="clear" w:fill="FFFFFF"/>
        </w:rPr>
      </w:pPr>
      <w:r>
        <w:rPr>
          <w:rFonts w:hint="eastAsia" w:ascii="仿宋_GB2312" w:hAnsi="仿宋_GB2312" w:eastAsia="仿宋_GB2312" w:cs="仿宋_GB2312"/>
          <w:i w:val="0"/>
          <w:iCs w:val="0"/>
          <w:caps w:val="0"/>
          <w:color w:val="auto"/>
          <w:spacing w:val="0"/>
          <w:sz w:val="30"/>
          <w:szCs w:val="30"/>
          <w:shd w:val="clear" w:fill="FFFFFF"/>
          <w:lang w:val="en-US" w:eastAsia="zh-CN"/>
        </w:rPr>
        <w:t>6、</w:t>
      </w:r>
      <w:r>
        <w:rPr>
          <w:rFonts w:hint="eastAsia" w:ascii="仿宋_GB2312" w:hAnsi="仿宋_GB2312" w:eastAsia="仿宋_GB2312" w:cs="仿宋_GB2312"/>
          <w:i w:val="0"/>
          <w:iCs w:val="0"/>
          <w:caps w:val="0"/>
          <w:color w:val="auto"/>
          <w:spacing w:val="0"/>
          <w:sz w:val="30"/>
          <w:szCs w:val="30"/>
          <w:shd w:val="clear" w:fill="FFFFFF"/>
        </w:rPr>
        <w:t>投标人应先到项目地点踏勘以充分了解项目的位置、情况、道路及任何其它足以影响投标报价的情况，任何因忽视或误解项目情况而导致的索赔或服务期限延长申请将不获批准；</w:t>
      </w:r>
    </w:p>
    <w:p>
      <w:pPr>
        <w:keepNext w:val="0"/>
        <w:keepLines w:val="0"/>
        <w:pageBreakBefore w:val="0"/>
        <w:widowControl w:val="0"/>
        <w:kinsoku/>
        <w:wordWrap/>
        <w:overflowPunct/>
        <w:topLinePunct w:val="0"/>
        <w:autoSpaceDE/>
        <w:autoSpaceDN/>
        <w:bidi w:val="0"/>
        <w:adjustRightInd/>
        <w:snapToGrid/>
        <w:spacing w:before="120" w:beforeLines="50" w:line="560" w:lineRule="exact"/>
        <w:ind w:firstLine="600" w:firstLineChars="200"/>
        <w:textAlignment w:val="auto"/>
        <w:rPr>
          <w:rFonts w:hint="eastAsia" w:ascii="仿宋_GB2312" w:hAnsi="仿宋_GB2312" w:eastAsia="仿宋_GB2312" w:cs="仿宋_GB2312"/>
          <w:i w:val="0"/>
          <w:iCs w:val="0"/>
          <w:caps w:val="0"/>
          <w:color w:val="auto"/>
          <w:spacing w:val="0"/>
          <w:sz w:val="30"/>
          <w:szCs w:val="30"/>
          <w:shd w:val="clear" w:color="FFFFFF" w:fill="D9D9D9"/>
          <w:lang w:eastAsia="zh-CN"/>
        </w:rPr>
      </w:pPr>
      <w:r>
        <w:rPr>
          <w:rFonts w:hint="eastAsia" w:ascii="仿宋_GB2312" w:hAnsi="仿宋_GB2312" w:eastAsia="仿宋_GB2312" w:cs="仿宋_GB2312"/>
          <w:i w:val="0"/>
          <w:iCs w:val="0"/>
          <w:caps w:val="0"/>
          <w:color w:val="auto"/>
          <w:spacing w:val="0"/>
          <w:sz w:val="30"/>
          <w:szCs w:val="30"/>
          <w:shd w:val="clear" w:fill="FFFFFF"/>
          <w:lang w:val="en-US" w:eastAsia="zh-CN"/>
        </w:rPr>
        <w:t>7、</w:t>
      </w:r>
      <w:r>
        <w:rPr>
          <w:rFonts w:hint="eastAsia" w:ascii="仿宋_GB2312" w:hAnsi="仿宋_GB2312" w:eastAsia="仿宋_GB2312" w:cs="仿宋_GB2312"/>
          <w:i w:val="0"/>
          <w:iCs w:val="0"/>
          <w:caps w:val="0"/>
          <w:color w:val="auto"/>
          <w:spacing w:val="0"/>
          <w:sz w:val="30"/>
          <w:szCs w:val="30"/>
          <w:shd w:val="clear" w:fill="FFFFFF"/>
        </w:rPr>
        <w:t>投标人不得期望通过索赔等方式获取补偿</w:t>
      </w:r>
      <w:r>
        <w:rPr>
          <w:rFonts w:hint="eastAsia" w:ascii="仿宋_GB2312" w:hAnsi="仿宋_GB2312" w:eastAsia="仿宋_GB2312" w:cs="仿宋_GB2312"/>
          <w:i w:val="0"/>
          <w:iCs w:val="0"/>
          <w:caps w:val="0"/>
          <w:color w:val="auto"/>
          <w:spacing w:val="0"/>
          <w:sz w:val="30"/>
          <w:szCs w:val="30"/>
          <w:shd w:val="clear" w:fill="FFFFFF"/>
          <w:lang w:eastAsia="zh-CN"/>
        </w:rPr>
        <w:t>。</w:t>
      </w:r>
    </w:p>
    <w:p>
      <w:pPr>
        <w:keepNext w:val="0"/>
        <w:keepLines w:val="0"/>
        <w:pageBreakBefore w:val="0"/>
        <w:kinsoku w:val="0"/>
        <w:wordWrap/>
        <w:overflowPunct/>
        <w:topLinePunct w:val="0"/>
        <w:autoSpaceDE w:val="0"/>
        <w:autoSpaceDN/>
        <w:bidi w:val="0"/>
        <w:adjustRightInd w:val="0"/>
        <w:snapToGrid w:val="0"/>
        <w:spacing w:line="560" w:lineRule="exact"/>
        <w:ind w:firstLine="600" w:firstLineChars="200"/>
        <w:jc w:val="left"/>
        <w:rPr>
          <w:rFonts w:hint="default" w:ascii="Times New Roman" w:hAnsi="Times New Roman" w:eastAsia="黑体" w:cs="Times New Roman"/>
          <w:b w:val="0"/>
          <w:bCs w:val="0"/>
          <w:sz w:val="30"/>
          <w:szCs w:val="30"/>
          <w:lang w:eastAsia="zh-CN"/>
        </w:rPr>
      </w:pPr>
      <w:r>
        <w:rPr>
          <w:rFonts w:hint="default" w:ascii="Times New Roman" w:hAnsi="Times New Roman" w:eastAsia="黑体" w:cs="Times New Roman"/>
          <w:b w:val="0"/>
          <w:bCs w:val="0"/>
          <w:sz w:val="30"/>
          <w:szCs w:val="30"/>
          <w:lang w:eastAsia="zh-CN"/>
        </w:rPr>
        <w:t>三、供应商资格条件</w:t>
      </w:r>
    </w:p>
    <w:p>
      <w:pPr>
        <w:keepNext w:val="0"/>
        <w:keepLines w:val="0"/>
        <w:pageBreakBefore w:val="0"/>
        <w:widowControl/>
        <w:kinsoku w:val="0"/>
        <w:wordWrap/>
        <w:overflowPunct/>
        <w:topLinePunct w:val="0"/>
        <w:autoSpaceDE w:val="0"/>
        <w:autoSpaceDN/>
        <w:bidi w:val="0"/>
        <w:adjustRightInd w:val="0"/>
        <w:snapToGrid w:val="0"/>
        <w:spacing w:beforeAutospacing="0" w:afterAutospacing="0" w:line="560" w:lineRule="exact"/>
        <w:ind w:firstLine="600" w:firstLineChars="200"/>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shd w:val="clear" w:color="auto" w:fill="FFFFFF"/>
        </w:rPr>
        <w:t>参照《中华人民共和国政府采购法》第二十二条规定，</w:t>
      </w:r>
      <w:r>
        <w:rPr>
          <w:rFonts w:hint="eastAsia" w:ascii="仿宋_GB2312" w:hAnsi="仿宋_GB2312" w:eastAsia="仿宋_GB2312" w:cs="仿宋_GB2312"/>
          <w:color w:val="auto"/>
          <w:sz w:val="30"/>
          <w:szCs w:val="30"/>
          <w:shd w:val="clear" w:color="auto" w:fill="FFFFFF"/>
          <w:lang w:eastAsia="zh-CN"/>
        </w:rPr>
        <w:t>供应商须符合以下条件</w:t>
      </w:r>
      <w:r>
        <w:rPr>
          <w:rFonts w:hint="eastAsia" w:ascii="仿宋_GB2312" w:hAnsi="仿宋_GB2312" w:eastAsia="仿宋_GB2312" w:cs="仿宋_GB2312"/>
          <w:color w:val="auto"/>
          <w:sz w:val="30"/>
          <w:szCs w:val="30"/>
          <w:shd w:val="clear" w:color="auto" w:fill="FFFFFF"/>
        </w:rPr>
        <w:t>：</w:t>
      </w:r>
    </w:p>
    <w:p>
      <w:pPr>
        <w:keepNext w:val="0"/>
        <w:keepLines w:val="0"/>
        <w:pageBreakBefore w:val="0"/>
        <w:widowControl/>
        <w:numPr>
          <w:ilvl w:val="0"/>
          <w:numId w:val="0"/>
        </w:numPr>
        <w:kinsoku w:val="0"/>
        <w:wordWrap/>
        <w:overflowPunct/>
        <w:topLinePunct w:val="0"/>
        <w:autoSpaceDE w:val="0"/>
        <w:autoSpaceDN/>
        <w:bidi w:val="0"/>
        <w:adjustRightInd w:val="0"/>
        <w:snapToGrid w:val="0"/>
        <w:spacing w:beforeAutospacing="0" w:afterAutospacing="0" w:line="560" w:lineRule="exact"/>
        <w:ind w:right="0" w:rightChars="0" w:firstLine="600" w:firstLineChars="200"/>
        <w:textAlignment w:val="baseline"/>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i w:val="0"/>
          <w:iCs w:val="0"/>
          <w:caps w:val="0"/>
          <w:color w:val="auto"/>
          <w:spacing w:val="0"/>
          <w:sz w:val="30"/>
          <w:szCs w:val="30"/>
          <w:shd w:val="clear" w:fill="FFFFFF"/>
          <w:lang w:eastAsia="zh-CN"/>
        </w:rPr>
        <w:t>（一）</w:t>
      </w:r>
      <w:r>
        <w:rPr>
          <w:rFonts w:hint="eastAsia" w:ascii="仿宋_GB2312" w:hAnsi="仿宋_GB2312" w:eastAsia="仿宋_GB2312" w:cs="仿宋_GB2312"/>
          <w:color w:val="auto"/>
          <w:sz w:val="30"/>
          <w:szCs w:val="30"/>
          <w:shd w:val="clear" w:color="auto" w:fill="FFFFFF"/>
        </w:rPr>
        <w:t>具有独立承担民事责任的能力。</w:t>
      </w:r>
    </w:p>
    <w:p>
      <w:pPr>
        <w:keepNext w:val="0"/>
        <w:keepLines w:val="0"/>
        <w:pageBreakBefore w:val="0"/>
        <w:widowControl/>
        <w:numPr>
          <w:ilvl w:val="0"/>
          <w:numId w:val="0"/>
        </w:numPr>
        <w:kinsoku w:val="0"/>
        <w:wordWrap/>
        <w:overflowPunct/>
        <w:topLinePunct w:val="0"/>
        <w:autoSpaceDE w:val="0"/>
        <w:autoSpaceDN/>
        <w:bidi w:val="0"/>
        <w:adjustRightInd w:val="0"/>
        <w:snapToGrid w:val="0"/>
        <w:spacing w:beforeAutospacing="0" w:afterAutospacing="0" w:line="560" w:lineRule="exact"/>
        <w:ind w:right="0" w:rightChars="0" w:firstLine="600" w:firstLineChars="200"/>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i w:val="0"/>
          <w:iCs w:val="0"/>
          <w:caps w:val="0"/>
          <w:color w:val="auto"/>
          <w:spacing w:val="0"/>
          <w:sz w:val="30"/>
          <w:szCs w:val="30"/>
          <w:shd w:val="clear" w:fill="FFFFFF"/>
          <w:lang w:eastAsia="zh-CN"/>
        </w:rPr>
        <w:t>（二）</w:t>
      </w:r>
      <w:r>
        <w:rPr>
          <w:rFonts w:hint="eastAsia" w:ascii="仿宋_GB2312" w:hAnsi="仿宋_GB2312" w:eastAsia="仿宋_GB2312" w:cs="仿宋_GB2312"/>
          <w:color w:val="auto"/>
          <w:sz w:val="30"/>
          <w:szCs w:val="30"/>
          <w:shd w:val="clear" w:color="auto" w:fill="FFFFFF"/>
        </w:rPr>
        <w:t>具有依法缴纳税收和社会保障资金的良好记录。</w:t>
      </w:r>
    </w:p>
    <w:p>
      <w:pPr>
        <w:keepNext w:val="0"/>
        <w:keepLines w:val="0"/>
        <w:pageBreakBefore w:val="0"/>
        <w:widowControl/>
        <w:kinsoku w:val="0"/>
        <w:wordWrap/>
        <w:overflowPunct/>
        <w:topLinePunct w:val="0"/>
        <w:autoSpaceDE w:val="0"/>
        <w:autoSpaceDN/>
        <w:bidi w:val="0"/>
        <w:adjustRightInd w:val="0"/>
        <w:snapToGrid w:val="0"/>
        <w:spacing w:beforeAutospacing="0" w:afterAutospacing="0" w:line="560" w:lineRule="exact"/>
        <w:ind w:firstLine="600" w:firstLineChars="200"/>
        <w:textAlignment w:val="baseline"/>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i w:val="0"/>
          <w:iCs w:val="0"/>
          <w:caps w:val="0"/>
          <w:color w:val="auto"/>
          <w:spacing w:val="0"/>
          <w:sz w:val="30"/>
          <w:szCs w:val="30"/>
          <w:shd w:val="clear" w:fill="FFFFFF"/>
          <w:lang w:eastAsia="zh-CN"/>
        </w:rPr>
        <w:t>（三）</w:t>
      </w:r>
      <w:r>
        <w:rPr>
          <w:rFonts w:hint="eastAsia" w:ascii="仿宋_GB2312" w:hAnsi="仿宋_GB2312" w:eastAsia="仿宋_GB2312" w:cs="仿宋_GB2312"/>
          <w:color w:val="auto"/>
          <w:sz w:val="30"/>
          <w:szCs w:val="30"/>
          <w:shd w:val="clear" w:color="auto" w:fill="FFFFFF"/>
        </w:rPr>
        <w:t>具有良好的商业信誉和健全的财务会计制度。</w:t>
      </w:r>
    </w:p>
    <w:p>
      <w:pPr>
        <w:keepNext w:val="0"/>
        <w:keepLines w:val="0"/>
        <w:pageBreakBefore w:val="0"/>
        <w:widowControl/>
        <w:kinsoku w:val="0"/>
        <w:wordWrap/>
        <w:overflowPunct/>
        <w:topLinePunct w:val="0"/>
        <w:autoSpaceDE w:val="0"/>
        <w:autoSpaceDN/>
        <w:bidi w:val="0"/>
        <w:adjustRightInd w:val="0"/>
        <w:snapToGrid w:val="0"/>
        <w:spacing w:beforeAutospacing="0" w:afterAutospacing="0" w:line="560" w:lineRule="exact"/>
        <w:ind w:firstLine="600" w:firstLineChars="200"/>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i w:val="0"/>
          <w:iCs w:val="0"/>
          <w:caps w:val="0"/>
          <w:color w:val="auto"/>
          <w:spacing w:val="0"/>
          <w:sz w:val="30"/>
          <w:szCs w:val="30"/>
          <w:shd w:val="clear" w:fill="FFFFFF"/>
          <w:lang w:eastAsia="zh-CN"/>
        </w:rPr>
        <w:t>（四）</w:t>
      </w:r>
      <w:r>
        <w:rPr>
          <w:rFonts w:hint="eastAsia" w:ascii="仿宋_GB2312" w:hAnsi="仿宋_GB2312" w:eastAsia="仿宋_GB2312" w:cs="仿宋_GB2312"/>
          <w:color w:val="auto"/>
          <w:sz w:val="30"/>
          <w:szCs w:val="30"/>
          <w:shd w:val="clear" w:color="auto" w:fill="FFFFFF"/>
        </w:rPr>
        <w:t>具有履行合同所必需的设备和专业技术能力。</w:t>
      </w:r>
    </w:p>
    <w:p>
      <w:pPr>
        <w:keepNext w:val="0"/>
        <w:keepLines w:val="0"/>
        <w:pageBreakBefore w:val="0"/>
        <w:widowControl/>
        <w:numPr>
          <w:ilvl w:val="0"/>
          <w:numId w:val="0"/>
        </w:numPr>
        <w:kinsoku w:val="0"/>
        <w:wordWrap/>
        <w:overflowPunct/>
        <w:topLinePunct w:val="0"/>
        <w:autoSpaceDE w:val="0"/>
        <w:autoSpaceDN/>
        <w:bidi w:val="0"/>
        <w:adjustRightInd w:val="0"/>
        <w:snapToGrid w:val="0"/>
        <w:spacing w:beforeAutospacing="0" w:afterAutospacing="0" w:line="560" w:lineRule="exact"/>
        <w:ind w:right="0" w:rightChars="0" w:firstLine="600" w:firstLineChars="200"/>
        <w:textAlignment w:val="baseline"/>
        <w:rPr>
          <w:rFonts w:hint="eastAsia" w:ascii="仿宋_GB2312" w:hAnsi="仿宋_GB2312" w:eastAsia="仿宋_GB2312" w:cs="仿宋_GB2312"/>
          <w:color w:val="auto"/>
          <w:sz w:val="30"/>
          <w:szCs w:val="30"/>
          <w:shd w:val="clear" w:color="auto" w:fill="FFFFFF"/>
          <w:lang w:eastAsia="zh-CN"/>
        </w:rPr>
      </w:pPr>
      <w:r>
        <w:rPr>
          <w:rFonts w:hint="eastAsia" w:ascii="仿宋_GB2312" w:hAnsi="仿宋_GB2312" w:eastAsia="仿宋_GB2312" w:cs="仿宋_GB2312"/>
          <w:color w:val="auto"/>
          <w:sz w:val="30"/>
          <w:szCs w:val="30"/>
          <w:shd w:val="clear" w:color="auto" w:fill="FFFFFF"/>
          <w:lang w:val="en-US" w:eastAsia="zh-CN"/>
        </w:rPr>
        <w:t>（五）</w:t>
      </w:r>
      <w:r>
        <w:rPr>
          <w:rFonts w:hint="eastAsia" w:ascii="仿宋_GB2312" w:hAnsi="仿宋_GB2312" w:eastAsia="仿宋_GB2312" w:cs="仿宋_GB2312"/>
          <w:color w:val="auto"/>
          <w:sz w:val="30"/>
          <w:szCs w:val="30"/>
          <w:shd w:val="clear" w:color="auto" w:fill="FFFFFF"/>
        </w:rPr>
        <w:t>参加采购活动前</w:t>
      </w:r>
      <w:r>
        <w:rPr>
          <w:rFonts w:hint="eastAsia" w:ascii="仿宋_GB2312" w:hAnsi="仿宋_GB2312" w:eastAsia="仿宋_GB2312" w:cs="仿宋_GB2312"/>
          <w:color w:val="auto"/>
          <w:sz w:val="30"/>
          <w:szCs w:val="30"/>
          <w:shd w:val="clear" w:color="auto" w:fill="FFFFFF"/>
          <w:lang w:eastAsia="zh-CN"/>
        </w:rPr>
        <w:t>三</w:t>
      </w:r>
      <w:r>
        <w:rPr>
          <w:rFonts w:hint="eastAsia" w:ascii="仿宋_GB2312" w:hAnsi="仿宋_GB2312" w:eastAsia="仿宋_GB2312" w:cs="仿宋_GB2312"/>
          <w:color w:val="auto"/>
          <w:sz w:val="30"/>
          <w:szCs w:val="30"/>
          <w:shd w:val="clear" w:color="auto" w:fill="FFFFFF"/>
        </w:rPr>
        <w:t>年内，在经营活动中没有重大违法记录</w:t>
      </w:r>
      <w:r>
        <w:rPr>
          <w:rFonts w:hint="eastAsia" w:ascii="仿宋_GB2312" w:hAnsi="仿宋_GB2312" w:eastAsia="仿宋_GB2312" w:cs="仿宋_GB2312"/>
          <w:color w:val="auto"/>
          <w:sz w:val="30"/>
          <w:szCs w:val="30"/>
          <w:shd w:val="clear" w:color="auto" w:fill="FFFFFF"/>
          <w:lang w:eastAsia="zh-CN"/>
        </w:rPr>
        <w:t>（</w:t>
      </w:r>
      <w:r>
        <w:rPr>
          <w:rFonts w:hint="eastAsia" w:ascii="仿宋_GB2312" w:hAnsi="仿宋_GB2312" w:eastAsia="仿宋_GB2312" w:cs="仿宋_GB2312"/>
          <w:color w:val="auto"/>
          <w:sz w:val="30"/>
          <w:szCs w:val="30"/>
          <w:shd w:val="clear" w:color="auto" w:fill="FFFFFF"/>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仿宋_GB2312" w:hAnsi="仿宋_GB2312" w:eastAsia="仿宋_GB2312" w:cs="仿宋_GB2312"/>
          <w:color w:val="auto"/>
          <w:sz w:val="30"/>
          <w:szCs w:val="30"/>
          <w:shd w:val="clear" w:color="auto" w:fill="FFFFFF"/>
          <w:lang w:eastAsia="zh-CN"/>
        </w:rPr>
        <w:t>）。</w:t>
      </w:r>
    </w:p>
    <w:p>
      <w:pPr>
        <w:keepNext w:val="0"/>
        <w:keepLines w:val="0"/>
        <w:pageBreakBefore w:val="0"/>
        <w:widowControl/>
        <w:numPr>
          <w:ilvl w:val="0"/>
          <w:numId w:val="0"/>
        </w:numPr>
        <w:kinsoku w:val="0"/>
        <w:wordWrap/>
        <w:overflowPunct/>
        <w:topLinePunct w:val="0"/>
        <w:autoSpaceDE w:val="0"/>
        <w:autoSpaceDN/>
        <w:bidi w:val="0"/>
        <w:adjustRightInd w:val="0"/>
        <w:snapToGrid w:val="0"/>
        <w:spacing w:beforeAutospacing="0" w:afterAutospacing="0" w:line="560" w:lineRule="exact"/>
        <w:ind w:right="0" w:rightChars="0" w:firstLine="600" w:firstLineChars="200"/>
        <w:textAlignment w:val="baseline"/>
        <w:rPr>
          <w:rFonts w:hint="eastAsia"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lang w:val="en-US" w:eastAsia="zh-CN"/>
        </w:rPr>
        <w:t>（六）本项目不接受联合体参与，不能转包。</w:t>
      </w:r>
    </w:p>
    <w:p>
      <w:pPr>
        <w:keepNext w:val="0"/>
        <w:keepLines w:val="0"/>
        <w:pageBreakBefore w:val="0"/>
        <w:numPr>
          <w:ilvl w:val="0"/>
          <w:numId w:val="0"/>
        </w:numPr>
        <w:wordWrap/>
        <w:overflowPunct/>
        <w:topLinePunct w:val="0"/>
        <w:autoSpaceDE w:val="0"/>
        <w:autoSpaceDN w:val="0"/>
        <w:bidi w:val="0"/>
        <w:adjustRightInd w:val="0"/>
        <w:spacing w:line="560" w:lineRule="exact"/>
        <w:ind w:firstLine="600" w:firstLineChars="200"/>
        <w:jc w:val="left"/>
        <w:rPr>
          <w:rFonts w:hint="eastAsia" w:ascii="Times New Roman" w:hAnsi="Times New Roman" w:eastAsia="黑体" w:cs="Times New Roman"/>
          <w:b w:val="0"/>
          <w:bCs w:val="0"/>
          <w:color w:val="auto"/>
          <w:kern w:val="2"/>
          <w:sz w:val="30"/>
          <w:szCs w:val="30"/>
          <w:highlight w:val="none"/>
          <w:lang w:val="en-US" w:eastAsia="zh-CN" w:bidi="ar-SA"/>
        </w:rPr>
      </w:pPr>
      <w:r>
        <w:rPr>
          <w:rFonts w:hint="eastAsia" w:eastAsia="黑体" w:cs="Times New Roman"/>
          <w:b w:val="0"/>
          <w:bCs w:val="0"/>
          <w:color w:val="auto"/>
          <w:kern w:val="2"/>
          <w:sz w:val="30"/>
          <w:szCs w:val="30"/>
          <w:highlight w:val="none"/>
          <w:lang w:val="en-US" w:eastAsia="zh-CN" w:bidi="ar-SA"/>
        </w:rPr>
        <w:t>四、</w:t>
      </w:r>
      <w:r>
        <w:rPr>
          <w:rFonts w:hint="eastAsia" w:ascii="Times New Roman" w:hAnsi="Times New Roman" w:eastAsia="黑体" w:cs="Times New Roman"/>
          <w:b w:val="0"/>
          <w:bCs w:val="0"/>
          <w:color w:val="auto"/>
          <w:kern w:val="2"/>
          <w:sz w:val="30"/>
          <w:szCs w:val="30"/>
          <w:highlight w:val="none"/>
          <w:lang w:val="en-US" w:eastAsia="zh-CN" w:bidi="ar-SA"/>
        </w:rPr>
        <w:t>项目服务内容</w:t>
      </w:r>
    </w:p>
    <w:p>
      <w:pPr>
        <w:keepNext w:val="0"/>
        <w:keepLines w:val="0"/>
        <w:pageBreakBefore w:val="0"/>
        <w:widowControl/>
        <w:numPr>
          <w:ilvl w:val="0"/>
          <w:numId w:val="0"/>
        </w:numPr>
        <w:kinsoku w:val="0"/>
        <w:wordWrap/>
        <w:overflowPunct/>
        <w:topLinePunct w:val="0"/>
        <w:autoSpaceDE w:val="0"/>
        <w:autoSpaceDN/>
        <w:bidi w:val="0"/>
        <w:adjustRightInd w:val="0"/>
        <w:snapToGrid w:val="0"/>
        <w:spacing w:beforeAutospacing="0" w:afterAutospacing="0" w:line="560" w:lineRule="exact"/>
        <w:ind w:right="0" w:rightChars="0" w:firstLine="600" w:firstLineChars="200"/>
        <w:textAlignment w:val="baseline"/>
        <w:rPr>
          <w:rFonts w:hint="default"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lang w:val="en-US" w:eastAsia="zh-CN"/>
        </w:rPr>
        <w:t>东莞市住房和城乡建设局2号楼2楼和3楼网络交换机设备以及负责安装调试。</w:t>
      </w:r>
    </w:p>
    <w:tbl>
      <w:tblPr>
        <w:tblStyle w:val="13"/>
        <w:tblW w:w="8588"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07"/>
        <w:gridCol w:w="1518"/>
        <w:gridCol w:w="1275"/>
        <w:gridCol w:w="4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807" w:type="dxa"/>
            <w:shd w:val="clear" w:color="auto" w:fill="auto"/>
            <w:tcMar>
              <w:top w:w="150" w:type="dxa"/>
              <w:left w:w="0" w:type="dxa"/>
              <w:bottom w:w="150" w:type="dxa"/>
              <w:right w:w="240" w:type="dxa"/>
            </w:tcMar>
            <w:vAlign w:val="center"/>
          </w:tcPr>
          <w:p>
            <w:pPr>
              <w:keepNext w:val="0"/>
              <w:keepLines w:val="0"/>
              <w:widowControl/>
              <w:suppressLineNumbers w:val="0"/>
              <w:spacing w:line="375" w:lineRule="atLeast"/>
              <w:jc w:val="center"/>
              <w:rPr>
                <w:rFonts w:ascii="Segoe UI" w:hAnsi="Segoe UI" w:eastAsia="Segoe UI" w:cs="Segoe UI"/>
                <w:sz w:val="22"/>
                <w:szCs w:val="22"/>
              </w:rPr>
            </w:pPr>
            <w:r>
              <w:rPr>
                <w:rFonts w:hint="default" w:ascii="Segoe UI" w:hAnsi="Segoe UI" w:eastAsia="Segoe UI" w:cs="Segoe UI"/>
                <w:kern w:val="0"/>
                <w:sz w:val="22"/>
                <w:szCs w:val="22"/>
                <w:lang w:val="en-US" w:eastAsia="zh-CN" w:bidi="ar"/>
              </w:rPr>
              <w:t>序号</w:t>
            </w:r>
          </w:p>
        </w:tc>
        <w:tc>
          <w:tcPr>
            <w:tcW w:w="1518" w:type="dxa"/>
            <w:shd w:val="clear" w:color="auto" w:fill="auto"/>
            <w:tcMar>
              <w:top w:w="150" w:type="dxa"/>
              <w:left w:w="240" w:type="dxa"/>
              <w:bottom w:w="150" w:type="dxa"/>
              <w:right w:w="240" w:type="dxa"/>
            </w:tcMar>
            <w:vAlign w:val="center"/>
          </w:tcPr>
          <w:p>
            <w:pPr>
              <w:keepNext w:val="0"/>
              <w:keepLines w:val="0"/>
              <w:widowControl/>
              <w:suppressLineNumbers w:val="0"/>
              <w:spacing w:line="375" w:lineRule="atLeast"/>
              <w:jc w:val="center"/>
              <w:rPr>
                <w:rFonts w:hint="default" w:ascii="Segoe UI" w:hAnsi="Segoe UI" w:eastAsia="Segoe UI" w:cs="Segoe UI"/>
                <w:sz w:val="22"/>
                <w:szCs w:val="22"/>
              </w:rPr>
            </w:pPr>
            <w:r>
              <w:rPr>
                <w:rFonts w:hint="default" w:ascii="Segoe UI" w:hAnsi="Segoe UI" w:eastAsia="Segoe UI" w:cs="Segoe UI"/>
                <w:kern w:val="0"/>
                <w:sz w:val="22"/>
                <w:szCs w:val="22"/>
                <w:lang w:val="en-US" w:eastAsia="zh-CN" w:bidi="ar"/>
              </w:rPr>
              <w:t>设备名称</w:t>
            </w:r>
          </w:p>
        </w:tc>
        <w:tc>
          <w:tcPr>
            <w:tcW w:w="1275" w:type="dxa"/>
            <w:shd w:val="clear" w:color="auto" w:fill="auto"/>
            <w:tcMar>
              <w:top w:w="150" w:type="dxa"/>
              <w:left w:w="240" w:type="dxa"/>
              <w:bottom w:w="150" w:type="dxa"/>
              <w:right w:w="240" w:type="dxa"/>
            </w:tcMar>
            <w:vAlign w:val="center"/>
          </w:tcPr>
          <w:p>
            <w:pPr>
              <w:keepNext w:val="0"/>
              <w:keepLines w:val="0"/>
              <w:widowControl/>
              <w:suppressLineNumbers w:val="0"/>
              <w:spacing w:line="375" w:lineRule="atLeast"/>
              <w:jc w:val="center"/>
              <w:rPr>
                <w:rFonts w:hint="default" w:ascii="Segoe UI" w:hAnsi="Segoe UI" w:eastAsia="Segoe UI" w:cs="Segoe UI"/>
                <w:sz w:val="22"/>
                <w:szCs w:val="22"/>
              </w:rPr>
            </w:pPr>
            <w:r>
              <w:rPr>
                <w:rFonts w:hint="default" w:ascii="Segoe UI" w:hAnsi="Segoe UI" w:eastAsia="Segoe UI" w:cs="Segoe UI"/>
                <w:kern w:val="0"/>
                <w:sz w:val="22"/>
                <w:szCs w:val="22"/>
                <w:lang w:val="en-US" w:eastAsia="zh-CN" w:bidi="ar"/>
              </w:rPr>
              <w:t>数量</w:t>
            </w:r>
          </w:p>
        </w:tc>
        <w:tc>
          <w:tcPr>
            <w:tcW w:w="4988" w:type="dxa"/>
            <w:shd w:val="clear" w:color="auto" w:fill="auto"/>
            <w:tcMar>
              <w:top w:w="150" w:type="dxa"/>
              <w:left w:w="240" w:type="dxa"/>
              <w:bottom w:w="150" w:type="dxa"/>
              <w:right w:w="240" w:type="dxa"/>
            </w:tcMar>
            <w:vAlign w:val="center"/>
          </w:tcPr>
          <w:p>
            <w:pPr>
              <w:keepNext w:val="0"/>
              <w:keepLines w:val="0"/>
              <w:widowControl/>
              <w:suppressLineNumbers w:val="0"/>
              <w:spacing w:line="375" w:lineRule="atLeast"/>
              <w:jc w:val="center"/>
              <w:rPr>
                <w:rFonts w:hint="default" w:ascii="Segoe UI" w:hAnsi="Segoe UI" w:eastAsia="Segoe UI" w:cs="Segoe UI"/>
                <w:sz w:val="22"/>
                <w:szCs w:val="22"/>
              </w:rPr>
            </w:pPr>
            <w:r>
              <w:rPr>
                <w:rFonts w:hint="default" w:ascii="Segoe UI" w:hAnsi="Segoe UI" w:eastAsia="Segoe UI" w:cs="Segoe UI"/>
                <w:kern w:val="0"/>
                <w:sz w:val="22"/>
                <w:szCs w:val="22"/>
                <w:lang w:val="en-US" w:eastAsia="zh-CN" w:bidi="ar"/>
              </w:rPr>
              <w:t>核心技术与参数要求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07" w:type="dxa"/>
            <w:shd w:val="clear" w:color="auto" w:fill="auto"/>
            <w:tcMar>
              <w:top w:w="150" w:type="dxa"/>
              <w:left w:w="0" w:type="dxa"/>
              <w:bottom w:w="150" w:type="dxa"/>
              <w:right w:w="240" w:type="dxa"/>
            </w:tcMar>
            <w:vAlign w:val="center"/>
          </w:tcPr>
          <w:p>
            <w:pPr>
              <w:keepNext w:val="0"/>
              <w:keepLines w:val="0"/>
              <w:widowControl/>
              <w:suppressLineNumbers w:val="0"/>
              <w:spacing w:line="375" w:lineRule="atLeast"/>
              <w:jc w:val="center"/>
              <w:rPr>
                <w:rFonts w:hint="default" w:ascii="Segoe UI" w:hAnsi="Segoe UI" w:eastAsia="Segoe UI" w:cs="Segoe UI"/>
                <w:sz w:val="22"/>
                <w:szCs w:val="22"/>
              </w:rPr>
            </w:pPr>
            <w:r>
              <w:rPr>
                <w:rFonts w:hint="default" w:ascii="Segoe UI" w:hAnsi="Segoe UI" w:eastAsia="Segoe UI" w:cs="Segoe UI"/>
                <w:kern w:val="0"/>
                <w:sz w:val="22"/>
                <w:szCs w:val="22"/>
                <w:lang w:val="en-US" w:eastAsia="zh-CN" w:bidi="ar"/>
              </w:rPr>
              <w:t>1</w:t>
            </w:r>
          </w:p>
        </w:tc>
        <w:tc>
          <w:tcPr>
            <w:tcW w:w="1518" w:type="dxa"/>
            <w:shd w:val="clear" w:color="auto" w:fill="auto"/>
            <w:tcMar>
              <w:top w:w="150" w:type="dxa"/>
              <w:left w:w="240" w:type="dxa"/>
              <w:bottom w:w="150" w:type="dxa"/>
              <w:right w:w="240" w:type="dxa"/>
            </w:tcMar>
            <w:vAlign w:val="center"/>
          </w:tcPr>
          <w:p>
            <w:pPr>
              <w:keepNext w:val="0"/>
              <w:keepLines w:val="0"/>
              <w:widowControl/>
              <w:suppressLineNumbers w:val="0"/>
              <w:spacing w:line="375" w:lineRule="atLeast"/>
              <w:jc w:val="center"/>
              <w:rPr>
                <w:rFonts w:hint="default" w:ascii="Segoe UI" w:hAnsi="Segoe UI" w:eastAsia="Segoe UI" w:cs="Segoe UI"/>
                <w:sz w:val="22"/>
                <w:szCs w:val="22"/>
              </w:rPr>
            </w:pPr>
            <w:r>
              <w:rPr>
                <w:rFonts w:hint="default" w:ascii="Segoe UI" w:hAnsi="Segoe UI" w:eastAsia="Segoe UI" w:cs="Segoe UI"/>
                <w:kern w:val="0"/>
                <w:sz w:val="22"/>
                <w:szCs w:val="22"/>
                <w:lang w:val="en-US" w:eastAsia="zh-CN" w:bidi="ar"/>
              </w:rPr>
              <w:t>48口接入交换机</w:t>
            </w:r>
          </w:p>
        </w:tc>
        <w:tc>
          <w:tcPr>
            <w:tcW w:w="1275" w:type="dxa"/>
            <w:shd w:val="clear" w:color="auto" w:fill="auto"/>
            <w:tcMar>
              <w:top w:w="150" w:type="dxa"/>
              <w:left w:w="240" w:type="dxa"/>
              <w:bottom w:w="150" w:type="dxa"/>
              <w:right w:w="240" w:type="dxa"/>
            </w:tcMar>
            <w:vAlign w:val="center"/>
          </w:tcPr>
          <w:p>
            <w:pPr>
              <w:keepNext w:val="0"/>
              <w:keepLines w:val="0"/>
              <w:widowControl/>
              <w:suppressLineNumbers w:val="0"/>
              <w:spacing w:line="375" w:lineRule="atLeast"/>
              <w:jc w:val="center"/>
              <w:rPr>
                <w:rFonts w:hint="default" w:ascii="Segoe UI" w:hAnsi="Segoe UI" w:eastAsia="Segoe UI" w:cs="Segoe UI"/>
                <w:sz w:val="22"/>
                <w:szCs w:val="22"/>
              </w:rPr>
            </w:pPr>
            <w:r>
              <w:rPr>
                <w:rFonts w:hint="default" w:ascii="Segoe UI" w:hAnsi="Segoe UI" w:eastAsia="Segoe UI" w:cs="Segoe UI"/>
                <w:kern w:val="0"/>
                <w:sz w:val="22"/>
                <w:szCs w:val="22"/>
                <w:lang w:val="en-US" w:eastAsia="zh-CN" w:bidi="ar"/>
              </w:rPr>
              <w:t>9台</w:t>
            </w:r>
          </w:p>
        </w:tc>
        <w:tc>
          <w:tcPr>
            <w:tcW w:w="4988" w:type="dxa"/>
            <w:shd w:val="clear" w:color="auto" w:fill="auto"/>
            <w:tcMar>
              <w:top w:w="150" w:type="dxa"/>
              <w:left w:w="240" w:type="dxa"/>
              <w:bottom w:w="150" w:type="dxa"/>
              <w:right w:w="0" w:type="dxa"/>
            </w:tcMar>
            <w:vAlign w:val="center"/>
          </w:tcPr>
          <w:p>
            <w:pPr>
              <w:keepNext w:val="0"/>
              <w:keepLines w:val="0"/>
              <w:widowControl/>
              <w:suppressLineNumbers w:val="0"/>
              <w:spacing w:line="375" w:lineRule="atLeast"/>
              <w:jc w:val="left"/>
              <w:rPr>
                <w:rFonts w:hint="default" w:ascii="Segoe UI" w:hAnsi="Segoe UI" w:eastAsia="Segoe UI" w:cs="Segoe UI"/>
                <w:kern w:val="0"/>
                <w:sz w:val="22"/>
                <w:szCs w:val="22"/>
                <w:lang w:val="en-US" w:eastAsia="zh-CN" w:bidi="ar"/>
              </w:rPr>
            </w:pPr>
            <w:r>
              <w:rPr>
                <w:rStyle w:val="16"/>
                <w:rFonts w:hint="default" w:ascii="Segoe UI" w:hAnsi="Segoe UI" w:eastAsia="Segoe UI" w:cs="Segoe UI"/>
                <w:b/>
                <w:bCs/>
                <w:kern w:val="0"/>
                <w:sz w:val="22"/>
                <w:szCs w:val="22"/>
                <w:lang w:val="en-US" w:eastAsia="zh-CN" w:bidi="ar"/>
              </w:rPr>
              <w:t>端口要求：</w:t>
            </w:r>
            <w:r>
              <w:rPr>
                <w:rFonts w:hint="default" w:ascii="Segoe UI" w:hAnsi="Segoe UI" w:eastAsia="Segoe UI" w:cs="Segoe UI"/>
                <w:kern w:val="0"/>
                <w:sz w:val="22"/>
                <w:szCs w:val="22"/>
                <w:lang w:val="en-US" w:eastAsia="zh-CN" w:bidi="ar"/>
              </w:rPr>
              <w:t> ≥48个10/100/1000Base-T以太网端口，≥</w:t>
            </w:r>
            <w:r>
              <w:rPr>
                <w:rFonts w:hint="eastAsia" w:ascii="Segoe UI" w:hAnsi="Segoe UI" w:eastAsia="Segoe UI" w:cs="Segoe UI"/>
                <w:kern w:val="0"/>
                <w:sz w:val="22"/>
                <w:szCs w:val="22"/>
                <w:lang w:val="en-US" w:eastAsia="zh-CN" w:bidi="ar"/>
              </w:rPr>
              <w:t>4</w:t>
            </w:r>
            <w:r>
              <w:rPr>
                <w:rFonts w:hint="default" w:ascii="Segoe UI" w:hAnsi="Segoe UI" w:eastAsia="Segoe UI" w:cs="Segoe UI"/>
                <w:kern w:val="0"/>
                <w:sz w:val="22"/>
                <w:szCs w:val="22"/>
                <w:lang w:val="en-US" w:eastAsia="zh-CN" w:bidi="ar"/>
              </w:rPr>
              <w:t>个千兆SFP。</w:t>
            </w:r>
          </w:p>
          <w:p>
            <w:pPr>
              <w:keepNext w:val="0"/>
              <w:keepLines w:val="0"/>
              <w:widowControl/>
              <w:suppressLineNumbers w:val="0"/>
              <w:spacing w:line="375" w:lineRule="atLeast"/>
              <w:jc w:val="left"/>
              <w:rPr>
                <w:rFonts w:hint="default" w:ascii="Segoe UI" w:hAnsi="Segoe UI" w:eastAsia="Segoe UI" w:cs="Segoe UI"/>
                <w:kern w:val="0"/>
                <w:sz w:val="22"/>
                <w:szCs w:val="22"/>
                <w:lang w:val="en-US" w:eastAsia="zh-CN" w:bidi="ar"/>
              </w:rPr>
            </w:pPr>
            <w:r>
              <w:rPr>
                <w:rStyle w:val="16"/>
                <w:rFonts w:hint="default" w:ascii="Segoe UI" w:hAnsi="Segoe UI" w:eastAsia="Segoe UI" w:cs="Segoe UI"/>
                <w:b/>
                <w:bCs/>
                <w:kern w:val="0"/>
                <w:sz w:val="22"/>
                <w:szCs w:val="22"/>
                <w:lang w:val="en-US" w:eastAsia="zh-CN" w:bidi="ar"/>
              </w:rPr>
              <w:t>核心功能：</w:t>
            </w:r>
            <w:r>
              <w:rPr>
                <w:rFonts w:hint="default" w:ascii="Segoe UI" w:hAnsi="Segoe UI" w:eastAsia="Segoe UI" w:cs="Segoe UI"/>
                <w:kern w:val="0"/>
                <w:sz w:val="22"/>
                <w:szCs w:val="22"/>
                <w:lang w:val="en-US" w:eastAsia="zh-CN" w:bidi="ar"/>
              </w:rPr>
              <w:t> </w:t>
            </w:r>
          </w:p>
          <w:p>
            <w:pPr>
              <w:keepNext w:val="0"/>
              <w:keepLines w:val="0"/>
              <w:widowControl/>
              <w:numPr>
                <w:ilvl w:val="0"/>
                <w:numId w:val="1"/>
              </w:numPr>
              <w:suppressLineNumbers w:val="0"/>
              <w:spacing w:line="375" w:lineRule="atLeast"/>
              <w:ind w:left="425" w:leftChars="0" w:hanging="425" w:firstLineChars="0"/>
              <w:jc w:val="left"/>
              <w:rPr>
                <w:rFonts w:hint="default" w:ascii="Segoe UI" w:hAnsi="Segoe UI" w:eastAsia="Segoe UI" w:cs="Segoe UI"/>
                <w:kern w:val="0"/>
                <w:sz w:val="22"/>
                <w:szCs w:val="22"/>
                <w:lang w:val="en-US" w:eastAsia="zh-CN" w:bidi="ar"/>
              </w:rPr>
            </w:pPr>
            <w:r>
              <w:rPr>
                <w:rFonts w:hint="default" w:ascii="Segoe UI" w:hAnsi="Segoe UI" w:eastAsia="Segoe UI" w:cs="Segoe UI"/>
                <w:kern w:val="0"/>
                <w:sz w:val="22"/>
                <w:szCs w:val="22"/>
                <w:lang w:val="en-US" w:eastAsia="zh-CN" w:bidi="ar"/>
              </w:rPr>
              <w:t>必须支持</w:t>
            </w:r>
            <w:r>
              <w:rPr>
                <w:rStyle w:val="16"/>
                <w:rFonts w:hint="default" w:ascii="Segoe UI" w:hAnsi="Segoe UI" w:eastAsia="Segoe UI" w:cs="Segoe UI"/>
                <w:b/>
                <w:bCs/>
                <w:kern w:val="0"/>
                <w:sz w:val="22"/>
                <w:szCs w:val="22"/>
                <w:lang w:val="en-US" w:eastAsia="zh-CN" w:bidi="ar"/>
              </w:rPr>
              <w:t>设备堆叠</w:t>
            </w:r>
            <w:r>
              <w:rPr>
                <w:rFonts w:hint="default" w:ascii="Segoe UI" w:hAnsi="Segoe UI" w:eastAsia="Segoe UI" w:cs="Segoe UI"/>
                <w:kern w:val="0"/>
                <w:sz w:val="22"/>
                <w:szCs w:val="22"/>
                <w:lang w:val="en-US" w:eastAsia="zh-CN" w:bidi="ar"/>
              </w:rPr>
              <w:t>功能，可将多台物理交换机虚拟为一台逻辑设备进行统一管理。</w:t>
            </w:r>
          </w:p>
          <w:p>
            <w:pPr>
              <w:keepNext w:val="0"/>
              <w:keepLines w:val="0"/>
              <w:widowControl/>
              <w:numPr>
                <w:ilvl w:val="0"/>
                <w:numId w:val="1"/>
              </w:numPr>
              <w:suppressLineNumbers w:val="0"/>
              <w:spacing w:line="375" w:lineRule="atLeast"/>
              <w:ind w:left="425" w:leftChars="0" w:hanging="425" w:firstLineChars="0"/>
              <w:jc w:val="left"/>
              <w:rPr>
                <w:rFonts w:hint="default" w:ascii="Segoe UI" w:hAnsi="Segoe UI" w:eastAsia="Segoe UI" w:cs="Segoe UI"/>
                <w:kern w:val="0"/>
                <w:sz w:val="22"/>
                <w:szCs w:val="22"/>
                <w:lang w:val="en-US" w:eastAsia="zh-CN" w:bidi="ar"/>
              </w:rPr>
            </w:pPr>
            <w:r>
              <w:rPr>
                <w:rFonts w:hint="eastAsia" w:ascii="Segoe UI" w:hAnsi="Segoe UI" w:eastAsia="Segoe UI" w:cs="Segoe UI"/>
                <w:kern w:val="0"/>
                <w:sz w:val="22"/>
                <w:szCs w:val="22"/>
                <w:lang w:val="en-US" w:eastAsia="zh-CN" w:bidi="ar"/>
              </w:rPr>
              <w:t>必须支持</w:t>
            </w:r>
            <w:r>
              <w:rPr>
                <w:rFonts w:ascii="宋体" w:hAnsi="宋体" w:eastAsia="宋体" w:cs="宋体"/>
                <w:sz w:val="24"/>
                <w:szCs w:val="24"/>
              </w:rPr>
              <w:t xml:space="preserve"> </w:t>
            </w:r>
            <w:r>
              <w:rPr>
                <w:rFonts w:hint="eastAsia" w:ascii="宋体" w:hAnsi="宋体" w:eastAsia="宋体" w:cs="宋体"/>
                <w:b/>
                <w:bCs/>
                <w:sz w:val="24"/>
                <w:szCs w:val="24"/>
              </w:rPr>
              <w:t>IP-Subnet-VLAN</w:t>
            </w:r>
            <w:r>
              <w:rPr>
                <w:rFonts w:ascii="宋体" w:hAnsi="宋体" w:eastAsia="宋体" w:cs="宋体"/>
                <w:sz w:val="24"/>
                <w:szCs w:val="24"/>
              </w:rPr>
              <w:t xml:space="preserve"> 功能</w:t>
            </w:r>
            <w:r>
              <w:rPr>
                <w:rFonts w:hint="eastAsia" w:ascii="宋体" w:hAnsi="宋体" w:eastAsia="宋体" w:cs="宋体"/>
                <w:sz w:val="24"/>
                <w:szCs w:val="24"/>
                <w:lang w:eastAsia="zh-CN"/>
              </w:rPr>
              <w:t>。</w:t>
            </w:r>
          </w:p>
          <w:p>
            <w:pPr>
              <w:keepNext w:val="0"/>
              <w:keepLines w:val="0"/>
              <w:widowControl/>
              <w:numPr>
                <w:ilvl w:val="0"/>
                <w:numId w:val="1"/>
              </w:numPr>
              <w:suppressLineNumbers w:val="0"/>
              <w:spacing w:line="375" w:lineRule="atLeast"/>
              <w:ind w:left="425" w:leftChars="0" w:hanging="425" w:firstLineChars="0"/>
              <w:jc w:val="left"/>
              <w:rPr>
                <w:rFonts w:hint="default" w:ascii="Segoe UI" w:hAnsi="Segoe UI" w:eastAsia="Segoe UI" w:cs="Segoe UI"/>
                <w:kern w:val="0"/>
                <w:sz w:val="22"/>
                <w:szCs w:val="22"/>
                <w:lang w:val="en-US" w:eastAsia="zh-CN" w:bidi="ar"/>
              </w:rPr>
            </w:pPr>
            <w:r>
              <w:rPr>
                <w:rFonts w:ascii="宋体" w:hAnsi="宋体" w:eastAsia="宋体" w:cs="宋体"/>
                <w:sz w:val="24"/>
                <w:szCs w:val="24"/>
              </w:rPr>
              <w:t>支持静态、动态、黑洞 MAC 表项</w:t>
            </w:r>
            <w:r>
              <w:rPr>
                <w:rFonts w:hint="eastAsia" w:ascii="宋体" w:hAnsi="宋体" w:eastAsia="宋体" w:cs="宋体"/>
                <w:sz w:val="24"/>
                <w:szCs w:val="24"/>
                <w:lang w:eastAsia="zh-CN"/>
              </w:rPr>
              <w:t>。</w:t>
            </w:r>
          </w:p>
          <w:p>
            <w:pPr>
              <w:keepNext w:val="0"/>
              <w:keepLines w:val="0"/>
              <w:widowControl/>
              <w:numPr>
                <w:ilvl w:val="0"/>
                <w:numId w:val="1"/>
              </w:numPr>
              <w:suppressLineNumbers w:val="0"/>
              <w:spacing w:line="375" w:lineRule="atLeast"/>
              <w:ind w:left="425" w:leftChars="0" w:hanging="425" w:firstLineChars="0"/>
              <w:jc w:val="left"/>
              <w:rPr>
                <w:rFonts w:hint="default" w:ascii="Segoe UI" w:hAnsi="Segoe UI" w:eastAsia="Segoe UI" w:cs="Segoe UI"/>
                <w:kern w:val="0"/>
                <w:sz w:val="22"/>
                <w:szCs w:val="22"/>
                <w:lang w:val="en-US" w:eastAsia="zh-CN" w:bidi="ar"/>
              </w:rPr>
            </w:pPr>
            <w:r>
              <w:rPr>
                <w:rFonts w:ascii="宋体" w:hAnsi="宋体" w:eastAsia="宋体" w:cs="宋体"/>
                <w:sz w:val="24"/>
                <w:szCs w:val="24"/>
              </w:rPr>
              <w:t>支持 STP（IEEE 802.1d），RSTP（IEEE 802.1w）和 MSTP（IEEE 802.1s）协议</w:t>
            </w:r>
            <w:r>
              <w:rPr>
                <w:rFonts w:hint="eastAsia" w:ascii="宋体" w:hAnsi="宋体" w:eastAsia="宋体" w:cs="宋体"/>
                <w:sz w:val="24"/>
                <w:szCs w:val="24"/>
                <w:lang w:eastAsia="zh-CN"/>
              </w:rPr>
              <w:t>。</w:t>
            </w:r>
          </w:p>
          <w:p>
            <w:pPr>
              <w:keepNext w:val="0"/>
              <w:keepLines w:val="0"/>
              <w:widowControl/>
              <w:numPr>
                <w:ilvl w:val="0"/>
                <w:numId w:val="1"/>
              </w:numPr>
              <w:suppressLineNumbers w:val="0"/>
              <w:spacing w:line="375" w:lineRule="atLeast"/>
              <w:ind w:left="425" w:leftChars="0" w:hanging="425" w:firstLineChars="0"/>
              <w:jc w:val="left"/>
              <w:rPr>
                <w:rFonts w:hint="default" w:ascii="Segoe UI" w:hAnsi="Segoe UI" w:eastAsia="Segoe UI" w:cs="Segoe UI"/>
                <w:kern w:val="0"/>
                <w:sz w:val="22"/>
                <w:szCs w:val="22"/>
                <w:lang w:val="en-US" w:eastAsia="zh-CN" w:bidi="ar"/>
              </w:rPr>
            </w:pPr>
            <w:r>
              <w:rPr>
                <w:rFonts w:ascii="宋体" w:hAnsi="宋体" w:eastAsia="宋体" w:cs="宋体"/>
                <w:sz w:val="24"/>
                <w:szCs w:val="24"/>
              </w:rPr>
              <w:t>支持 BPDU 保护、根保护和环路保护</w:t>
            </w:r>
            <w:r>
              <w:rPr>
                <w:rFonts w:hint="eastAsia" w:ascii="宋体" w:hAnsi="宋体" w:eastAsia="宋体" w:cs="宋体"/>
                <w:sz w:val="24"/>
                <w:szCs w:val="24"/>
                <w:lang w:eastAsia="zh-CN"/>
              </w:rPr>
              <w:t>。</w:t>
            </w:r>
          </w:p>
          <w:p>
            <w:pPr>
              <w:keepNext w:val="0"/>
              <w:keepLines w:val="0"/>
              <w:widowControl/>
              <w:numPr>
                <w:ilvl w:val="0"/>
                <w:numId w:val="1"/>
              </w:numPr>
              <w:suppressLineNumbers w:val="0"/>
              <w:spacing w:line="375" w:lineRule="atLeast"/>
              <w:ind w:left="425" w:leftChars="0" w:hanging="425" w:firstLineChars="0"/>
              <w:jc w:val="left"/>
              <w:rPr>
                <w:rFonts w:hint="default" w:ascii="Segoe UI" w:hAnsi="Segoe UI" w:eastAsia="Segoe UI" w:cs="Segoe UI"/>
                <w:kern w:val="0"/>
                <w:sz w:val="22"/>
                <w:szCs w:val="22"/>
                <w:lang w:val="en-US" w:eastAsia="zh-CN" w:bidi="ar"/>
              </w:rPr>
            </w:pPr>
            <w:r>
              <w:rPr>
                <w:rFonts w:ascii="宋体" w:hAnsi="宋体" w:eastAsia="宋体" w:cs="宋体"/>
                <w:sz w:val="24"/>
                <w:szCs w:val="24"/>
              </w:rPr>
              <w:t>支持 BPDU Tunnel</w:t>
            </w:r>
            <w:r>
              <w:rPr>
                <w:rFonts w:hint="eastAsia" w:ascii="宋体" w:hAnsi="宋体" w:eastAsia="宋体" w:cs="宋体"/>
                <w:sz w:val="24"/>
                <w:szCs w:val="24"/>
                <w:lang w:eastAsia="zh-CN"/>
              </w:rPr>
              <w:t>。</w:t>
            </w:r>
          </w:p>
          <w:p>
            <w:pPr>
              <w:keepNext w:val="0"/>
              <w:keepLines w:val="0"/>
              <w:widowControl/>
              <w:numPr>
                <w:ilvl w:val="0"/>
                <w:numId w:val="1"/>
              </w:numPr>
              <w:suppressLineNumbers w:val="0"/>
              <w:spacing w:line="375" w:lineRule="atLeast"/>
              <w:ind w:left="425" w:leftChars="0" w:hanging="425" w:firstLineChars="0"/>
              <w:jc w:val="left"/>
              <w:rPr>
                <w:rFonts w:hint="default" w:ascii="Segoe UI" w:hAnsi="Segoe UI" w:eastAsia="Segoe UI" w:cs="Segoe UI"/>
                <w:kern w:val="0"/>
                <w:sz w:val="22"/>
                <w:szCs w:val="22"/>
                <w:lang w:val="en-US" w:eastAsia="zh-CN" w:bidi="ar"/>
              </w:rPr>
            </w:pPr>
            <w:r>
              <w:rPr>
                <w:rFonts w:ascii="宋体" w:hAnsi="宋体" w:eastAsia="宋体" w:cs="宋体"/>
                <w:sz w:val="24"/>
                <w:szCs w:val="24"/>
              </w:rPr>
              <w:t>支持防止 DOS、ARP 攻击功能、ICMP 防攻击</w:t>
            </w:r>
            <w:r>
              <w:rPr>
                <w:rFonts w:hint="eastAsia" w:ascii="宋体" w:hAnsi="宋体" w:eastAsia="宋体" w:cs="宋体"/>
                <w:sz w:val="24"/>
                <w:szCs w:val="24"/>
                <w:lang w:eastAsia="zh-CN"/>
              </w:rPr>
              <w:t>、</w:t>
            </w:r>
            <w:r>
              <w:rPr>
                <w:rFonts w:ascii="宋体" w:hAnsi="宋体" w:eastAsia="宋体" w:cs="宋体"/>
                <w:sz w:val="24"/>
                <w:szCs w:val="24"/>
              </w:rPr>
              <w:t>端口隔离、端口安全、Sticky MAC</w:t>
            </w:r>
            <w:r>
              <w:rPr>
                <w:rFonts w:hint="eastAsia" w:ascii="宋体" w:hAnsi="宋体" w:eastAsia="宋体" w:cs="宋体"/>
                <w:sz w:val="24"/>
                <w:szCs w:val="24"/>
                <w:lang w:eastAsia="zh-CN"/>
              </w:rPr>
              <w:t>。</w:t>
            </w:r>
          </w:p>
          <w:p>
            <w:pPr>
              <w:keepNext w:val="0"/>
              <w:keepLines w:val="0"/>
              <w:widowControl/>
              <w:numPr>
                <w:ilvl w:val="0"/>
                <w:numId w:val="1"/>
              </w:numPr>
              <w:suppressLineNumbers w:val="0"/>
              <w:spacing w:line="375" w:lineRule="atLeast"/>
              <w:ind w:left="425" w:leftChars="0" w:hanging="425" w:firstLineChars="0"/>
              <w:jc w:val="left"/>
              <w:rPr>
                <w:rFonts w:hint="default" w:ascii="Segoe UI" w:hAnsi="Segoe UI" w:eastAsia="Segoe UI" w:cs="Segoe UI"/>
                <w:kern w:val="0"/>
                <w:sz w:val="22"/>
                <w:szCs w:val="22"/>
                <w:lang w:val="en-US" w:eastAsia="zh-CN" w:bidi="ar"/>
              </w:rPr>
            </w:pPr>
            <w:r>
              <w:rPr>
                <w:rFonts w:ascii="宋体" w:hAnsi="宋体" w:eastAsia="宋体" w:cs="宋体"/>
                <w:sz w:val="24"/>
                <w:szCs w:val="24"/>
              </w:rPr>
              <w:t>支持黑名单和白名单</w:t>
            </w:r>
            <w:r>
              <w:rPr>
                <w:rFonts w:hint="eastAsia" w:ascii="宋体" w:hAnsi="宋体" w:eastAsia="宋体" w:cs="宋体"/>
                <w:sz w:val="24"/>
                <w:szCs w:val="24"/>
                <w:lang w:eastAsia="zh-CN"/>
              </w:rPr>
              <w:t>。</w:t>
            </w:r>
          </w:p>
          <w:p>
            <w:pPr>
              <w:keepNext w:val="0"/>
              <w:keepLines w:val="0"/>
              <w:widowControl/>
              <w:suppressLineNumbers w:val="0"/>
              <w:spacing w:line="375" w:lineRule="atLeast"/>
              <w:jc w:val="left"/>
              <w:rPr>
                <w:rFonts w:hint="default" w:ascii="Segoe UI" w:hAnsi="Segoe UI" w:eastAsia="Segoe UI" w:cs="Segoe UI"/>
                <w:kern w:val="0"/>
                <w:sz w:val="22"/>
                <w:szCs w:val="22"/>
                <w:lang w:val="en-US" w:eastAsia="zh-CN" w:bidi="ar"/>
              </w:rPr>
            </w:pPr>
            <w:r>
              <w:rPr>
                <w:rStyle w:val="16"/>
                <w:rFonts w:hint="default" w:ascii="Segoe UI" w:hAnsi="Segoe UI" w:eastAsia="Segoe UI" w:cs="Segoe UI"/>
                <w:b/>
                <w:bCs/>
                <w:kern w:val="0"/>
                <w:sz w:val="22"/>
                <w:szCs w:val="22"/>
                <w:lang w:val="en-US" w:eastAsia="zh-CN" w:bidi="ar"/>
              </w:rPr>
              <w:t>管理功能：</w:t>
            </w:r>
            <w:r>
              <w:rPr>
                <w:rFonts w:hint="default" w:ascii="Segoe UI" w:hAnsi="Segoe UI" w:eastAsia="Segoe UI" w:cs="Segoe UI"/>
                <w:kern w:val="0"/>
                <w:sz w:val="22"/>
                <w:szCs w:val="22"/>
                <w:lang w:val="en-US" w:eastAsia="zh-CN" w:bidi="ar"/>
              </w:rPr>
              <w:t> 支持完整的</w:t>
            </w:r>
            <w:r>
              <w:rPr>
                <w:rFonts w:ascii="宋体" w:hAnsi="宋体" w:eastAsia="宋体" w:cs="宋体"/>
                <w:sz w:val="24"/>
                <w:szCs w:val="24"/>
              </w:rPr>
              <w:t>云管理和本地管理</w:t>
            </w:r>
            <w:r>
              <w:rPr>
                <w:rStyle w:val="16"/>
                <w:rFonts w:hint="default" w:ascii="Segoe UI" w:hAnsi="Segoe UI" w:eastAsia="Segoe UI" w:cs="Segoe UI"/>
                <w:b w:val="0"/>
                <w:bCs w:val="0"/>
                <w:kern w:val="0"/>
                <w:sz w:val="22"/>
                <w:szCs w:val="22"/>
                <w:lang w:val="en-US" w:eastAsia="zh-CN" w:bidi="ar"/>
              </w:rPr>
              <w:t>网管功能</w:t>
            </w:r>
            <w:r>
              <w:rPr>
                <w:rFonts w:hint="default" w:ascii="Segoe UI" w:hAnsi="Segoe UI" w:eastAsia="Segoe UI" w:cs="Segoe UI"/>
                <w:b w:val="0"/>
                <w:bCs w:val="0"/>
                <w:kern w:val="0"/>
                <w:sz w:val="22"/>
                <w:szCs w:val="22"/>
                <w:lang w:val="en-US" w:eastAsia="zh-CN" w:bidi="ar"/>
              </w:rPr>
              <w:t>。</w:t>
            </w:r>
          </w:p>
          <w:p>
            <w:pPr>
              <w:keepNext w:val="0"/>
              <w:keepLines w:val="0"/>
              <w:widowControl/>
              <w:suppressLineNumbers w:val="0"/>
              <w:spacing w:line="375" w:lineRule="atLeast"/>
              <w:jc w:val="left"/>
              <w:rPr>
                <w:rFonts w:hint="default" w:ascii="Segoe UI" w:hAnsi="Segoe UI" w:eastAsia="Segoe UI" w:cs="Segoe UI"/>
                <w:sz w:val="22"/>
                <w:szCs w:val="22"/>
              </w:rPr>
            </w:pPr>
            <w:r>
              <w:rPr>
                <w:rStyle w:val="16"/>
                <w:rFonts w:hint="default" w:ascii="Segoe UI" w:hAnsi="Segoe UI" w:eastAsia="Segoe UI" w:cs="Segoe UI"/>
                <w:b/>
                <w:bCs/>
                <w:kern w:val="0"/>
                <w:sz w:val="22"/>
                <w:szCs w:val="22"/>
                <w:lang w:val="en-US" w:eastAsia="zh-CN" w:bidi="ar"/>
              </w:rPr>
              <w:t>品牌要求：</w:t>
            </w:r>
            <w:r>
              <w:rPr>
                <w:rFonts w:hint="default" w:ascii="Segoe UI" w:hAnsi="Segoe UI" w:eastAsia="Segoe UI" w:cs="Segoe UI"/>
                <w:kern w:val="0"/>
                <w:sz w:val="22"/>
                <w:szCs w:val="22"/>
                <w:lang w:val="en-US" w:eastAsia="zh-CN" w:bidi="ar"/>
              </w:rPr>
              <w:t> </w:t>
            </w:r>
            <w:r>
              <w:rPr>
                <w:rStyle w:val="16"/>
                <w:rFonts w:hint="default" w:ascii="Segoe UI" w:hAnsi="Segoe UI" w:eastAsia="Segoe UI" w:cs="Segoe UI"/>
                <w:b/>
                <w:bCs/>
                <w:kern w:val="0"/>
                <w:sz w:val="22"/>
                <w:szCs w:val="22"/>
                <w:lang w:val="en-US" w:eastAsia="zh-CN" w:bidi="ar"/>
              </w:rPr>
              <w:t>国产品牌</w:t>
            </w:r>
            <w:r>
              <w:rPr>
                <w:rFonts w:hint="default" w:ascii="Segoe UI" w:hAnsi="Segoe UI" w:eastAsia="Segoe UI" w:cs="Segoe UI"/>
                <w:kern w:val="0"/>
                <w:sz w:val="22"/>
                <w:szCs w:val="22"/>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07" w:type="dxa"/>
            <w:shd w:val="clear" w:color="auto" w:fill="auto"/>
            <w:tcMar>
              <w:top w:w="150" w:type="dxa"/>
              <w:left w:w="0" w:type="dxa"/>
              <w:bottom w:w="150" w:type="dxa"/>
              <w:right w:w="240" w:type="dxa"/>
            </w:tcMar>
            <w:vAlign w:val="center"/>
          </w:tcPr>
          <w:p>
            <w:pPr>
              <w:keepNext w:val="0"/>
              <w:keepLines w:val="0"/>
              <w:widowControl/>
              <w:suppressLineNumbers w:val="0"/>
              <w:spacing w:line="375" w:lineRule="atLeast"/>
              <w:jc w:val="center"/>
              <w:rPr>
                <w:rFonts w:hint="default" w:ascii="Segoe UI" w:hAnsi="Segoe UI" w:eastAsia="Segoe UI" w:cs="Segoe UI"/>
                <w:sz w:val="22"/>
                <w:szCs w:val="22"/>
              </w:rPr>
            </w:pPr>
            <w:r>
              <w:rPr>
                <w:rFonts w:hint="default" w:ascii="Segoe UI" w:hAnsi="Segoe UI" w:eastAsia="Segoe UI" w:cs="Segoe UI"/>
                <w:kern w:val="0"/>
                <w:sz w:val="22"/>
                <w:szCs w:val="22"/>
                <w:lang w:val="en-US" w:eastAsia="zh-CN" w:bidi="ar"/>
              </w:rPr>
              <w:t>2</w:t>
            </w:r>
          </w:p>
        </w:tc>
        <w:tc>
          <w:tcPr>
            <w:tcW w:w="1518" w:type="dxa"/>
            <w:shd w:val="clear" w:color="auto" w:fill="auto"/>
            <w:tcMar>
              <w:top w:w="150" w:type="dxa"/>
              <w:left w:w="240" w:type="dxa"/>
              <w:bottom w:w="150" w:type="dxa"/>
              <w:right w:w="240" w:type="dxa"/>
            </w:tcMar>
            <w:vAlign w:val="center"/>
          </w:tcPr>
          <w:p>
            <w:pPr>
              <w:keepNext w:val="0"/>
              <w:keepLines w:val="0"/>
              <w:widowControl/>
              <w:suppressLineNumbers w:val="0"/>
              <w:spacing w:line="375" w:lineRule="atLeast"/>
              <w:jc w:val="center"/>
              <w:rPr>
                <w:rFonts w:hint="default" w:ascii="Segoe UI" w:hAnsi="Segoe UI" w:eastAsia="Segoe UI" w:cs="Segoe UI"/>
                <w:sz w:val="22"/>
                <w:szCs w:val="22"/>
              </w:rPr>
            </w:pPr>
            <w:r>
              <w:rPr>
                <w:rFonts w:hint="default" w:ascii="Segoe UI" w:hAnsi="Segoe UI" w:eastAsia="Segoe UI" w:cs="Segoe UI"/>
                <w:kern w:val="0"/>
                <w:sz w:val="22"/>
                <w:szCs w:val="22"/>
                <w:lang w:val="en-US" w:eastAsia="zh-CN" w:bidi="ar"/>
              </w:rPr>
              <w:t>24口接入交换机</w:t>
            </w:r>
          </w:p>
        </w:tc>
        <w:tc>
          <w:tcPr>
            <w:tcW w:w="1275" w:type="dxa"/>
            <w:shd w:val="clear" w:color="auto" w:fill="auto"/>
            <w:tcMar>
              <w:top w:w="150" w:type="dxa"/>
              <w:left w:w="240" w:type="dxa"/>
              <w:bottom w:w="150" w:type="dxa"/>
              <w:right w:w="240" w:type="dxa"/>
            </w:tcMar>
            <w:vAlign w:val="center"/>
          </w:tcPr>
          <w:p>
            <w:pPr>
              <w:keepNext w:val="0"/>
              <w:keepLines w:val="0"/>
              <w:widowControl/>
              <w:suppressLineNumbers w:val="0"/>
              <w:spacing w:line="375" w:lineRule="atLeast"/>
              <w:jc w:val="center"/>
              <w:rPr>
                <w:rFonts w:hint="default" w:ascii="Segoe UI" w:hAnsi="Segoe UI" w:eastAsia="Segoe UI" w:cs="Segoe UI"/>
                <w:sz w:val="22"/>
                <w:szCs w:val="22"/>
              </w:rPr>
            </w:pPr>
            <w:r>
              <w:rPr>
                <w:rFonts w:hint="eastAsia" w:ascii="Segoe UI" w:hAnsi="Segoe UI" w:eastAsia="Segoe UI" w:cs="Segoe UI"/>
                <w:kern w:val="0"/>
                <w:sz w:val="22"/>
                <w:szCs w:val="22"/>
                <w:lang w:val="en-US" w:eastAsia="zh-CN" w:bidi="ar"/>
              </w:rPr>
              <w:t>3</w:t>
            </w:r>
            <w:r>
              <w:rPr>
                <w:rFonts w:hint="default" w:ascii="Segoe UI" w:hAnsi="Segoe UI" w:eastAsia="Segoe UI" w:cs="Segoe UI"/>
                <w:kern w:val="0"/>
                <w:sz w:val="22"/>
                <w:szCs w:val="22"/>
                <w:lang w:val="en-US" w:eastAsia="zh-CN" w:bidi="ar"/>
              </w:rPr>
              <w:t>台</w:t>
            </w:r>
          </w:p>
        </w:tc>
        <w:tc>
          <w:tcPr>
            <w:tcW w:w="4988" w:type="dxa"/>
            <w:shd w:val="clear" w:color="auto" w:fill="auto"/>
            <w:tcMar>
              <w:top w:w="150" w:type="dxa"/>
              <w:left w:w="240" w:type="dxa"/>
              <w:bottom w:w="150" w:type="dxa"/>
              <w:right w:w="0" w:type="dxa"/>
            </w:tcMar>
            <w:vAlign w:val="center"/>
          </w:tcPr>
          <w:p>
            <w:pPr>
              <w:keepNext w:val="0"/>
              <w:keepLines w:val="0"/>
              <w:widowControl/>
              <w:suppressLineNumbers w:val="0"/>
              <w:spacing w:line="375" w:lineRule="atLeast"/>
              <w:jc w:val="left"/>
              <w:rPr>
                <w:rFonts w:hint="default" w:ascii="Segoe UI" w:hAnsi="Segoe UI" w:eastAsia="Segoe UI" w:cs="Segoe UI"/>
                <w:kern w:val="0"/>
                <w:sz w:val="22"/>
                <w:szCs w:val="22"/>
                <w:lang w:val="en-US" w:eastAsia="zh-CN" w:bidi="ar"/>
              </w:rPr>
            </w:pPr>
            <w:r>
              <w:rPr>
                <w:rStyle w:val="16"/>
                <w:rFonts w:hint="default" w:ascii="Segoe UI" w:hAnsi="Segoe UI" w:eastAsia="Segoe UI" w:cs="Segoe UI"/>
                <w:b/>
                <w:bCs/>
                <w:kern w:val="0"/>
                <w:sz w:val="22"/>
                <w:szCs w:val="22"/>
                <w:lang w:val="en-US" w:eastAsia="zh-CN" w:bidi="ar"/>
              </w:rPr>
              <w:t>端口要求：</w:t>
            </w:r>
            <w:r>
              <w:rPr>
                <w:rFonts w:hint="default" w:ascii="Segoe UI" w:hAnsi="Segoe UI" w:eastAsia="Segoe UI" w:cs="Segoe UI"/>
                <w:kern w:val="0"/>
                <w:sz w:val="22"/>
                <w:szCs w:val="22"/>
                <w:lang w:val="en-US" w:eastAsia="zh-CN" w:bidi="ar"/>
              </w:rPr>
              <w:t> ≥24个10/100/1000Base-T以太网端口，≥</w:t>
            </w:r>
            <w:r>
              <w:rPr>
                <w:rFonts w:hint="eastAsia" w:ascii="Segoe UI" w:hAnsi="Segoe UI" w:eastAsia="Segoe UI" w:cs="Segoe UI"/>
                <w:kern w:val="0"/>
                <w:sz w:val="22"/>
                <w:szCs w:val="22"/>
                <w:lang w:val="en-US" w:eastAsia="zh-CN" w:bidi="ar"/>
              </w:rPr>
              <w:t>4</w:t>
            </w:r>
            <w:r>
              <w:rPr>
                <w:rFonts w:hint="default" w:ascii="Segoe UI" w:hAnsi="Segoe UI" w:eastAsia="Segoe UI" w:cs="Segoe UI"/>
                <w:kern w:val="0"/>
                <w:sz w:val="22"/>
                <w:szCs w:val="22"/>
                <w:lang w:val="en-US" w:eastAsia="zh-CN" w:bidi="ar"/>
              </w:rPr>
              <w:t>个千兆SFP。</w:t>
            </w:r>
          </w:p>
          <w:p>
            <w:pPr>
              <w:keepNext w:val="0"/>
              <w:keepLines w:val="0"/>
              <w:widowControl/>
              <w:suppressLineNumbers w:val="0"/>
              <w:spacing w:line="375" w:lineRule="atLeast"/>
              <w:jc w:val="left"/>
              <w:rPr>
                <w:rFonts w:hint="default" w:ascii="Segoe UI" w:hAnsi="Segoe UI" w:eastAsia="Segoe UI" w:cs="Segoe UI"/>
                <w:kern w:val="0"/>
                <w:sz w:val="22"/>
                <w:szCs w:val="22"/>
                <w:lang w:val="en-US" w:eastAsia="zh-CN" w:bidi="ar"/>
              </w:rPr>
            </w:pPr>
            <w:r>
              <w:rPr>
                <w:rStyle w:val="16"/>
                <w:rFonts w:hint="default" w:ascii="Segoe UI" w:hAnsi="Segoe UI" w:eastAsia="Segoe UI" w:cs="Segoe UI"/>
                <w:b/>
                <w:bCs/>
                <w:kern w:val="0"/>
                <w:sz w:val="22"/>
                <w:szCs w:val="22"/>
                <w:lang w:val="en-US" w:eastAsia="zh-CN" w:bidi="ar"/>
              </w:rPr>
              <w:t>核心功能：</w:t>
            </w:r>
            <w:r>
              <w:rPr>
                <w:rFonts w:hint="default" w:ascii="Segoe UI" w:hAnsi="Segoe UI" w:eastAsia="Segoe UI" w:cs="Segoe UI"/>
                <w:kern w:val="0"/>
                <w:sz w:val="22"/>
                <w:szCs w:val="22"/>
                <w:lang w:val="en-US" w:eastAsia="zh-CN" w:bidi="ar"/>
              </w:rPr>
              <w:t> </w:t>
            </w:r>
          </w:p>
          <w:p>
            <w:pPr>
              <w:keepNext w:val="0"/>
              <w:keepLines w:val="0"/>
              <w:widowControl/>
              <w:numPr>
                <w:ilvl w:val="0"/>
                <w:numId w:val="2"/>
              </w:numPr>
              <w:suppressLineNumbers w:val="0"/>
              <w:spacing w:line="375" w:lineRule="atLeast"/>
              <w:ind w:left="425" w:leftChars="0" w:hanging="425" w:firstLineChars="0"/>
              <w:jc w:val="left"/>
              <w:rPr>
                <w:rFonts w:hint="default" w:ascii="Segoe UI" w:hAnsi="Segoe UI" w:eastAsia="Segoe UI" w:cs="Segoe UI"/>
                <w:kern w:val="0"/>
                <w:sz w:val="22"/>
                <w:szCs w:val="22"/>
                <w:lang w:val="en-US" w:eastAsia="zh-CN" w:bidi="ar"/>
              </w:rPr>
            </w:pPr>
            <w:r>
              <w:rPr>
                <w:rFonts w:hint="default" w:ascii="Segoe UI" w:hAnsi="Segoe UI" w:eastAsia="Segoe UI" w:cs="Segoe UI"/>
                <w:kern w:val="0"/>
                <w:sz w:val="22"/>
                <w:szCs w:val="22"/>
                <w:lang w:val="en-US" w:eastAsia="zh-CN" w:bidi="ar"/>
              </w:rPr>
              <w:t>必须支持</w:t>
            </w:r>
            <w:r>
              <w:rPr>
                <w:rStyle w:val="16"/>
                <w:rFonts w:hint="default" w:ascii="Segoe UI" w:hAnsi="Segoe UI" w:eastAsia="Segoe UI" w:cs="Segoe UI"/>
                <w:b/>
                <w:bCs/>
                <w:kern w:val="0"/>
                <w:sz w:val="22"/>
                <w:szCs w:val="22"/>
                <w:lang w:val="en-US" w:eastAsia="zh-CN" w:bidi="ar"/>
              </w:rPr>
              <w:t>设备堆叠</w:t>
            </w:r>
            <w:r>
              <w:rPr>
                <w:rFonts w:hint="default" w:ascii="Segoe UI" w:hAnsi="Segoe UI" w:eastAsia="Segoe UI" w:cs="Segoe UI"/>
                <w:kern w:val="0"/>
                <w:sz w:val="22"/>
                <w:szCs w:val="22"/>
                <w:lang w:val="en-US" w:eastAsia="zh-CN" w:bidi="ar"/>
              </w:rPr>
              <w:t>功能，可将多台物理交换机虚拟为一台逻辑设备进行统一管理。</w:t>
            </w:r>
          </w:p>
          <w:p>
            <w:pPr>
              <w:keepNext w:val="0"/>
              <w:keepLines w:val="0"/>
              <w:widowControl/>
              <w:numPr>
                <w:ilvl w:val="0"/>
                <w:numId w:val="2"/>
              </w:numPr>
              <w:suppressLineNumbers w:val="0"/>
              <w:spacing w:line="375" w:lineRule="atLeast"/>
              <w:ind w:left="425" w:leftChars="0" w:hanging="425" w:firstLineChars="0"/>
              <w:jc w:val="left"/>
              <w:rPr>
                <w:rFonts w:hint="default" w:ascii="Segoe UI" w:hAnsi="Segoe UI" w:eastAsia="Segoe UI" w:cs="Segoe UI"/>
                <w:kern w:val="0"/>
                <w:sz w:val="22"/>
                <w:szCs w:val="22"/>
                <w:lang w:val="en-US" w:eastAsia="zh-CN" w:bidi="ar"/>
              </w:rPr>
            </w:pPr>
            <w:r>
              <w:rPr>
                <w:rFonts w:hint="eastAsia" w:ascii="Segoe UI" w:hAnsi="Segoe UI" w:eastAsia="Segoe UI" w:cs="Segoe UI"/>
                <w:kern w:val="0"/>
                <w:sz w:val="22"/>
                <w:szCs w:val="22"/>
                <w:lang w:val="en-US" w:eastAsia="zh-CN" w:bidi="ar"/>
              </w:rPr>
              <w:t>必须支持</w:t>
            </w:r>
            <w:r>
              <w:rPr>
                <w:rFonts w:ascii="宋体" w:hAnsi="宋体" w:eastAsia="宋体" w:cs="宋体"/>
                <w:sz w:val="24"/>
                <w:szCs w:val="24"/>
              </w:rPr>
              <w:t xml:space="preserve"> </w:t>
            </w:r>
            <w:r>
              <w:rPr>
                <w:rFonts w:hint="eastAsia" w:ascii="宋体" w:hAnsi="宋体" w:eastAsia="宋体" w:cs="宋体"/>
                <w:b/>
                <w:bCs/>
                <w:sz w:val="24"/>
                <w:szCs w:val="24"/>
              </w:rPr>
              <w:t>IP-Subnet-VLAN</w:t>
            </w:r>
            <w:r>
              <w:rPr>
                <w:rFonts w:ascii="宋体" w:hAnsi="宋体" w:eastAsia="宋体" w:cs="宋体"/>
                <w:sz w:val="24"/>
                <w:szCs w:val="24"/>
              </w:rPr>
              <w:t xml:space="preserve"> 功能</w:t>
            </w:r>
            <w:r>
              <w:rPr>
                <w:rFonts w:hint="eastAsia" w:ascii="宋体" w:hAnsi="宋体" w:eastAsia="宋体" w:cs="宋体"/>
                <w:sz w:val="24"/>
                <w:szCs w:val="24"/>
                <w:lang w:eastAsia="zh-CN"/>
              </w:rPr>
              <w:t>。</w:t>
            </w:r>
          </w:p>
          <w:p>
            <w:pPr>
              <w:keepNext w:val="0"/>
              <w:keepLines w:val="0"/>
              <w:widowControl/>
              <w:numPr>
                <w:ilvl w:val="0"/>
                <w:numId w:val="2"/>
              </w:numPr>
              <w:suppressLineNumbers w:val="0"/>
              <w:spacing w:line="375" w:lineRule="atLeast"/>
              <w:ind w:left="425" w:leftChars="0" w:hanging="425" w:firstLineChars="0"/>
              <w:jc w:val="left"/>
              <w:rPr>
                <w:rFonts w:hint="default" w:ascii="Segoe UI" w:hAnsi="Segoe UI" w:eastAsia="Segoe UI" w:cs="Segoe UI"/>
                <w:kern w:val="0"/>
                <w:sz w:val="22"/>
                <w:szCs w:val="22"/>
                <w:lang w:val="en-US" w:eastAsia="zh-CN" w:bidi="ar"/>
              </w:rPr>
            </w:pPr>
            <w:r>
              <w:rPr>
                <w:rFonts w:ascii="宋体" w:hAnsi="宋体" w:eastAsia="宋体" w:cs="宋体"/>
                <w:sz w:val="24"/>
                <w:szCs w:val="24"/>
              </w:rPr>
              <w:t>支持静态、动态、黑洞 MAC 表项</w:t>
            </w:r>
            <w:r>
              <w:rPr>
                <w:rFonts w:hint="eastAsia" w:ascii="宋体" w:hAnsi="宋体" w:eastAsia="宋体" w:cs="宋体"/>
                <w:sz w:val="24"/>
                <w:szCs w:val="24"/>
                <w:lang w:eastAsia="zh-CN"/>
              </w:rPr>
              <w:t>。</w:t>
            </w:r>
          </w:p>
          <w:p>
            <w:pPr>
              <w:keepNext w:val="0"/>
              <w:keepLines w:val="0"/>
              <w:widowControl/>
              <w:numPr>
                <w:ilvl w:val="0"/>
                <w:numId w:val="2"/>
              </w:numPr>
              <w:suppressLineNumbers w:val="0"/>
              <w:spacing w:line="375" w:lineRule="atLeast"/>
              <w:ind w:left="425" w:leftChars="0" w:hanging="425" w:firstLineChars="0"/>
              <w:jc w:val="left"/>
              <w:rPr>
                <w:rFonts w:hint="default" w:ascii="Segoe UI" w:hAnsi="Segoe UI" w:eastAsia="Segoe UI" w:cs="Segoe UI"/>
                <w:kern w:val="0"/>
                <w:sz w:val="22"/>
                <w:szCs w:val="22"/>
                <w:lang w:val="en-US" w:eastAsia="zh-CN" w:bidi="ar"/>
              </w:rPr>
            </w:pPr>
            <w:r>
              <w:rPr>
                <w:rFonts w:ascii="宋体" w:hAnsi="宋体" w:eastAsia="宋体" w:cs="宋体"/>
                <w:sz w:val="24"/>
                <w:szCs w:val="24"/>
              </w:rPr>
              <w:t>支持 STP（IEEE 802.1d），RSTP（IEEE 802.1w）和 MSTP（IEEE 802.1s）协议</w:t>
            </w:r>
            <w:r>
              <w:rPr>
                <w:rFonts w:hint="eastAsia" w:ascii="宋体" w:hAnsi="宋体" w:eastAsia="宋体" w:cs="宋体"/>
                <w:sz w:val="24"/>
                <w:szCs w:val="24"/>
                <w:lang w:eastAsia="zh-CN"/>
              </w:rPr>
              <w:t>。</w:t>
            </w:r>
          </w:p>
          <w:p>
            <w:pPr>
              <w:keepNext w:val="0"/>
              <w:keepLines w:val="0"/>
              <w:widowControl/>
              <w:numPr>
                <w:ilvl w:val="0"/>
                <w:numId w:val="2"/>
              </w:numPr>
              <w:suppressLineNumbers w:val="0"/>
              <w:spacing w:line="375" w:lineRule="atLeast"/>
              <w:ind w:left="425" w:leftChars="0" w:hanging="425" w:firstLineChars="0"/>
              <w:jc w:val="left"/>
              <w:rPr>
                <w:rFonts w:hint="default" w:ascii="Segoe UI" w:hAnsi="Segoe UI" w:eastAsia="Segoe UI" w:cs="Segoe UI"/>
                <w:kern w:val="0"/>
                <w:sz w:val="22"/>
                <w:szCs w:val="22"/>
                <w:lang w:val="en-US" w:eastAsia="zh-CN" w:bidi="ar"/>
              </w:rPr>
            </w:pPr>
            <w:r>
              <w:rPr>
                <w:rFonts w:ascii="宋体" w:hAnsi="宋体" w:eastAsia="宋体" w:cs="宋体"/>
                <w:sz w:val="24"/>
                <w:szCs w:val="24"/>
              </w:rPr>
              <w:t>支持 BPDU 保护、根保护和环路保护</w:t>
            </w:r>
            <w:r>
              <w:rPr>
                <w:rFonts w:hint="eastAsia" w:ascii="宋体" w:hAnsi="宋体" w:eastAsia="宋体" w:cs="宋体"/>
                <w:sz w:val="24"/>
                <w:szCs w:val="24"/>
                <w:lang w:eastAsia="zh-CN"/>
              </w:rPr>
              <w:t>。</w:t>
            </w:r>
          </w:p>
          <w:p>
            <w:pPr>
              <w:keepNext w:val="0"/>
              <w:keepLines w:val="0"/>
              <w:widowControl/>
              <w:numPr>
                <w:ilvl w:val="0"/>
                <w:numId w:val="2"/>
              </w:numPr>
              <w:suppressLineNumbers w:val="0"/>
              <w:spacing w:line="375" w:lineRule="atLeast"/>
              <w:ind w:left="425" w:leftChars="0" w:hanging="425" w:firstLineChars="0"/>
              <w:jc w:val="left"/>
              <w:rPr>
                <w:rFonts w:hint="default" w:ascii="Segoe UI" w:hAnsi="Segoe UI" w:eastAsia="Segoe UI" w:cs="Segoe UI"/>
                <w:kern w:val="0"/>
                <w:sz w:val="22"/>
                <w:szCs w:val="22"/>
                <w:lang w:val="en-US" w:eastAsia="zh-CN" w:bidi="ar"/>
              </w:rPr>
            </w:pPr>
            <w:r>
              <w:rPr>
                <w:rFonts w:ascii="宋体" w:hAnsi="宋体" w:eastAsia="宋体" w:cs="宋体"/>
                <w:sz w:val="24"/>
                <w:szCs w:val="24"/>
              </w:rPr>
              <w:t>支持 BPDU Tunnel</w:t>
            </w:r>
            <w:r>
              <w:rPr>
                <w:rFonts w:hint="eastAsia" w:ascii="宋体" w:hAnsi="宋体" w:eastAsia="宋体" w:cs="宋体"/>
                <w:sz w:val="24"/>
                <w:szCs w:val="24"/>
                <w:lang w:eastAsia="zh-CN"/>
              </w:rPr>
              <w:t>。</w:t>
            </w:r>
          </w:p>
          <w:p>
            <w:pPr>
              <w:keepNext w:val="0"/>
              <w:keepLines w:val="0"/>
              <w:widowControl/>
              <w:numPr>
                <w:ilvl w:val="0"/>
                <w:numId w:val="2"/>
              </w:numPr>
              <w:suppressLineNumbers w:val="0"/>
              <w:spacing w:line="375" w:lineRule="atLeast"/>
              <w:ind w:left="425" w:leftChars="0" w:hanging="425" w:firstLineChars="0"/>
              <w:jc w:val="left"/>
              <w:rPr>
                <w:rFonts w:hint="default" w:ascii="Segoe UI" w:hAnsi="Segoe UI" w:eastAsia="Segoe UI" w:cs="Segoe UI"/>
                <w:kern w:val="0"/>
                <w:sz w:val="22"/>
                <w:szCs w:val="22"/>
                <w:lang w:val="en-US" w:eastAsia="zh-CN" w:bidi="ar"/>
              </w:rPr>
            </w:pPr>
            <w:r>
              <w:rPr>
                <w:rFonts w:ascii="宋体" w:hAnsi="宋体" w:eastAsia="宋体" w:cs="宋体"/>
                <w:sz w:val="24"/>
                <w:szCs w:val="24"/>
              </w:rPr>
              <w:t>支持防止 DOS、ARP 攻击功能、ICMP 防攻击</w:t>
            </w:r>
            <w:r>
              <w:rPr>
                <w:rFonts w:hint="eastAsia" w:ascii="宋体" w:hAnsi="宋体" w:eastAsia="宋体" w:cs="宋体"/>
                <w:sz w:val="24"/>
                <w:szCs w:val="24"/>
                <w:lang w:eastAsia="zh-CN"/>
              </w:rPr>
              <w:t>、</w:t>
            </w:r>
            <w:r>
              <w:rPr>
                <w:rFonts w:ascii="宋体" w:hAnsi="宋体" w:eastAsia="宋体" w:cs="宋体"/>
                <w:sz w:val="24"/>
                <w:szCs w:val="24"/>
              </w:rPr>
              <w:t>端口隔离、端口安全、Sticky MAC</w:t>
            </w:r>
            <w:r>
              <w:rPr>
                <w:rFonts w:hint="eastAsia" w:ascii="宋体" w:hAnsi="宋体" w:eastAsia="宋体" w:cs="宋体"/>
                <w:sz w:val="24"/>
                <w:szCs w:val="24"/>
                <w:lang w:eastAsia="zh-CN"/>
              </w:rPr>
              <w:t>。</w:t>
            </w:r>
          </w:p>
          <w:p>
            <w:pPr>
              <w:keepNext w:val="0"/>
              <w:keepLines w:val="0"/>
              <w:widowControl/>
              <w:numPr>
                <w:ilvl w:val="0"/>
                <w:numId w:val="2"/>
              </w:numPr>
              <w:suppressLineNumbers w:val="0"/>
              <w:spacing w:line="375" w:lineRule="atLeast"/>
              <w:ind w:left="425" w:leftChars="0" w:hanging="425" w:firstLineChars="0"/>
              <w:jc w:val="left"/>
              <w:rPr>
                <w:rFonts w:hint="default" w:ascii="Segoe UI" w:hAnsi="Segoe UI" w:eastAsia="Segoe UI" w:cs="Segoe UI"/>
                <w:kern w:val="0"/>
                <w:sz w:val="22"/>
                <w:szCs w:val="22"/>
                <w:lang w:val="en-US" w:eastAsia="zh-CN" w:bidi="ar"/>
              </w:rPr>
            </w:pPr>
            <w:r>
              <w:rPr>
                <w:rFonts w:ascii="宋体" w:hAnsi="宋体" w:eastAsia="宋体" w:cs="宋体"/>
                <w:sz w:val="24"/>
                <w:szCs w:val="24"/>
              </w:rPr>
              <w:t>支持黑名单和白名单</w:t>
            </w:r>
            <w:r>
              <w:rPr>
                <w:rFonts w:hint="eastAsia" w:ascii="宋体" w:hAnsi="宋体" w:eastAsia="宋体" w:cs="宋体"/>
                <w:sz w:val="24"/>
                <w:szCs w:val="24"/>
                <w:lang w:eastAsia="zh-CN"/>
              </w:rPr>
              <w:t>。</w:t>
            </w:r>
          </w:p>
          <w:p>
            <w:pPr>
              <w:keepNext w:val="0"/>
              <w:keepLines w:val="0"/>
              <w:widowControl/>
              <w:suppressLineNumbers w:val="0"/>
              <w:spacing w:line="375" w:lineRule="atLeast"/>
              <w:jc w:val="left"/>
              <w:rPr>
                <w:rFonts w:hint="default" w:ascii="Segoe UI" w:hAnsi="Segoe UI" w:eastAsia="Segoe UI" w:cs="Segoe UI"/>
                <w:kern w:val="0"/>
                <w:sz w:val="22"/>
                <w:szCs w:val="22"/>
                <w:lang w:val="en-US" w:eastAsia="zh-CN" w:bidi="ar"/>
              </w:rPr>
            </w:pPr>
            <w:r>
              <w:rPr>
                <w:rStyle w:val="16"/>
                <w:rFonts w:hint="default" w:ascii="Segoe UI" w:hAnsi="Segoe UI" w:eastAsia="Segoe UI" w:cs="Segoe UI"/>
                <w:b/>
                <w:bCs/>
                <w:kern w:val="0"/>
                <w:sz w:val="22"/>
                <w:szCs w:val="22"/>
                <w:lang w:val="en-US" w:eastAsia="zh-CN" w:bidi="ar"/>
              </w:rPr>
              <w:t>管理功能：</w:t>
            </w:r>
            <w:r>
              <w:rPr>
                <w:rFonts w:hint="default" w:ascii="Segoe UI" w:hAnsi="Segoe UI" w:eastAsia="Segoe UI" w:cs="Segoe UI"/>
                <w:kern w:val="0"/>
                <w:sz w:val="22"/>
                <w:szCs w:val="22"/>
                <w:lang w:val="en-US" w:eastAsia="zh-CN" w:bidi="ar"/>
              </w:rPr>
              <w:t> 支持完整的</w:t>
            </w:r>
            <w:r>
              <w:rPr>
                <w:rFonts w:ascii="宋体" w:hAnsi="宋体" w:eastAsia="宋体" w:cs="宋体"/>
                <w:sz w:val="24"/>
                <w:szCs w:val="24"/>
              </w:rPr>
              <w:t>云管理和本地管理</w:t>
            </w:r>
            <w:r>
              <w:rPr>
                <w:rStyle w:val="16"/>
                <w:rFonts w:hint="default" w:ascii="Segoe UI" w:hAnsi="Segoe UI" w:eastAsia="Segoe UI" w:cs="Segoe UI"/>
                <w:b w:val="0"/>
                <w:bCs w:val="0"/>
                <w:kern w:val="0"/>
                <w:sz w:val="22"/>
                <w:szCs w:val="22"/>
                <w:lang w:val="en-US" w:eastAsia="zh-CN" w:bidi="ar"/>
              </w:rPr>
              <w:t>网管功能</w:t>
            </w:r>
            <w:r>
              <w:rPr>
                <w:rFonts w:hint="default" w:ascii="Segoe UI" w:hAnsi="Segoe UI" w:eastAsia="Segoe UI" w:cs="Segoe UI"/>
                <w:b w:val="0"/>
                <w:bCs w:val="0"/>
                <w:kern w:val="0"/>
                <w:sz w:val="22"/>
                <w:szCs w:val="22"/>
                <w:lang w:val="en-US" w:eastAsia="zh-CN" w:bidi="ar"/>
              </w:rPr>
              <w:t>。</w:t>
            </w:r>
          </w:p>
          <w:p>
            <w:pPr>
              <w:keepNext w:val="0"/>
              <w:keepLines w:val="0"/>
              <w:widowControl/>
              <w:suppressLineNumbers w:val="0"/>
              <w:spacing w:line="375" w:lineRule="atLeast"/>
              <w:jc w:val="left"/>
              <w:rPr>
                <w:rFonts w:hint="default" w:ascii="Segoe UI" w:hAnsi="Segoe UI" w:eastAsia="Segoe UI" w:cs="Segoe UI"/>
                <w:sz w:val="22"/>
                <w:szCs w:val="22"/>
              </w:rPr>
            </w:pPr>
            <w:r>
              <w:rPr>
                <w:rStyle w:val="16"/>
                <w:rFonts w:hint="default" w:ascii="Segoe UI" w:hAnsi="Segoe UI" w:eastAsia="Segoe UI" w:cs="Segoe UI"/>
                <w:b/>
                <w:bCs/>
                <w:kern w:val="0"/>
                <w:sz w:val="22"/>
                <w:szCs w:val="22"/>
                <w:lang w:val="en-US" w:eastAsia="zh-CN" w:bidi="ar"/>
              </w:rPr>
              <w:t>品牌要求：</w:t>
            </w:r>
            <w:r>
              <w:rPr>
                <w:rFonts w:hint="default" w:ascii="Segoe UI" w:hAnsi="Segoe UI" w:eastAsia="Segoe UI" w:cs="Segoe UI"/>
                <w:kern w:val="0"/>
                <w:sz w:val="22"/>
                <w:szCs w:val="22"/>
                <w:lang w:val="en-US" w:eastAsia="zh-CN" w:bidi="ar"/>
              </w:rPr>
              <w:t> </w:t>
            </w:r>
            <w:r>
              <w:rPr>
                <w:rStyle w:val="16"/>
                <w:rFonts w:hint="default" w:ascii="Segoe UI" w:hAnsi="Segoe UI" w:eastAsia="Segoe UI" w:cs="Segoe UI"/>
                <w:b/>
                <w:bCs/>
                <w:kern w:val="0"/>
                <w:sz w:val="22"/>
                <w:szCs w:val="22"/>
                <w:lang w:val="en-US" w:eastAsia="zh-CN" w:bidi="ar"/>
              </w:rPr>
              <w:t>国产品牌</w:t>
            </w:r>
            <w:r>
              <w:rPr>
                <w:rFonts w:hint="default" w:ascii="Segoe UI" w:hAnsi="Segoe UI" w:eastAsia="Segoe UI" w:cs="Segoe UI"/>
                <w:kern w:val="0"/>
                <w:sz w:val="22"/>
                <w:szCs w:val="22"/>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07" w:type="dxa"/>
            <w:shd w:val="clear" w:color="auto" w:fill="auto"/>
            <w:tcMar>
              <w:top w:w="150" w:type="dxa"/>
              <w:left w:w="0" w:type="dxa"/>
              <w:bottom w:w="150" w:type="dxa"/>
              <w:right w:w="240" w:type="dxa"/>
            </w:tcMar>
            <w:vAlign w:val="center"/>
          </w:tcPr>
          <w:p>
            <w:pPr>
              <w:keepNext w:val="0"/>
              <w:keepLines w:val="0"/>
              <w:widowControl/>
              <w:suppressLineNumbers w:val="0"/>
              <w:spacing w:line="375" w:lineRule="atLeast"/>
              <w:jc w:val="center"/>
              <w:rPr>
                <w:rFonts w:hint="default" w:ascii="Segoe UI" w:hAnsi="Segoe UI" w:eastAsia="Segoe UI" w:cs="Segoe UI"/>
                <w:sz w:val="22"/>
                <w:szCs w:val="22"/>
              </w:rPr>
            </w:pPr>
            <w:r>
              <w:rPr>
                <w:rFonts w:hint="default" w:ascii="Segoe UI" w:hAnsi="Segoe UI" w:eastAsia="Segoe UI" w:cs="Segoe UI"/>
                <w:kern w:val="0"/>
                <w:sz w:val="22"/>
                <w:szCs w:val="22"/>
                <w:lang w:val="en-US" w:eastAsia="zh-CN" w:bidi="ar"/>
              </w:rPr>
              <w:t>3</w:t>
            </w:r>
          </w:p>
        </w:tc>
        <w:tc>
          <w:tcPr>
            <w:tcW w:w="1518" w:type="dxa"/>
            <w:shd w:val="clear" w:color="auto" w:fill="auto"/>
            <w:tcMar>
              <w:top w:w="150" w:type="dxa"/>
              <w:left w:w="240" w:type="dxa"/>
              <w:bottom w:w="150" w:type="dxa"/>
              <w:right w:w="240" w:type="dxa"/>
            </w:tcMar>
            <w:vAlign w:val="center"/>
          </w:tcPr>
          <w:p>
            <w:pPr>
              <w:keepNext w:val="0"/>
              <w:keepLines w:val="0"/>
              <w:widowControl/>
              <w:suppressLineNumbers w:val="0"/>
              <w:spacing w:line="375" w:lineRule="atLeast"/>
              <w:jc w:val="center"/>
              <w:rPr>
                <w:rFonts w:hint="default" w:ascii="Segoe UI" w:hAnsi="Segoe UI" w:eastAsia="Segoe UI" w:cs="Segoe UI"/>
                <w:sz w:val="22"/>
                <w:szCs w:val="22"/>
              </w:rPr>
            </w:pPr>
            <w:r>
              <w:rPr>
                <w:rFonts w:hint="default" w:ascii="Segoe UI" w:hAnsi="Segoe UI" w:eastAsia="Segoe UI" w:cs="Segoe UI"/>
                <w:kern w:val="0"/>
                <w:sz w:val="22"/>
                <w:szCs w:val="22"/>
                <w:lang w:val="en-US" w:eastAsia="zh-CN" w:bidi="ar"/>
              </w:rPr>
              <w:t>技术服务</w:t>
            </w:r>
          </w:p>
        </w:tc>
        <w:tc>
          <w:tcPr>
            <w:tcW w:w="1275" w:type="dxa"/>
            <w:shd w:val="clear" w:color="auto" w:fill="auto"/>
            <w:tcMar>
              <w:top w:w="150" w:type="dxa"/>
              <w:left w:w="240" w:type="dxa"/>
              <w:bottom w:w="150" w:type="dxa"/>
              <w:right w:w="240" w:type="dxa"/>
            </w:tcMar>
            <w:vAlign w:val="center"/>
          </w:tcPr>
          <w:p>
            <w:pPr>
              <w:keepNext w:val="0"/>
              <w:keepLines w:val="0"/>
              <w:widowControl/>
              <w:suppressLineNumbers w:val="0"/>
              <w:spacing w:line="375" w:lineRule="atLeast"/>
              <w:jc w:val="center"/>
              <w:rPr>
                <w:rFonts w:hint="default" w:ascii="Segoe UI" w:hAnsi="Segoe UI" w:eastAsia="Segoe UI" w:cs="Segoe UI"/>
                <w:sz w:val="22"/>
                <w:szCs w:val="22"/>
              </w:rPr>
            </w:pPr>
            <w:r>
              <w:rPr>
                <w:rFonts w:hint="default" w:ascii="Segoe UI" w:hAnsi="Segoe UI" w:eastAsia="Segoe UI" w:cs="Segoe UI"/>
                <w:kern w:val="0"/>
                <w:sz w:val="22"/>
                <w:szCs w:val="22"/>
                <w:lang w:val="en-US" w:eastAsia="zh-CN" w:bidi="ar"/>
              </w:rPr>
              <w:t>1项</w:t>
            </w:r>
          </w:p>
        </w:tc>
        <w:tc>
          <w:tcPr>
            <w:tcW w:w="4988" w:type="dxa"/>
            <w:shd w:val="clear" w:color="auto" w:fill="auto"/>
            <w:tcMar>
              <w:top w:w="150" w:type="dxa"/>
              <w:left w:w="240" w:type="dxa"/>
              <w:bottom w:w="150" w:type="dxa"/>
              <w:right w:w="0" w:type="dxa"/>
            </w:tcMar>
            <w:vAlign w:val="center"/>
          </w:tcPr>
          <w:p>
            <w:pPr>
              <w:keepNext w:val="0"/>
              <w:keepLines w:val="0"/>
              <w:widowControl/>
              <w:suppressLineNumbers w:val="0"/>
              <w:spacing w:line="375" w:lineRule="atLeast"/>
              <w:jc w:val="left"/>
              <w:rPr>
                <w:rFonts w:hint="default" w:ascii="Segoe UI" w:hAnsi="Segoe UI" w:eastAsia="Segoe UI" w:cs="Segoe UI"/>
                <w:sz w:val="22"/>
                <w:szCs w:val="22"/>
              </w:rPr>
            </w:pPr>
            <w:r>
              <w:rPr>
                <w:rStyle w:val="16"/>
                <w:rFonts w:hint="default" w:ascii="Segoe UI" w:hAnsi="Segoe UI" w:eastAsia="Segoe UI" w:cs="Segoe UI"/>
                <w:b/>
                <w:bCs/>
                <w:kern w:val="0"/>
                <w:sz w:val="22"/>
                <w:szCs w:val="22"/>
                <w:lang w:val="en-US" w:eastAsia="zh-CN" w:bidi="ar"/>
              </w:rPr>
              <w:t>服务内容：</w:t>
            </w:r>
            <w:r>
              <w:rPr>
                <w:rFonts w:hint="default" w:ascii="Segoe UI" w:hAnsi="Segoe UI" w:eastAsia="Segoe UI" w:cs="Segoe UI"/>
                <w:kern w:val="0"/>
                <w:sz w:val="22"/>
                <w:szCs w:val="22"/>
                <w:lang w:val="en-US" w:eastAsia="zh-CN" w:bidi="ar"/>
              </w:rPr>
              <w:t> 提供所有交换机设备的</w:t>
            </w:r>
            <w:r>
              <w:rPr>
                <w:rStyle w:val="16"/>
                <w:rFonts w:hint="default" w:ascii="Segoe UI" w:hAnsi="Segoe UI" w:eastAsia="Segoe UI" w:cs="Segoe UI"/>
                <w:b/>
                <w:bCs/>
                <w:kern w:val="0"/>
                <w:sz w:val="22"/>
                <w:szCs w:val="22"/>
                <w:lang w:val="en-US" w:eastAsia="zh-CN" w:bidi="ar"/>
              </w:rPr>
              <w:t>现场安装、配置、调试服务</w:t>
            </w:r>
            <w:r>
              <w:rPr>
                <w:rFonts w:hint="default" w:ascii="Segoe UI" w:hAnsi="Segoe UI" w:eastAsia="Segoe UI" w:cs="Segoe UI"/>
                <w:kern w:val="0"/>
                <w:sz w:val="22"/>
                <w:szCs w:val="22"/>
                <w:lang w:val="en-US" w:eastAsia="zh-CN" w:bidi="ar"/>
              </w:rPr>
              <w:t>。</w:t>
            </w:r>
            <w:r>
              <w:rPr>
                <w:rStyle w:val="16"/>
                <w:rFonts w:hint="default" w:ascii="Segoe UI" w:hAnsi="Segoe UI" w:eastAsia="Segoe UI" w:cs="Segoe UI"/>
                <w:b/>
                <w:bCs/>
                <w:kern w:val="0"/>
                <w:sz w:val="22"/>
                <w:szCs w:val="22"/>
                <w:lang w:val="en-US" w:eastAsia="zh-CN" w:bidi="ar"/>
              </w:rPr>
              <w:t>服务期限：</w:t>
            </w:r>
            <w:r>
              <w:rPr>
                <w:rFonts w:hint="default" w:ascii="Segoe UI" w:hAnsi="Segoe UI" w:eastAsia="Segoe UI" w:cs="Segoe UI"/>
                <w:kern w:val="0"/>
                <w:sz w:val="22"/>
                <w:szCs w:val="22"/>
                <w:lang w:val="en-US" w:eastAsia="zh-CN" w:bidi="ar"/>
              </w:rPr>
              <w:t> 自验收合格之日起，提供</w:t>
            </w:r>
            <w:r>
              <w:rPr>
                <w:rStyle w:val="16"/>
                <w:rFonts w:hint="eastAsia" w:ascii="Segoe UI" w:hAnsi="Segoe UI" w:eastAsia="Segoe UI" w:cs="Segoe UI"/>
                <w:b/>
                <w:bCs/>
                <w:kern w:val="0"/>
                <w:sz w:val="22"/>
                <w:szCs w:val="22"/>
                <w:lang w:val="en-US" w:eastAsia="zh-CN" w:bidi="ar"/>
              </w:rPr>
              <w:t>一</w:t>
            </w:r>
            <w:r>
              <w:rPr>
                <w:rStyle w:val="16"/>
                <w:rFonts w:hint="default" w:ascii="Segoe UI" w:hAnsi="Segoe UI" w:eastAsia="Segoe UI" w:cs="Segoe UI"/>
                <w:b/>
                <w:bCs/>
                <w:kern w:val="0"/>
                <w:sz w:val="22"/>
                <w:szCs w:val="22"/>
                <w:lang w:val="en-US" w:eastAsia="zh-CN" w:bidi="ar"/>
              </w:rPr>
              <w:t>年（12个月）的免费现场技术支持与保修服务</w:t>
            </w:r>
            <w:r>
              <w:rPr>
                <w:rFonts w:hint="default" w:ascii="Segoe UI" w:hAnsi="Segoe UI" w:eastAsia="Segoe UI" w:cs="Segoe UI"/>
                <w:kern w:val="0"/>
                <w:sz w:val="22"/>
                <w:szCs w:val="22"/>
                <w:lang w:val="en-US" w:eastAsia="zh-CN" w:bidi="ar"/>
              </w:rPr>
              <w:t>。</w:t>
            </w:r>
            <w:r>
              <w:rPr>
                <w:rStyle w:val="16"/>
                <w:rFonts w:hint="default" w:ascii="Segoe UI" w:hAnsi="Segoe UI" w:eastAsia="Segoe UI" w:cs="Segoe UI"/>
                <w:b/>
                <w:bCs/>
                <w:kern w:val="0"/>
                <w:sz w:val="22"/>
                <w:szCs w:val="22"/>
                <w:lang w:val="en-US" w:eastAsia="zh-CN" w:bidi="ar"/>
              </w:rPr>
              <w:t>响应要求：</w:t>
            </w:r>
            <w:r>
              <w:rPr>
                <w:rFonts w:hint="default" w:ascii="Segoe UI" w:hAnsi="Segoe UI" w:eastAsia="Segoe UI" w:cs="Segoe UI"/>
                <w:kern w:val="0"/>
                <w:sz w:val="22"/>
                <w:szCs w:val="22"/>
                <w:lang w:val="en-US" w:eastAsia="zh-CN" w:bidi="ar"/>
              </w:rPr>
              <w:t> 出现故障时，供应商工程师需在</w:t>
            </w:r>
            <w:r>
              <w:rPr>
                <w:rFonts w:hint="eastAsia" w:ascii="Segoe UI" w:hAnsi="Segoe UI" w:eastAsia="Segoe UI" w:cs="Segoe UI"/>
                <w:kern w:val="0"/>
                <w:sz w:val="22"/>
                <w:szCs w:val="22"/>
                <w:lang w:val="en-US" w:eastAsia="zh-CN" w:bidi="ar"/>
              </w:rPr>
              <w:t>2</w:t>
            </w:r>
            <w:r>
              <w:rPr>
                <w:rFonts w:hint="default" w:ascii="Segoe UI" w:hAnsi="Segoe UI" w:eastAsia="Segoe UI" w:cs="Segoe UI"/>
                <w:kern w:val="0"/>
                <w:sz w:val="22"/>
                <w:szCs w:val="22"/>
                <w:lang w:val="en-US" w:eastAsia="zh-CN" w:bidi="ar"/>
              </w:rPr>
              <w:t>个工作小时内响应，必要时提供现场服务，直至问题解决。</w:t>
            </w:r>
          </w:p>
        </w:tc>
      </w:tr>
    </w:tbl>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00" w:firstLineChars="200"/>
        <w:textAlignment w:val="auto"/>
        <w:outlineLvl w:val="9"/>
        <w:rPr>
          <w:rFonts w:hint="default" w:ascii="Times New Roman" w:hAnsi="Times New Roman" w:eastAsia="黑体" w:cs="Times New Roman"/>
          <w:b w:val="0"/>
          <w:bCs w:val="0"/>
          <w:color w:val="auto"/>
          <w:kern w:val="2"/>
          <w:sz w:val="30"/>
          <w:szCs w:val="30"/>
          <w:highlight w:val="none"/>
          <w:shd w:val="clear" w:color="auto" w:fill="auto"/>
          <w:lang w:val="en-US" w:eastAsia="zh-CN" w:bidi="ar-SA"/>
        </w:rPr>
      </w:pPr>
      <w:bookmarkStart w:id="0" w:name="_Toc46392684"/>
      <w:bookmarkStart w:id="1" w:name="_Toc46740436"/>
      <w:bookmarkStart w:id="2" w:name="_Toc46391569"/>
      <w:r>
        <w:rPr>
          <w:rFonts w:hint="eastAsia" w:eastAsia="黑体" w:cs="Times New Roman"/>
          <w:b w:val="0"/>
          <w:bCs w:val="0"/>
          <w:color w:val="auto"/>
          <w:kern w:val="2"/>
          <w:sz w:val="30"/>
          <w:szCs w:val="30"/>
          <w:highlight w:val="none"/>
          <w:shd w:val="clear" w:color="auto" w:fill="auto"/>
          <w:lang w:val="en-US" w:eastAsia="zh-CN" w:bidi="ar-SA"/>
        </w:rPr>
        <w:t>五、</w:t>
      </w:r>
      <w:r>
        <w:rPr>
          <w:rFonts w:hint="default" w:ascii="Times New Roman" w:hAnsi="Times New Roman" w:eastAsia="黑体" w:cs="Times New Roman"/>
          <w:b w:val="0"/>
          <w:bCs w:val="0"/>
          <w:color w:val="auto"/>
          <w:kern w:val="2"/>
          <w:sz w:val="30"/>
          <w:szCs w:val="30"/>
          <w:highlight w:val="none"/>
          <w:shd w:val="clear" w:color="auto" w:fill="auto"/>
          <w:lang w:val="en-US" w:eastAsia="zh-CN" w:bidi="ar-SA"/>
        </w:rPr>
        <w:t>质量保证及售后服务</w:t>
      </w:r>
    </w:p>
    <w:bookmarkEnd w:id="0"/>
    <w:bookmarkEnd w:id="1"/>
    <w:bookmarkEnd w:id="2"/>
    <w:p>
      <w:pPr>
        <w:keepNext w:val="0"/>
        <w:keepLines w:val="0"/>
        <w:pageBreakBefore w:val="0"/>
        <w:widowControl/>
        <w:kinsoku/>
        <w:wordWrap/>
        <w:overflowPunct/>
        <w:topLinePunct w:val="0"/>
        <w:autoSpaceDE/>
        <w:autoSpaceDN/>
        <w:bidi w:val="0"/>
        <w:adjustRightInd/>
        <w:snapToGrid w:val="0"/>
        <w:spacing w:line="560" w:lineRule="exact"/>
        <w:ind w:firstLine="600" w:firstLineChars="200"/>
        <w:textAlignment w:val="auto"/>
        <w:outlineLvl w:val="9"/>
        <w:rPr>
          <w:rFonts w:hint="eastAsia" w:ascii="Times New Roman" w:hAnsi="Times New Roman" w:eastAsia="仿宋_GB2312" w:cs="Times New Roman"/>
          <w:color w:val="auto"/>
          <w:sz w:val="30"/>
          <w:szCs w:val="30"/>
          <w:highlight w:val="none"/>
          <w:lang w:val="en-US" w:eastAsia="zh-CN"/>
        </w:rPr>
      </w:pPr>
      <w:bookmarkStart w:id="3" w:name="_Toc67641269"/>
      <w:r>
        <w:rPr>
          <w:rFonts w:hint="eastAsia" w:eastAsia="仿宋_GB2312" w:cs="Times New Roman"/>
          <w:color w:val="auto"/>
          <w:sz w:val="30"/>
          <w:szCs w:val="30"/>
          <w:highlight w:val="none"/>
          <w:lang w:val="en-US" w:eastAsia="zh-CN"/>
        </w:rPr>
        <w:t>质量保证：</w:t>
      </w:r>
      <w:r>
        <w:rPr>
          <w:rFonts w:hint="eastAsia" w:ascii="Times New Roman" w:hAnsi="Times New Roman" w:eastAsia="仿宋_GB2312" w:cs="Times New Roman"/>
          <w:color w:val="auto"/>
          <w:sz w:val="30"/>
          <w:szCs w:val="30"/>
          <w:highlight w:val="none"/>
          <w:lang w:val="en-US" w:eastAsia="zh-CN"/>
        </w:rPr>
        <w:t>所供网络交换机为厂家正规渠道全新原装产品，严格符合合同质量等要求，有详细制造与检测记录。交换机提供</w:t>
      </w:r>
      <w:r>
        <w:rPr>
          <w:rFonts w:hint="eastAsia" w:eastAsia="仿宋_GB2312" w:cs="Times New Roman"/>
          <w:color w:val="auto"/>
          <w:sz w:val="30"/>
          <w:szCs w:val="30"/>
          <w:highlight w:val="none"/>
          <w:lang w:val="en-US" w:eastAsia="zh-CN"/>
        </w:rPr>
        <w:t>一</w:t>
      </w:r>
      <w:r>
        <w:rPr>
          <w:rFonts w:hint="eastAsia" w:ascii="Times New Roman" w:hAnsi="Times New Roman" w:eastAsia="仿宋_GB2312" w:cs="Times New Roman"/>
          <w:color w:val="auto"/>
          <w:sz w:val="30"/>
          <w:szCs w:val="30"/>
          <w:highlight w:val="none"/>
          <w:lang w:val="en-US" w:eastAsia="zh-CN"/>
        </w:rPr>
        <w:t>年质保。整机一年内维修两次以上仍不能正常使用则免费更换。</w:t>
      </w:r>
    </w:p>
    <w:p>
      <w:pPr>
        <w:keepNext w:val="0"/>
        <w:keepLines w:val="0"/>
        <w:pageBreakBefore w:val="0"/>
        <w:widowControl/>
        <w:kinsoku/>
        <w:wordWrap/>
        <w:overflowPunct/>
        <w:topLinePunct w:val="0"/>
        <w:autoSpaceDE/>
        <w:autoSpaceDN/>
        <w:bidi w:val="0"/>
        <w:adjustRightInd/>
        <w:snapToGrid w:val="0"/>
        <w:spacing w:line="560" w:lineRule="exact"/>
        <w:ind w:firstLine="600" w:firstLineChars="200"/>
        <w:textAlignment w:val="auto"/>
        <w:outlineLvl w:val="9"/>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售后服务：免费质保，质保期内免费维修及换备件，7×24上门服务。遇网络故障1小时内到场。</w:t>
      </w:r>
    </w:p>
    <w:p>
      <w:pPr>
        <w:keepNext w:val="0"/>
        <w:keepLines w:val="0"/>
        <w:pageBreakBefore w:val="0"/>
        <w:widowControl/>
        <w:kinsoku/>
        <w:wordWrap/>
        <w:overflowPunct/>
        <w:topLinePunct w:val="0"/>
        <w:autoSpaceDE/>
        <w:autoSpaceDN/>
        <w:bidi w:val="0"/>
        <w:adjustRightInd/>
        <w:snapToGrid w:val="0"/>
        <w:spacing w:line="560" w:lineRule="exact"/>
        <w:ind w:firstLine="600" w:firstLineChars="200"/>
        <w:textAlignment w:val="auto"/>
        <w:outlineLvl w:val="9"/>
        <w:rPr>
          <w:rFonts w:hint="default" w:ascii="Times New Roman" w:hAnsi="Times New Roman" w:eastAsia="黑体" w:cs="Times New Roman"/>
          <w:b w:val="0"/>
          <w:bCs w:val="0"/>
          <w:color w:val="auto"/>
          <w:kern w:val="2"/>
          <w:sz w:val="30"/>
          <w:szCs w:val="30"/>
          <w:highlight w:val="none"/>
          <w:shd w:val="clear" w:color="auto" w:fill="auto"/>
          <w:lang w:val="en-US" w:eastAsia="zh-CN" w:bidi="ar-SA"/>
        </w:rPr>
      </w:pPr>
      <w:r>
        <w:rPr>
          <w:rFonts w:hint="eastAsia" w:eastAsia="黑体" w:cs="Times New Roman"/>
          <w:b w:val="0"/>
          <w:bCs w:val="0"/>
          <w:color w:val="auto"/>
          <w:kern w:val="2"/>
          <w:sz w:val="30"/>
          <w:szCs w:val="30"/>
          <w:highlight w:val="none"/>
          <w:shd w:val="clear" w:color="auto" w:fill="auto"/>
          <w:lang w:val="en-US" w:eastAsia="zh-CN" w:bidi="ar-SA"/>
        </w:rPr>
        <w:t>六</w:t>
      </w:r>
      <w:r>
        <w:rPr>
          <w:rFonts w:hint="default" w:ascii="Times New Roman" w:hAnsi="Times New Roman" w:eastAsia="黑体" w:cs="Times New Roman"/>
          <w:b w:val="0"/>
          <w:bCs w:val="0"/>
          <w:color w:val="auto"/>
          <w:kern w:val="2"/>
          <w:sz w:val="30"/>
          <w:szCs w:val="30"/>
          <w:highlight w:val="none"/>
          <w:shd w:val="clear" w:color="auto" w:fill="auto"/>
          <w:lang w:val="en-US" w:eastAsia="zh-CN" w:bidi="ar-SA"/>
        </w:rPr>
        <w:t>、付款方式</w:t>
      </w:r>
      <w:bookmarkEnd w:id="3"/>
    </w:p>
    <w:p>
      <w:pPr>
        <w:keepNext w:val="0"/>
        <w:keepLines w:val="0"/>
        <w:pageBreakBefore w:val="0"/>
        <w:widowControl/>
        <w:numPr>
          <w:ilvl w:val="0"/>
          <w:numId w:val="0"/>
        </w:numPr>
        <w:kinsoku w:val="0"/>
        <w:wordWrap/>
        <w:overflowPunct/>
        <w:topLinePunct w:val="0"/>
        <w:autoSpaceDE w:val="0"/>
        <w:autoSpaceDN/>
        <w:bidi w:val="0"/>
        <w:adjustRightInd w:val="0"/>
        <w:snapToGrid w:val="0"/>
        <w:spacing w:beforeAutospacing="0" w:afterAutospacing="0" w:line="560" w:lineRule="exact"/>
        <w:ind w:right="0" w:rightChars="0" w:firstLine="600" w:firstLineChars="200"/>
        <w:textAlignment w:val="baseline"/>
        <w:rPr>
          <w:rFonts w:hint="default"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lang w:val="en-US" w:eastAsia="zh-CN"/>
        </w:rPr>
        <w:t>（一）本项目经采购人验收通过后30个工作日内向中标人支付合同总价款的100%。</w:t>
      </w:r>
    </w:p>
    <w:p>
      <w:pPr>
        <w:keepNext w:val="0"/>
        <w:keepLines w:val="0"/>
        <w:pageBreakBefore w:val="0"/>
        <w:widowControl/>
        <w:numPr>
          <w:ilvl w:val="0"/>
          <w:numId w:val="0"/>
        </w:numPr>
        <w:kinsoku w:val="0"/>
        <w:wordWrap/>
        <w:overflowPunct/>
        <w:topLinePunct w:val="0"/>
        <w:autoSpaceDE w:val="0"/>
        <w:autoSpaceDN/>
        <w:bidi w:val="0"/>
        <w:adjustRightInd w:val="0"/>
        <w:snapToGrid w:val="0"/>
        <w:spacing w:beforeAutospacing="0" w:afterAutospacing="0" w:line="560" w:lineRule="exact"/>
        <w:ind w:right="0" w:rightChars="0" w:firstLine="600" w:firstLineChars="200"/>
        <w:textAlignment w:val="baseline"/>
        <w:rPr>
          <w:rFonts w:hint="default"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lang w:val="en-US" w:eastAsia="zh-CN"/>
        </w:rPr>
        <w:t>（二）</w:t>
      </w:r>
      <w:r>
        <w:rPr>
          <w:rFonts w:hint="default" w:ascii="仿宋_GB2312" w:hAnsi="仿宋_GB2312" w:eastAsia="仿宋_GB2312" w:cs="仿宋_GB2312"/>
          <w:color w:val="auto"/>
          <w:sz w:val="30"/>
          <w:szCs w:val="30"/>
          <w:shd w:val="clear" w:color="auto" w:fill="FFFFFF"/>
          <w:lang w:val="en-US" w:eastAsia="zh-CN"/>
        </w:rPr>
        <w:t>采购人和中标人双方采用对公转账的支付方式进行结算。</w:t>
      </w:r>
    </w:p>
    <w:p>
      <w:pPr>
        <w:keepNext w:val="0"/>
        <w:keepLines w:val="0"/>
        <w:pageBreakBefore w:val="0"/>
        <w:widowControl/>
        <w:numPr>
          <w:ilvl w:val="0"/>
          <w:numId w:val="0"/>
        </w:numPr>
        <w:kinsoku w:val="0"/>
        <w:wordWrap/>
        <w:overflowPunct/>
        <w:topLinePunct w:val="0"/>
        <w:autoSpaceDE w:val="0"/>
        <w:autoSpaceDN/>
        <w:bidi w:val="0"/>
        <w:adjustRightInd w:val="0"/>
        <w:snapToGrid w:val="0"/>
        <w:spacing w:beforeAutospacing="0" w:afterAutospacing="0" w:line="560" w:lineRule="exact"/>
        <w:ind w:right="0" w:rightChars="0" w:firstLine="600" w:firstLineChars="200"/>
        <w:textAlignment w:val="baseline"/>
        <w:rPr>
          <w:rFonts w:hint="default"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lang w:val="en-US" w:eastAsia="zh-CN"/>
        </w:rPr>
        <w:t>（三）</w:t>
      </w:r>
      <w:r>
        <w:rPr>
          <w:rFonts w:hint="default" w:ascii="仿宋_GB2312" w:hAnsi="仿宋_GB2312" w:eastAsia="仿宋_GB2312" w:cs="仿宋_GB2312"/>
          <w:color w:val="auto"/>
          <w:sz w:val="30"/>
          <w:szCs w:val="30"/>
          <w:shd w:val="clear" w:color="auto" w:fill="FFFFFF"/>
          <w:lang w:val="en-US" w:eastAsia="zh-CN"/>
        </w:rPr>
        <w:t>采购人付款前中标人应当开具相应合法的发票，否则采购人有权拒绝付款且不承担任何责任。采购人在收到中标人正式发票后十个工作日内向中标人支付对应金额。</w:t>
      </w:r>
    </w:p>
    <w:p>
      <w:pPr>
        <w:keepNext w:val="0"/>
        <w:keepLines w:val="0"/>
        <w:pageBreakBefore w:val="0"/>
        <w:widowControl/>
        <w:numPr>
          <w:ilvl w:val="0"/>
          <w:numId w:val="0"/>
        </w:numPr>
        <w:kinsoku w:val="0"/>
        <w:wordWrap/>
        <w:overflowPunct/>
        <w:topLinePunct w:val="0"/>
        <w:autoSpaceDE w:val="0"/>
        <w:autoSpaceDN/>
        <w:bidi w:val="0"/>
        <w:adjustRightInd w:val="0"/>
        <w:snapToGrid w:val="0"/>
        <w:spacing w:beforeAutospacing="0" w:afterAutospacing="0" w:line="560" w:lineRule="exact"/>
        <w:ind w:right="0" w:rightChars="0" w:firstLine="600" w:firstLineChars="200"/>
        <w:textAlignment w:val="baseline"/>
        <w:rPr>
          <w:rFonts w:hint="default"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lang w:val="en-US" w:eastAsia="zh-CN"/>
        </w:rPr>
        <w:t>（四）</w:t>
      </w:r>
      <w:r>
        <w:rPr>
          <w:rFonts w:hint="default" w:ascii="仿宋_GB2312" w:hAnsi="仿宋_GB2312" w:eastAsia="仿宋_GB2312" w:cs="仿宋_GB2312"/>
          <w:color w:val="auto"/>
          <w:sz w:val="30"/>
          <w:szCs w:val="30"/>
          <w:shd w:val="clear" w:color="auto" w:fill="FFFFFF"/>
          <w:lang w:val="en-US" w:eastAsia="zh-CN"/>
        </w:rPr>
        <w:t>因采购人使用的是财政资金，采购人需于规定的付款时间内向财政局提出支付申请手续，且在规定时间内提出支付申请手续后即视为已经按期支付，具体到账时间以财政授权支付为准。</w:t>
      </w:r>
    </w:p>
    <w:p>
      <w:pPr>
        <w:keepNext w:val="0"/>
        <w:keepLines w:val="0"/>
        <w:pageBreakBefore w:val="0"/>
        <w:widowControl/>
        <w:numPr>
          <w:ilvl w:val="0"/>
          <w:numId w:val="0"/>
        </w:numPr>
        <w:kinsoku w:val="0"/>
        <w:wordWrap/>
        <w:overflowPunct/>
        <w:topLinePunct w:val="0"/>
        <w:autoSpaceDE w:val="0"/>
        <w:autoSpaceDN/>
        <w:bidi w:val="0"/>
        <w:adjustRightInd w:val="0"/>
        <w:snapToGrid w:val="0"/>
        <w:spacing w:beforeAutospacing="0" w:afterAutospacing="0" w:line="560" w:lineRule="exact"/>
        <w:ind w:right="0" w:rightChars="0" w:firstLine="600" w:firstLineChars="200"/>
        <w:textAlignment w:val="baseline"/>
        <w:rPr>
          <w:rFonts w:hint="default"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lang w:val="en-US" w:eastAsia="zh-CN"/>
        </w:rPr>
        <w:t>（五）</w:t>
      </w:r>
      <w:r>
        <w:rPr>
          <w:rFonts w:hint="default" w:ascii="仿宋_GB2312" w:hAnsi="仿宋_GB2312" w:eastAsia="仿宋_GB2312" w:cs="仿宋_GB2312"/>
          <w:color w:val="auto"/>
          <w:sz w:val="30"/>
          <w:szCs w:val="30"/>
          <w:shd w:val="clear" w:color="auto" w:fill="FFFFFF"/>
          <w:lang w:val="en-US" w:eastAsia="zh-CN"/>
        </w:rPr>
        <w:t>因履行</w:t>
      </w:r>
      <w:r>
        <w:rPr>
          <w:rFonts w:hint="eastAsia" w:ascii="仿宋_GB2312" w:hAnsi="仿宋_GB2312" w:eastAsia="仿宋_GB2312" w:cs="仿宋_GB2312"/>
          <w:color w:val="auto"/>
          <w:sz w:val="30"/>
          <w:szCs w:val="30"/>
          <w:shd w:val="clear" w:color="auto" w:fill="FFFFFF"/>
          <w:lang w:val="en-US" w:eastAsia="zh-CN"/>
        </w:rPr>
        <w:t>本项目合同</w:t>
      </w:r>
      <w:r>
        <w:rPr>
          <w:rFonts w:hint="default" w:ascii="仿宋_GB2312" w:hAnsi="仿宋_GB2312" w:eastAsia="仿宋_GB2312" w:cs="仿宋_GB2312"/>
          <w:color w:val="auto"/>
          <w:sz w:val="30"/>
          <w:szCs w:val="30"/>
          <w:shd w:val="clear" w:color="auto" w:fill="FFFFFF"/>
          <w:lang w:val="en-US" w:eastAsia="zh-CN"/>
        </w:rPr>
        <w:t>所产生的相关税费由中标人承担。</w:t>
      </w:r>
    </w:p>
    <w:p>
      <w:pPr>
        <w:keepNext w:val="0"/>
        <w:keepLines w:val="0"/>
        <w:pageBreakBefore w:val="0"/>
        <w:kinsoku/>
        <w:wordWrap/>
        <w:overflowPunct/>
        <w:topLinePunct w:val="0"/>
        <w:autoSpaceDE/>
        <w:autoSpaceDN/>
        <w:bidi w:val="0"/>
        <w:adjustRightInd/>
        <w:spacing w:line="560" w:lineRule="exact"/>
        <w:ind w:right="-1" w:firstLine="600" w:firstLineChars="200"/>
        <w:contextualSpacing/>
        <w:textAlignment w:val="auto"/>
        <w:outlineLvl w:val="0"/>
        <w:rPr>
          <w:rFonts w:hint="default" w:ascii="Times New Roman" w:hAnsi="Times New Roman" w:eastAsia="黑体" w:cs="Times New Roman"/>
          <w:b w:val="0"/>
          <w:bCs w:val="0"/>
          <w:color w:val="auto"/>
          <w:kern w:val="2"/>
          <w:sz w:val="30"/>
          <w:szCs w:val="30"/>
          <w:lang w:val="en-US" w:eastAsia="zh-CN" w:bidi="ar-SA"/>
        </w:rPr>
      </w:pPr>
      <w:r>
        <w:rPr>
          <w:rFonts w:hint="eastAsia" w:eastAsia="黑体" w:cs="Times New Roman"/>
          <w:b w:val="0"/>
          <w:bCs w:val="0"/>
          <w:color w:val="auto"/>
          <w:kern w:val="2"/>
          <w:sz w:val="30"/>
          <w:szCs w:val="30"/>
          <w:lang w:val="en-US" w:eastAsia="zh-CN" w:bidi="ar-SA"/>
        </w:rPr>
        <w:t>七、</w:t>
      </w:r>
      <w:r>
        <w:rPr>
          <w:rFonts w:hint="default" w:ascii="Times New Roman" w:hAnsi="Times New Roman" w:eastAsia="黑体" w:cs="Times New Roman"/>
          <w:b w:val="0"/>
          <w:bCs w:val="0"/>
          <w:color w:val="auto"/>
          <w:kern w:val="2"/>
          <w:sz w:val="30"/>
          <w:szCs w:val="30"/>
          <w:lang w:val="en-US" w:eastAsia="zh-CN" w:bidi="ar-SA"/>
        </w:rPr>
        <w:t>保密责任与义务</w:t>
      </w:r>
    </w:p>
    <w:p>
      <w:pPr>
        <w:keepNext w:val="0"/>
        <w:keepLines w:val="0"/>
        <w:pageBreakBefore w:val="0"/>
        <w:widowControl/>
        <w:numPr>
          <w:ilvl w:val="0"/>
          <w:numId w:val="0"/>
        </w:numPr>
        <w:kinsoku w:val="0"/>
        <w:wordWrap/>
        <w:overflowPunct/>
        <w:topLinePunct w:val="0"/>
        <w:autoSpaceDE w:val="0"/>
        <w:autoSpaceDN/>
        <w:bidi w:val="0"/>
        <w:adjustRightInd w:val="0"/>
        <w:snapToGrid w:val="0"/>
        <w:spacing w:beforeAutospacing="0" w:afterAutospacing="0" w:line="560" w:lineRule="exact"/>
        <w:ind w:right="0" w:rightChars="0" w:firstLine="600" w:firstLineChars="200"/>
        <w:textAlignment w:val="baseline"/>
        <w:rPr>
          <w:rFonts w:hint="default"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lang w:val="en-US" w:eastAsia="zh-CN"/>
        </w:rPr>
        <w:t>（一）投标人</w:t>
      </w:r>
      <w:r>
        <w:rPr>
          <w:rFonts w:hint="default" w:ascii="仿宋_GB2312" w:hAnsi="仿宋_GB2312" w:eastAsia="仿宋_GB2312" w:cs="仿宋_GB2312"/>
          <w:color w:val="auto"/>
          <w:sz w:val="30"/>
          <w:szCs w:val="30"/>
          <w:shd w:val="clear" w:color="auto" w:fill="FFFFFF"/>
          <w:lang w:val="en-US" w:eastAsia="zh-CN"/>
        </w:rPr>
        <w:t>在工作中严格遵守《中华人民共和国保守国家秘密法》《计算机信息系统保密管理暂行规定》《东莞市计算机信息网络国际联网保密管理暂行规定》等有关法律、法规，严格执行保密制度。</w:t>
      </w:r>
    </w:p>
    <w:p>
      <w:pPr>
        <w:keepNext w:val="0"/>
        <w:keepLines w:val="0"/>
        <w:pageBreakBefore w:val="0"/>
        <w:widowControl/>
        <w:numPr>
          <w:ilvl w:val="0"/>
          <w:numId w:val="0"/>
        </w:numPr>
        <w:kinsoku w:val="0"/>
        <w:wordWrap/>
        <w:overflowPunct/>
        <w:topLinePunct w:val="0"/>
        <w:autoSpaceDE w:val="0"/>
        <w:autoSpaceDN/>
        <w:bidi w:val="0"/>
        <w:adjustRightInd w:val="0"/>
        <w:snapToGrid w:val="0"/>
        <w:spacing w:beforeAutospacing="0" w:afterAutospacing="0" w:line="560" w:lineRule="exact"/>
        <w:ind w:right="0" w:rightChars="0" w:firstLine="600" w:firstLineChars="200"/>
        <w:textAlignment w:val="baseline"/>
        <w:rPr>
          <w:rFonts w:hint="default"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lang w:val="en-US" w:eastAsia="zh-CN"/>
        </w:rPr>
        <w:t>（二）投标人</w:t>
      </w:r>
      <w:r>
        <w:rPr>
          <w:rFonts w:hint="default" w:ascii="仿宋_GB2312" w:hAnsi="仿宋_GB2312" w:eastAsia="仿宋_GB2312" w:cs="仿宋_GB2312"/>
          <w:color w:val="auto"/>
          <w:sz w:val="30"/>
          <w:szCs w:val="30"/>
          <w:shd w:val="clear" w:color="auto" w:fill="FFFFFF"/>
          <w:lang w:val="en-US" w:eastAsia="zh-CN"/>
        </w:rPr>
        <w:t>保证履行保守国家秘密的义务，接受并配合市国家保密局实施计算机国际联网信息保密监督检查。</w:t>
      </w:r>
    </w:p>
    <w:p>
      <w:pPr>
        <w:keepNext w:val="0"/>
        <w:keepLines w:val="0"/>
        <w:pageBreakBefore w:val="0"/>
        <w:widowControl/>
        <w:numPr>
          <w:ilvl w:val="0"/>
          <w:numId w:val="0"/>
        </w:numPr>
        <w:kinsoku w:val="0"/>
        <w:wordWrap/>
        <w:overflowPunct/>
        <w:topLinePunct w:val="0"/>
        <w:autoSpaceDE w:val="0"/>
        <w:autoSpaceDN/>
        <w:bidi w:val="0"/>
        <w:adjustRightInd w:val="0"/>
        <w:snapToGrid w:val="0"/>
        <w:spacing w:beforeAutospacing="0" w:afterAutospacing="0" w:line="560" w:lineRule="exact"/>
        <w:ind w:right="0" w:rightChars="0" w:firstLine="600" w:firstLineChars="200"/>
        <w:textAlignment w:val="baseline"/>
        <w:rPr>
          <w:rFonts w:hint="default"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lang w:val="en-US" w:eastAsia="zh-CN"/>
        </w:rPr>
        <w:t>（三）投标人</w:t>
      </w:r>
      <w:r>
        <w:rPr>
          <w:rFonts w:hint="default" w:ascii="仿宋_GB2312" w:hAnsi="仿宋_GB2312" w:eastAsia="仿宋_GB2312" w:cs="仿宋_GB2312"/>
          <w:color w:val="auto"/>
          <w:sz w:val="30"/>
          <w:szCs w:val="30"/>
          <w:shd w:val="clear" w:color="auto" w:fill="FFFFFF"/>
          <w:lang w:val="en-US" w:eastAsia="zh-CN"/>
        </w:rPr>
        <w:t>严格执行甲方计算机信息系统保密管理办法，接受甲方的相关培训和监督检查。</w:t>
      </w:r>
    </w:p>
    <w:p>
      <w:pPr>
        <w:keepNext w:val="0"/>
        <w:keepLines w:val="0"/>
        <w:pageBreakBefore w:val="0"/>
        <w:widowControl/>
        <w:numPr>
          <w:ilvl w:val="0"/>
          <w:numId w:val="0"/>
        </w:numPr>
        <w:kinsoku w:val="0"/>
        <w:wordWrap/>
        <w:overflowPunct/>
        <w:topLinePunct w:val="0"/>
        <w:autoSpaceDE w:val="0"/>
        <w:autoSpaceDN/>
        <w:bidi w:val="0"/>
        <w:adjustRightInd w:val="0"/>
        <w:snapToGrid w:val="0"/>
        <w:spacing w:beforeAutospacing="0" w:afterAutospacing="0" w:line="560" w:lineRule="exact"/>
        <w:ind w:right="0" w:rightChars="0" w:firstLine="600" w:firstLineChars="200"/>
        <w:textAlignment w:val="baseline"/>
        <w:rPr>
          <w:rFonts w:hint="default"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lang w:val="en-US" w:eastAsia="zh-CN"/>
        </w:rPr>
        <w:t>（四）投标人</w:t>
      </w:r>
      <w:r>
        <w:rPr>
          <w:rFonts w:hint="default" w:ascii="仿宋_GB2312" w:hAnsi="仿宋_GB2312" w:eastAsia="仿宋_GB2312" w:cs="仿宋_GB2312"/>
          <w:color w:val="auto"/>
          <w:sz w:val="30"/>
          <w:szCs w:val="30"/>
          <w:shd w:val="clear" w:color="auto" w:fill="FFFFFF"/>
          <w:lang w:val="en-US" w:eastAsia="zh-CN"/>
        </w:rPr>
        <w:t>对其服务人员进行严格审查，定期进行考核，并尽量保持相对稳定。</w:t>
      </w:r>
    </w:p>
    <w:p>
      <w:pPr>
        <w:keepNext w:val="0"/>
        <w:keepLines w:val="0"/>
        <w:pageBreakBefore w:val="0"/>
        <w:widowControl/>
        <w:numPr>
          <w:ilvl w:val="0"/>
          <w:numId w:val="0"/>
        </w:numPr>
        <w:kinsoku w:val="0"/>
        <w:wordWrap/>
        <w:overflowPunct/>
        <w:topLinePunct w:val="0"/>
        <w:autoSpaceDE w:val="0"/>
        <w:autoSpaceDN/>
        <w:bidi w:val="0"/>
        <w:adjustRightInd w:val="0"/>
        <w:snapToGrid w:val="0"/>
        <w:spacing w:beforeAutospacing="0" w:afterAutospacing="0" w:line="560" w:lineRule="exact"/>
        <w:ind w:right="0" w:rightChars="0" w:firstLine="600" w:firstLineChars="200"/>
        <w:textAlignment w:val="baseline"/>
        <w:rPr>
          <w:rFonts w:hint="default"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lang w:val="en-US" w:eastAsia="zh-CN"/>
        </w:rPr>
        <w:t>（五）投标人</w:t>
      </w:r>
      <w:r>
        <w:rPr>
          <w:rFonts w:hint="default" w:ascii="仿宋_GB2312" w:hAnsi="仿宋_GB2312" w:eastAsia="仿宋_GB2312" w:cs="仿宋_GB2312"/>
          <w:color w:val="auto"/>
          <w:sz w:val="30"/>
          <w:szCs w:val="30"/>
          <w:shd w:val="clear" w:color="auto" w:fill="FFFFFF"/>
          <w:lang w:val="en-US" w:eastAsia="zh-CN"/>
        </w:rPr>
        <w:t>服务人员对于在工作中可能接触到的信息做到不查看、不记录、不传播，严守秘密</w:t>
      </w:r>
      <w:r>
        <w:rPr>
          <w:rFonts w:hint="eastAsia" w:ascii="仿宋_GB2312" w:hAnsi="仿宋_GB2312" w:eastAsia="仿宋_GB2312" w:cs="仿宋_GB2312"/>
          <w:color w:val="auto"/>
          <w:sz w:val="30"/>
          <w:szCs w:val="30"/>
          <w:shd w:val="clear" w:color="auto" w:fill="FFFFFF"/>
          <w:lang w:val="en-US" w:eastAsia="zh-CN"/>
        </w:rPr>
        <w:t>。对因投标人原因引起的泄密事件</w:t>
      </w:r>
      <w:r>
        <w:rPr>
          <w:rFonts w:hint="default" w:ascii="仿宋_GB2312" w:hAnsi="仿宋_GB2312" w:eastAsia="仿宋_GB2312" w:cs="仿宋_GB2312"/>
          <w:color w:val="auto"/>
          <w:sz w:val="30"/>
          <w:szCs w:val="30"/>
          <w:shd w:val="clear" w:color="auto" w:fill="FFFFFF"/>
          <w:lang w:val="en-US" w:eastAsia="zh-CN"/>
        </w:rPr>
        <w:t>依法承担法律规定的法律责任及违约责任。</w:t>
      </w:r>
    </w:p>
    <w:p>
      <w:pPr>
        <w:pStyle w:val="2"/>
        <w:rPr>
          <w:rFonts w:hint="default" w:ascii="仿宋_GB2312" w:hAnsi="仿宋_GB2312" w:eastAsia="仿宋_GB2312" w:cs="仿宋_GB2312"/>
          <w:color w:val="auto"/>
          <w:sz w:val="30"/>
          <w:szCs w:val="30"/>
          <w:shd w:val="clear" w:color="auto" w:fill="FFFFFF"/>
          <w:lang w:val="en-US" w:eastAsia="zh-CN"/>
        </w:rPr>
      </w:pPr>
    </w:p>
    <w:p>
      <w:pPr>
        <w:rPr>
          <w:rFonts w:hint="default" w:ascii="仿宋_GB2312" w:hAnsi="仿宋_GB2312" w:eastAsia="仿宋_GB2312" w:cs="仿宋_GB2312"/>
          <w:color w:val="auto"/>
          <w:sz w:val="30"/>
          <w:szCs w:val="30"/>
          <w:shd w:val="clear" w:color="auto" w:fill="FFFFFF"/>
          <w:lang w:val="en-US" w:eastAsia="zh-CN"/>
        </w:rPr>
      </w:pPr>
    </w:p>
    <w:p>
      <w:pPr>
        <w:pStyle w:val="2"/>
        <w:rPr>
          <w:rFonts w:hint="default" w:ascii="仿宋_GB2312" w:hAnsi="仿宋_GB2312" w:eastAsia="仿宋_GB2312" w:cs="仿宋_GB2312"/>
          <w:color w:val="auto"/>
          <w:sz w:val="30"/>
          <w:szCs w:val="30"/>
          <w:shd w:val="clear" w:color="auto" w:fill="FFFFFF"/>
          <w:lang w:val="en-US" w:eastAsia="zh-CN"/>
        </w:rPr>
      </w:pPr>
    </w:p>
    <w:p>
      <w:pPr>
        <w:rPr>
          <w:rFonts w:hint="default"/>
          <w:lang w:val="en-US" w:eastAsia="zh-CN"/>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firstLineChars="200"/>
        <w:jc w:val="left"/>
        <w:rPr>
          <w:rFonts w:hint="default" w:ascii="Times New Roman" w:hAnsi="Times New Roman" w:eastAsia="黑体" w:cs="Times New Roman"/>
          <w:b w:val="0"/>
          <w:bCs w:val="0"/>
          <w:color w:val="auto"/>
          <w:kern w:val="2"/>
          <w:sz w:val="30"/>
          <w:szCs w:val="30"/>
          <w:lang w:val="en-US" w:eastAsia="zh-CN" w:bidi="ar-SA"/>
        </w:rPr>
      </w:pPr>
      <w:r>
        <w:rPr>
          <w:rFonts w:hint="eastAsia" w:ascii="Times New Roman" w:hAnsi="Times New Roman" w:eastAsia="黑体" w:cs="Times New Roman"/>
          <w:b w:val="0"/>
          <w:bCs w:val="0"/>
          <w:color w:val="auto"/>
          <w:kern w:val="2"/>
          <w:sz w:val="30"/>
          <w:szCs w:val="30"/>
          <w:lang w:val="en-US" w:eastAsia="zh-CN" w:bidi="ar-SA"/>
        </w:rPr>
        <w:t>八</w:t>
      </w:r>
      <w:r>
        <w:rPr>
          <w:rFonts w:hint="default" w:ascii="Times New Roman" w:hAnsi="Times New Roman" w:eastAsia="黑体" w:cs="Times New Roman"/>
          <w:b w:val="0"/>
          <w:bCs w:val="0"/>
          <w:color w:val="auto"/>
          <w:kern w:val="2"/>
          <w:sz w:val="30"/>
          <w:szCs w:val="30"/>
          <w:lang w:val="en-US" w:eastAsia="zh-CN" w:bidi="ar-SA"/>
        </w:rPr>
        <w:t>、响应材料</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firstLineChars="200"/>
        <w:jc w:val="left"/>
        <w:rPr>
          <w:rFonts w:hint="default" w:ascii="Times New Roman" w:hAnsi="Times New Roman" w:eastAsia="仿宋_GB2312" w:cs="Times New Roman"/>
          <w:i w:val="0"/>
          <w:iCs w:val="0"/>
          <w:caps w:val="0"/>
          <w:color w:val="auto"/>
          <w:spacing w:val="0"/>
          <w:sz w:val="30"/>
          <w:szCs w:val="30"/>
          <w:lang w:val="en-US" w:eastAsia="zh-CN"/>
        </w:rPr>
      </w:pPr>
      <w:r>
        <w:rPr>
          <w:rFonts w:hint="default" w:ascii="Times New Roman" w:hAnsi="Times New Roman" w:eastAsia="仿宋_GB2312" w:cs="Times New Roman"/>
          <w:i w:val="0"/>
          <w:iCs w:val="0"/>
          <w:caps w:val="0"/>
          <w:color w:val="auto"/>
          <w:spacing w:val="0"/>
          <w:sz w:val="30"/>
          <w:szCs w:val="30"/>
          <w:lang w:val="en-US" w:eastAsia="zh-CN"/>
        </w:rPr>
        <w:t>响应资料必须加盖公章后密封，并在封面上注明投件单位、联系人及联系电话，在封口处加贴封条和加盖公章，未作密封盖章处理或逾期送达的文件将视为无效。</w:t>
      </w:r>
      <w:r>
        <w:rPr>
          <w:rFonts w:hint="eastAsia" w:ascii="Times New Roman" w:hAnsi="Times New Roman" w:eastAsia="仿宋_GB2312" w:cs="Times New Roman"/>
          <w:i w:val="0"/>
          <w:iCs w:val="0"/>
          <w:caps w:val="0"/>
          <w:color w:val="auto"/>
          <w:spacing w:val="0"/>
          <w:sz w:val="30"/>
          <w:szCs w:val="30"/>
          <w:lang w:val="en-US" w:eastAsia="zh-CN"/>
        </w:rPr>
        <w:t>响应材料</w:t>
      </w:r>
      <w:r>
        <w:rPr>
          <w:rFonts w:hint="default" w:ascii="Times New Roman" w:hAnsi="Times New Roman" w:eastAsia="仿宋_GB2312" w:cs="Times New Roman"/>
          <w:i w:val="0"/>
          <w:iCs w:val="0"/>
          <w:caps w:val="0"/>
          <w:color w:val="auto"/>
          <w:spacing w:val="0"/>
          <w:sz w:val="30"/>
          <w:szCs w:val="30"/>
          <w:lang w:val="en-US" w:eastAsia="zh-CN"/>
        </w:rPr>
        <w:t>包括：</w:t>
      </w:r>
    </w:p>
    <w:p>
      <w:pPr>
        <w:keepNext w:val="0"/>
        <w:keepLines w:val="0"/>
        <w:pageBreakBefore w:val="0"/>
        <w:widowControl/>
        <w:numPr>
          <w:ilvl w:val="0"/>
          <w:numId w:val="0"/>
        </w:numPr>
        <w:kinsoku w:val="0"/>
        <w:wordWrap/>
        <w:overflowPunct/>
        <w:topLinePunct w:val="0"/>
        <w:autoSpaceDE w:val="0"/>
        <w:autoSpaceDN/>
        <w:bidi w:val="0"/>
        <w:adjustRightInd w:val="0"/>
        <w:snapToGrid w:val="0"/>
        <w:spacing w:beforeAutospacing="0" w:afterAutospacing="0" w:line="560" w:lineRule="exact"/>
        <w:ind w:right="0" w:rightChars="0" w:firstLine="600" w:firstLineChars="200"/>
        <w:textAlignment w:val="baseline"/>
        <w:rPr>
          <w:rFonts w:hint="default"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lang w:val="en-US" w:eastAsia="zh-CN"/>
        </w:rPr>
        <w:t>（一）</w:t>
      </w:r>
      <w:r>
        <w:rPr>
          <w:rFonts w:hint="default" w:ascii="仿宋_GB2312" w:hAnsi="仿宋_GB2312" w:eastAsia="仿宋_GB2312" w:cs="仿宋_GB2312"/>
          <w:color w:val="auto"/>
          <w:sz w:val="30"/>
          <w:szCs w:val="30"/>
          <w:shd w:val="clear" w:color="auto" w:fill="FFFFFF"/>
          <w:lang w:val="en-US" w:eastAsia="zh-CN"/>
        </w:rPr>
        <w:t>《营业执照》复印件、法人代表身份证复印件（正、反面）；</w:t>
      </w:r>
    </w:p>
    <w:p>
      <w:pPr>
        <w:keepNext w:val="0"/>
        <w:keepLines w:val="0"/>
        <w:pageBreakBefore w:val="0"/>
        <w:widowControl/>
        <w:numPr>
          <w:ilvl w:val="0"/>
          <w:numId w:val="0"/>
        </w:numPr>
        <w:kinsoku w:val="0"/>
        <w:wordWrap/>
        <w:overflowPunct/>
        <w:topLinePunct w:val="0"/>
        <w:autoSpaceDE w:val="0"/>
        <w:autoSpaceDN/>
        <w:bidi w:val="0"/>
        <w:adjustRightInd w:val="0"/>
        <w:snapToGrid w:val="0"/>
        <w:spacing w:beforeAutospacing="0" w:afterAutospacing="0" w:line="560" w:lineRule="exact"/>
        <w:ind w:right="0" w:rightChars="0" w:firstLine="600" w:firstLineChars="200"/>
        <w:textAlignment w:val="baseline"/>
        <w:rPr>
          <w:rFonts w:hint="default"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lang w:val="en-US" w:eastAsia="zh-CN"/>
        </w:rPr>
        <w:t>（二）</w:t>
      </w:r>
      <w:r>
        <w:rPr>
          <w:rFonts w:hint="default" w:ascii="仿宋_GB2312" w:hAnsi="仿宋_GB2312" w:eastAsia="仿宋_GB2312" w:cs="仿宋_GB2312"/>
          <w:color w:val="auto"/>
          <w:sz w:val="30"/>
          <w:szCs w:val="30"/>
          <w:shd w:val="clear" w:color="auto" w:fill="FFFFFF"/>
          <w:lang w:val="en-US" w:eastAsia="zh-CN"/>
        </w:rPr>
        <w:t>报价表(见附件1）；</w:t>
      </w:r>
    </w:p>
    <w:p>
      <w:pPr>
        <w:keepNext w:val="0"/>
        <w:keepLines w:val="0"/>
        <w:pageBreakBefore w:val="0"/>
        <w:widowControl/>
        <w:numPr>
          <w:ilvl w:val="0"/>
          <w:numId w:val="0"/>
        </w:numPr>
        <w:kinsoku w:val="0"/>
        <w:wordWrap/>
        <w:overflowPunct/>
        <w:topLinePunct w:val="0"/>
        <w:autoSpaceDE w:val="0"/>
        <w:autoSpaceDN/>
        <w:bidi w:val="0"/>
        <w:adjustRightInd w:val="0"/>
        <w:snapToGrid w:val="0"/>
        <w:spacing w:beforeAutospacing="0" w:afterAutospacing="0" w:line="560" w:lineRule="exact"/>
        <w:ind w:right="0" w:rightChars="0" w:firstLine="600" w:firstLineChars="200"/>
        <w:textAlignment w:val="baseline"/>
        <w:rPr>
          <w:rFonts w:hint="default"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lang w:val="en-US" w:eastAsia="zh-CN"/>
        </w:rPr>
        <w:t>（三）</w:t>
      </w:r>
      <w:r>
        <w:rPr>
          <w:rFonts w:hint="default" w:ascii="仿宋_GB2312" w:hAnsi="仿宋_GB2312" w:eastAsia="仿宋_GB2312" w:cs="仿宋_GB2312"/>
          <w:color w:val="auto"/>
          <w:sz w:val="30"/>
          <w:szCs w:val="30"/>
          <w:shd w:val="clear" w:color="auto" w:fill="FFFFFF"/>
          <w:lang w:val="en-US" w:eastAsia="zh-CN"/>
        </w:rPr>
        <w:t>资格条件承诺函(见附件2）；</w:t>
      </w:r>
    </w:p>
    <w:p>
      <w:pPr>
        <w:keepNext w:val="0"/>
        <w:keepLines w:val="0"/>
        <w:pageBreakBefore w:val="0"/>
        <w:widowControl/>
        <w:numPr>
          <w:ilvl w:val="0"/>
          <w:numId w:val="0"/>
        </w:numPr>
        <w:kinsoku w:val="0"/>
        <w:wordWrap/>
        <w:overflowPunct/>
        <w:topLinePunct w:val="0"/>
        <w:autoSpaceDE w:val="0"/>
        <w:autoSpaceDN/>
        <w:bidi w:val="0"/>
        <w:adjustRightInd w:val="0"/>
        <w:snapToGrid w:val="0"/>
        <w:spacing w:beforeAutospacing="0" w:afterAutospacing="0" w:line="560" w:lineRule="exact"/>
        <w:ind w:right="0" w:rightChars="0" w:firstLine="600" w:firstLineChars="200"/>
        <w:textAlignment w:val="baseline"/>
        <w:rPr>
          <w:rFonts w:hint="default" w:ascii="Times New Roman" w:hAnsi="Times New Roman" w:eastAsia="仿宋_GB2312" w:cs="Times New Roman"/>
          <w:i w:val="0"/>
          <w:iCs w:val="0"/>
          <w:caps w:val="0"/>
          <w:color w:val="auto"/>
          <w:spacing w:val="0"/>
          <w:sz w:val="28"/>
          <w:szCs w:val="28"/>
          <w:lang w:val="en-US" w:eastAsia="zh-CN"/>
        </w:rPr>
      </w:pPr>
      <w:r>
        <w:rPr>
          <w:rFonts w:hint="eastAsia" w:ascii="仿宋_GB2312" w:hAnsi="仿宋_GB2312" w:eastAsia="仿宋_GB2312" w:cs="仿宋_GB2312"/>
          <w:color w:val="auto"/>
          <w:sz w:val="30"/>
          <w:szCs w:val="30"/>
          <w:shd w:val="clear" w:color="auto" w:fill="FFFFFF"/>
          <w:lang w:val="en-US" w:eastAsia="zh-CN"/>
        </w:rPr>
        <w:t>（四）</w:t>
      </w:r>
      <w:r>
        <w:rPr>
          <w:rFonts w:hint="default" w:ascii="仿宋_GB2312" w:hAnsi="仿宋_GB2312" w:eastAsia="仿宋_GB2312" w:cs="仿宋_GB2312"/>
          <w:color w:val="auto"/>
          <w:sz w:val="30"/>
          <w:szCs w:val="30"/>
          <w:shd w:val="clear" w:color="auto" w:fill="FFFFFF"/>
          <w:lang w:val="en-US" w:eastAsia="zh-CN"/>
        </w:rPr>
        <w:t>供应商信用查询</w:t>
      </w:r>
      <w:r>
        <w:rPr>
          <w:rFonts w:hint="default" w:ascii="Times New Roman" w:hAnsi="Times New Roman" w:eastAsia="仿宋_GB2312" w:cs="Times New Roman"/>
          <w:i w:val="0"/>
          <w:iCs w:val="0"/>
          <w:caps w:val="0"/>
          <w:color w:val="auto"/>
          <w:spacing w:val="0"/>
          <w:sz w:val="28"/>
          <w:szCs w:val="28"/>
          <w:lang w:val="en-US" w:eastAsia="zh-CN"/>
        </w:rPr>
        <w:t>（</w:t>
      </w:r>
      <w:r>
        <w:rPr>
          <w:rFonts w:hint="default" w:ascii="Times New Roman" w:hAnsi="Times New Roman" w:eastAsia="仿宋_GB2312" w:cs="Times New Roman"/>
          <w:sz w:val="22"/>
        </w:rPr>
        <w:t>查询渠道：“信用中国”(www.creditchina.gov.cn)；“中国政府采购网”（http://www.ccgp.gov.cn/）</w:t>
      </w:r>
      <w:r>
        <w:rPr>
          <w:rFonts w:hint="default" w:ascii="Times New Roman" w:hAnsi="Times New Roman" w:eastAsia="仿宋_GB2312" w:cs="Times New Roman"/>
          <w:sz w:val="22"/>
          <w:lang w:eastAsia="zh-CN"/>
        </w:rPr>
        <w:t>，查询时间截点：</w:t>
      </w:r>
      <w:r>
        <w:rPr>
          <w:rFonts w:hint="default" w:ascii="Times New Roman" w:hAnsi="Times New Roman" w:eastAsia="仿宋_GB2312" w:cs="Times New Roman"/>
          <w:sz w:val="22"/>
          <w:lang w:val="en-US" w:eastAsia="zh-CN"/>
        </w:rPr>
        <w:t>采购公告发布之日至响应文件提交截止时间前网页截图。</w:t>
      </w:r>
      <w:r>
        <w:rPr>
          <w:rFonts w:hint="default" w:ascii="Times New Roman" w:hAnsi="Times New Roman" w:eastAsia="仿宋_GB2312" w:cs="Times New Roman"/>
          <w:i w:val="0"/>
          <w:iCs w:val="0"/>
          <w:caps w:val="0"/>
          <w:color w:val="auto"/>
          <w:spacing w:val="0"/>
          <w:sz w:val="28"/>
          <w:szCs w:val="28"/>
          <w:lang w:val="en-US" w:eastAsia="zh-CN"/>
        </w:rPr>
        <w:t>）</w:t>
      </w:r>
    </w:p>
    <w:p>
      <w:pPr>
        <w:keepNext w:val="0"/>
        <w:keepLines w:val="0"/>
        <w:pageBreakBefore w:val="0"/>
        <w:widowControl/>
        <w:numPr>
          <w:ilvl w:val="0"/>
          <w:numId w:val="0"/>
        </w:numPr>
        <w:kinsoku w:val="0"/>
        <w:wordWrap/>
        <w:overflowPunct/>
        <w:topLinePunct w:val="0"/>
        <w:autoSpaceDE w:val="0"/>
        <w:autoSpaceDN/>
        <w:bidi w:val="0"/>
        <w:adjustRightInd w:val="0"/>
        <w:snapToGrid w:val="0"/>
        <w:spacing w:beforeAutospacing="0" w:afterAutospacing="0" w:line="560" w:lineRule="exact"/>
        <w:ind w:right="0" w:rightChars="0" w:firstLine="600" w:firstLineChars="200"/>
        <w:textAlignment w:val="baseline"/>
        <w:rPr>
          <w:rFonts w:hint="default"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lang w:val="en-US" w:eastAsia="zh-CN"/>
        </w:rPr>
        <w:t>（五）</w:t>
      </w:r>
      <w:r>
        <w:rPr>
          <w:rFonts w:hint="default" w:ascii="仿宋_GB2312" w:hAnsi="仿宋_GB2312" w:eastAsia="仿宋_GB2312" w:cs="仿宋_GB2312"/>
          <w:color w:val="auto"/>
          <w:sz w:val="30"/>
          <w:szCs w:val="30"/>
          <w:shd w:val="clear" w:color="auto" w:fill="FFFFFF"/>
          <w:lang w:val="en-US" w:eastAsia="zh-CN"/>
        </w:rPr>
        <w:t>法定代表人授权书(模板见附件3,无授权代表可不提供）；</w:t>
      </w:r>
    </w:p>
    <w:p>
      <w:pPr>
        <w:keepNext w:val="0"/>
        <w:keepLines w:val="0"/>
        <w:pageBreakBefore w:val="0"/>
        <w:widowControl/>
        <w:numPr>
          <w:ilvl w:val="0"/>
          <w:numId w:val="0"/>
        </w:numPr>
        <w:kinsoku w:val="0"/>
        <w:wordWrap/>
        <w:overflowPunct/>
        <w:topLinePunct w:val="0"/>
        <w:autoSpaceDE w:val="0"/>
        <w:autoSpaceDN/>
        <w:bidi w:val="0"/>
        <w:adjustRightInd w:val="0"/>
        <w:snapToGrid w:val="0"/>
        <w:spacing w:beforeAutospacing="0" w:afterAutospacing="0" w:line="560" w:lineRule="exact"/>
        <w:ind w:right="0" w:rightChars="0" w:firstLine="600" w:firstLineChars="200"/>
        <w:textAlignment w:val="baseline"/>
        <w:rPr>
          <w:rFonts w:hint="default"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lang w:val="en-US" w:eastAsia="zh-CN"/>
        </w:rPr>
        <w:t>（六</w:t>
      </w:r>
      <w:bookmarkStart w:id="6" w:name="_GoBack"/>
      <w:bookmarkEnd w:id="6"/>
      <w:r>
        <w:rPr>
          <w:rFonts w:hint="eastAsia" w:ascii="仿宋_GB2312" w:hAnsi="仿宋_GB2312" w:eastAsia="仿宋_GB2312" w:cs="仿宋_GB2312"/>
          <w:color w:val="auto"/>
          <w:sz w:val="30"/>
          <w:szCs w:val="30"/>
          <w:shd w:val="clear" w:color="auto" w:fill="FFFFFF"/>
          <w:lang w:val="en-US" w:eastAsia="zh-CN"/>
        </w:rPr>
        <w:t>）</w:t>
      </w:r>
      <w:r>
        <w:rPr>
          <w:rFonts w:hint="default" w:ascii="仿宋_GB2312" w:hAnsi="仿宋_GB2312" w:eastAsia="仿宋_GB2312" w:cs="仿宋_GB2312"/>
          <w:color w:val="auto"/>
          <w:sz w:val="30"/>
          <w:szCs w:val="30"/>
          <w:shd w:val="clear" w:color="auto" w:fill="FFFFFF"/>
          <w:lang w:val="en-US" w:eastAsia="zh-CN"/>
        </w:rPr>
        <w:t>根据本《项目需求书》及《评审标准》要求编制并提供相应的资料（建议列索引表）。</w:t>
      </w:r>
    </w:p>
    <w:p>
      <w:pPr>
        <w:keepNext w:val="0"/>
        <w:keepLines w:val="0"/>
        <w:pageBreakBefore w:val="0"/>
        <w:widowControl/>
        <w:numPr>
          <w:ilvl w:val="0"/>
          <w:numId w:val="0"/>
        </w:numPr>
        <w:kinsoku w:val="0"/>
        <w:wordWrap/>
        <w:overflowPunct/>
        <w:topLinePunct w:val="0"/>
        <w:autoSpaceDE w:val="0"/>
        <w:autoSpaceDN/>
        <w:bidi w:val="0"/>
        <w:adjustRightInd w:val="0"/>
        <w:snapToGrid w:val="0"/>
        <w:spacing w:beforeAutospacing="0" w:afterAutospacing="0" w:line="560" w:lineRule="exact"/>
        <w:ind w:right="0" w:rightChars="0" w:firstLine="600" w:firstLineChars="200"/>
        <w:textAlignment w:val="baseline"/>
        <w:rPr>
          <w:rFonts w:hint="default" w:ascii="仿宋_GB2312" w:hAnsi="仿宋_GB2312" w:eastAsia="仿宋_GB2312" w:cs="仿宋_GB2312"/>
          <w:color w:val="auto"/>
          <w:sz w:val="30"/>
          <w:szCs w:val="30"/>
          <w:shd w:val="clear" w:color="auto" w:fill="FFFFFF"/>
          <w:lang w:val="en-US" w:eastAsia="zh-CN"/>
        </w:rPr>
        <w:sectPr>
          <w:footerReference r:id="rId3" w:type="default"/>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spacing w:line="560" w:lineRule="exact"/>
        <w:ind w:firstLine="560" w:firstLineChars="200"/>
        <w:textAlignment w:val="auto"/>
        <w:rPr>
          <w:rFonts w:hint="default" w:ascii="Times New Roman" w:hAnsi="Times New Roman" w:eastAsia="方正小标宋简体" w:cs="Times New Roman"/>
          <w:b w:val="0"/>
          <w:bCs/>
          <w:sz w:val="44"/>
          <w:szCs w:val="44"/>
          <w:highlight w:val="none"/>
          <w:shd w:val="clear" w:color="auto" w:fill="auto"/>
          <w:lang w:val="zh-CN"/>
        </w:rPr>
      </w:pPr>
      <w:r>
        <w:rPr>
          <w:rFonts w:hint="default" w:ascii="Times New Roman" w:hAnsi="Times New Roman" w:eastAsia="仿宋_GB2312" w:cs="Times New Roman"/>
          <w:color w:val="auto"/>
          <w:kern w:val="2"/>
          <w:sz w:val="28"/>
          <w:szCs w:val="28"/>
          <w:highlight w:val="none"/>
          <w:shd w:val="clear" w:color="auto" w:fill="auto"/>
          <w:lang w:eastAsia="zh-CN"/>
        </w:rPr>
        <w:t>附件</w:t>
      </w:r>
      <w:r>
        <w:rPr>
          <w:rFonts w:hint="default" w:ascii="Times New Roman" w:hAnsi="Times New Roman" w:eastAsia="仿宋_GB2312" w:cs="Times New Roman"/>
          <w:color w:val="auto"/>
          <w:kern w:val="2"/>
          <w:sz w:val="28"/>
          <w:szCs w:val="28"/>
          <w:highlight w:val="none"/>
          <w:shd w:val="clear" w:color="auto" w:fill="auto"/>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b w:val="0"/>
          <w:bCs/>
          <w:sz w:val="44"/>
          <w:szCs w:val="44"/>
          <w:highlight w:val="none"/>
          <w:shd w:val="clear" w:color="auto" w:fill="auto"/>
          <w:lang w:val="zh-CN"/>
        </w:rPr>
      </w:pPr>
      <w:r>
        <w:rPr>
          <w:rFonts w:hint="default" w:ascii="Times New Roman" w:hAnsi="Times New Roman" w:eastAsia="方正小标宋简体" w:cs="Times New Roman"/>
          <w:b w:val="0"/>
          <w:bCs/>
          <w:sz w:val="44"/>
          <w:szCs w:val="44"/>
          <w:highlight w:val="none"/>
          <w:shd w:val="clear" w:color="auto" w:fill="auto"/>
          <w:lang w:val="zh-CN"/>
        </w:rPr>
        <w:t>报价表</w:t>
      </w:r>
    </w:p>
    <w:p>
      <w:pPr>
        <w:keepNext/>
        <w:spacing w:line="380" w:lineRule="exact"/>
        <w:outlineLvl w:val="9"/>
        <w:rPr>
          <w:rFonts w:hint="default" w:ascii="Times New Roman" w:hAnsi="Times New Roman" w:eastAsia="宋体" w:cs="Times New Roman"/>
          <w:highlight w:val="none"/>
          <w:shd w:val="clear" w:color="auto" w:fill="auto"/>
          <w:lang w:eastAsia="zh-CN"/>
        </w:rPr>
      </w:pPr>
      <w:r>
        <w:rPr>
          <w:rFonts w:hint="default" w:ascii="Times New Roman" w:hAnsi="Times New Roman" w:cs="Times New Roman"/>
          <w:b/>
          <w:bCs/>
          <w:sz w:val="22"/>
          <w:szCs w:val="22"/>
          <w:highlight w:val="none"/>
          <w:shd w:val="clear" w:color="auto" w:fill="auto"/>
        </w:rPr>
        <w:t xml:space="preserve"> </w:t>
      </w:r>
      <w:r>
        <w:rPr>
          <w:rFonts w:hint="default" w:ascii="Times New Roman" w:hAnsi="Times New Roman" w:eastAsia="仿宋_GB2312" w:cs="Times New Roman"/>
          <w:b w:val="0"/>
          <w:bCs/>
          <w:color w:val="auto"/>
          <w:kern w:val="2"/>
          <w:sz w:val="28"/>
          <w:szCs w:val="28"/>
          <w:highlight w:val="none"/>
          <w:shd w:val="clear" w:color="auto" w:fill="auto"/>
          <w:lang w:val="en-US" w:eastAsia="zh-CN"/>
        </w:rPr>
        <w:t>项目名称：</w:t>
      </w:r>
      <w:r>
        <w:rPr>
          <w:rFonts w:hint="eastAsia" w:ascii="仿宋_GB2312" w:eastAsia="仿宋_GB2312" w:cs="仿宋_GB2312"/>
          <w:i w:val="0"/>
          <w:iCs w:val="0"/>
          <w:caps w:val="0"/>
          <w:color w:val="000000"/>
          <w:spacing w:val="0"/>
          <w:sz w:val="30"/>
          <w:szCs w:val="30"/>
          <w:highlight w:val="none"/>
          <w:shd w:val="clear" w:color="auto" w:fill="auto"/>
          <w:lang w:val="en-US" w:eastAsia="zh-CN"/>
        </w:rPr>
        <w:t>东莞市住房和城乡建设局网络交换机采购项目</w:t>
      </w:r>
    </w:p>
    <w:tbl>
      <w:tblPr>
        <w:tblStyle w:val="14"/>
        <w:tblW w:w="14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311"/>
        <w:gridCol w:w="2132"/>
        <w:gridCol w:w="1707"/>
        <w:gridCol w:w="1861"/>
        <w:gridCol w:w="1200"/>
        <w:gridCol w:w="1988"/>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041" w:type="dxa"/>
            <w:vAlign w:val="center"/>
          </w:tcPr>
          <w:p>
            <w:pPr>
              <w:adjustRightInd w:val="0"/>
              <w:snapToGrid w:val="0"/>
              <w:spacing w:line="360" w:lineRule="auto"/>
              <w:ind w:left="-420" w:leftChars="-200" w:firstLine="420" w:firstLineChars="150"/>
              <w:jc w:val="center"/>
              <w:rPr>
                <w:rFonts w:hint="default" w:ascii="Times New Roman" w:hAnsi="Times New Roman" w:eastAsia="仿宋_GB2312" w:cs="Times New Roman"/>
                <w:b w:val="0"/>
                <w:bCs w:val="0"/>
                <w:color w:val="auto"/>
                <w:sz w:val="28"/>
                <w:szCs w:val="28"/>
                <w:highlight w:val="none"/>
                <w:shd w:val="clear" w:color="auto" w:fill="auto"/>
                <w:lang w:val="en-US" w:eastAsia="zh-CN"/>
              </w:rPr>
            </w:pPr>
            <w:r>
              <w:rPr>
                <w:rFonts w:hint="default" w:ascii="Times New Roman" w:hAnsi="Times New Roman" w:eastAsia="仿宋_GB2312" w:cs="Times New Roman"/>
                <w:b w:val="0"/>
                <w:bCs w:val="0"/>
                <w:color w:val="auto"/>
                <w:sz w:val="28"/>
                <w:szCs w:val="28"/>
                <w:highlight w:val="none"/>
                <w:shd w:val="clear" w:color="auto" w:fill="auto"/>
                <w:lang w:val="en-US" w:eastAsia="zh-CN"/>
              </w:rPr>
              <w:t>序号</w:t>
            </w:r>
          </w:p>
        </w:tc>
        <w:tc>
          <w:tcPr>
            <w:tcW w:w="2311" w:type="dxa"/>
            <w:vAlign w:val="center"/>
          </w:tcPr>
          <w:p>
            <w:pPr>
              <w:adjustRightInd w:val="0"/>
              <w:snapToGrid w:val="0"/>
              <w:spacing w:line="360" w:lineRule="auto"/>
              <w:jc w:val="center"/>
              <w:rPr>
                <w:rFonts w:hint="default" w:ascii="Times New Roman" w:hAnsi="Times New Roman" w:eastAsia="仿宋_GB2312" w:cs="Times New Roman"/>
                <w:b w:val="0"/>
                <w:bCs w:val="0"/>
                <w:color w:val="auto"/>
                <w:sz w:val="28"/>
                <w:szCs w:val="28"/>
                <w:highlight w:val="none"/>
                <w:shd w:val="clear" w:color="auto" w:fill="auto"/>
                <w:lang w:val="en-US" w:eastAsia="zh-CN"/>
              </w:rPr>
            </w:pPr>
            <w:r>
              <w:rPr>
                <w:rFonts w:hint="default" w:ascii="Times New Roman" w:hAnsi="Times New Roman" w:eastAsia="仿宋_GB2312" w:cs="Times New Roman"/>
                <w:b w:val="0"/>
                <w:bCs w:val="0"/>
                <w:color w:val="auto"/>
                <w:sz w:val="28"/>
                <w:szCs w:val="28"/>
                <w:highlight w:val="none"/>
                <w:shd w:val="clear" w:color="auto" w:fill="auto"/>
                <w:lang w:val="en-US" w:eastAsia="zh-CN"/>
              </w:rPr>
              <w:t>项目内容</w:t>
            </w:r>
          </w:p>
        </w:tc>
        <w:tc>
          <w:tcPr>
            <w:tcW w:w="2132" w:type="dxa"/>
            <w:vAlign w:val="center"/>
          </w:tcPr>
          <w:p>
            <w:pPr>
              <w:adjustRightInd w:val="0"/>
              <w:snapToGrid w:val="0"/>
              <w:spacing w:line="360" w:lineRule="auto"/>
              <w:jc w:val="center"/>
              <w:rPr>
                <w:rFonts w:hint="default" w:ascii="Times New Roman" w:hAnsi="Times New Roman" w:eastAsia="仿宋_GB2312" w:cs="Times New Roman"/>
                <w:b w:val="0"/>
                <w:bCs w:val="0"/>
                <w:color w:val="auto"/>
                <w:kern w:val="2"/>
                <w:sz w:val="28"/>
                <w:szCs w:val="28"/>
                <w:highlight w:val="none"/>
                <w:shd w:val="clear" w:color="auto" w:fill="auto"/>
                <w:lang w:val="en-US" w:eastAsia="zh-CN" w:bidi="ar-SA"/>
              </w:rPr>
            </w:pPr>
            <w:r>
              <w:rPr>
                <w:rFonts w:hint="eastAsia" w:eastAsia="仿宋_GB2312" w:cs="Times New Roman"/>
                <w:b w:val="0"/>
                <w:bCs w:val="0"/>
                <w:color w:val="auto"/>
                <w:sz w:val="28"/>
                <w:szCs w:val="28"/>
                <w:highlight w:val="none"/>
                <w:shd w:val="clear" w:color="auto" w:fill="auto"/>
                <w:lang w:val="en-US" w:eastAsia="zh-CN"/>
              </w:rPr>
              <w:t>合同</w:t>
            </w:r>
            <w:r>
              <w:rPr>
                <w:rFonts w:hint="default" w:ascii="Times New Roman" w:hAnsi="Times New Roman" w:eastAsia="仿宋_GB2312" w:cs="Times New Roman"/>
                <w:b w:val="0"/>
                <w:bCs w:val="0"/>
                <w:color w:val="auto"/>
                <w:sz w:val="28"/>
                <w:szCs w:val="28"/>
                <w:highlight w:val="none"/>
                <w:shd w:val="clear" w:color="auto" w:fill="auto"/>
                <w:lang w:val="en-US" w:eastAsia="zh-CN"/>
              </w:rPr>
              <w:t>最高限价</w:t>
            </w:r>
          </w:p>
        </w:tc>
        <w:tc>
          <w:tcPr>
            <w:tcW w:w="1707" w:type="dxa"/>
            <w:vAlign w:val="center"/>
          </w:tcPr>
          <w:p>
            <w:pPr>
              <w:adjustRightInd w:val="0"/>
              <w:snapToGrid w:val="0"/>
              <w:spacing w:line="360" w:lineRule="auto"/>
              <w:jc w:val="center"/>
              <w:rPr>
                <w:rFonts w:hint="eastAsia" w:ascii="Times New Roman" w:hAnsi="Times New Roman" w:eastAsia="仿宋_GB2312" w:cs="Times New Roman"/>
                <w:b w:val="0"/>
                <w:bCs w:val="0"/>
                <w:color w:val="auto"/>
                <w:kern w:val="2"/>
                <w:sz w:val="28"/>
                <w:szCs w:val="28"/>
                <w:highlight w:val="none"/>
                <w:shd w:val="clear" w:color="auto" w:fill="auto"/>
                <w:lang w:val="en-US" w:eastAsia="zh-CN" w:bidi="ar-SA"/>
              </w:rPr>
            </w:pPr>
            <w:r>
              <w:rPr>
                <w:rFonts w:hint="default" w:ascii="Times New Roman" w:hAnsi="Times New Roman" w:eastAsia="仿宋_GB2312" w:cs="Times New Roman"/>
                <w:b w:val="0"/>
                <w:bCs w:val="0"/>
                <w:color w:val="auto"/>
                <w:sz w:val="28"/>
                <w:szCs w:val="28"/>
                <w:highlight w:val="none"/>
                <w:shd w:val="clear" w:color="auto" w:fill="auto"/>
                <w:lang w:val="en-US" w:eastAsia="zh-CN"/>
              </w:rPr>
              <w:t>项目预算</w:t>
            </w:r>
          </w:p>
        </w:tc>
        <w:tc>
          <w:tcPr>
            <w:tcW w:w="1861" w:type="dxa"/>
            <w:vAlign w:val="center"/>
          </w:tcPr>
          <w:p>
            <w:pPr>
              <w:adjustRightInd w:val="0"/>
              <w:snapToGrid w:val="0"/>
              <w:spacing w:line="360" w:lineRule="auto"/>
              <w:jc w:val="center"/>
              <w:rPr>
                <w:rFonts w:hint="default" w:ascii="Times New Roman" w:hAnsi="Times New Roman" w:eastAsia="仿宋_GB2312" w:cs="Times New Roman"/>
                <w:b w:val="0"/>
                <w:bCs w:val="0"/>
                <w:color w:val="auto"/>
                <w:sz w:val="28"/>
                <w:szCs w:val="28"/>
                <w:highlight w:val="none"/>
                <w:shd w:val="clear" w:color="auto" w:fill="auto"/>
                <w:lang w:val="en-US" w:eastAsia="zh-CN"/>
              </w:rPr>
            </w:pPr>
            <w:r>
              <w:rPr>
                <w:rFonts w:hint="eastAsia" w:eastAsia="仿宋_GB2312" w:cs="Times New Roman"/>
                <w:b w:val="0"/>
                <w:bCs w:val="0"/>
                <w:color w:val="auto"/>
                <w:sz w:val="28"/>
                <w:szCs w:val="28"/>
                <w:highlight w:val="none"/>
                <w:shd w:val="clear" w:color="auto" w:fill="auto"/>
                <w:lang w:val="en-US" w:eastAsia="zh-CN"/>
              </w:rPr>
              <w:t>投标人</w:t>
            </w:r>
            <w:r>
              <w:rPr>
                <w:rFonts w:hint="default" w:ascii="Times New Roman" w:hAnsi="Times New Roman" w:eastAsia="仿宋_GB2312" w:cs="Times New Roman"/>
                <w:b w:val="0"/>
                <w:bCs w:val="0"/>
                <w:color w:val="auto"/>
                <w:sz w:val="28"/>
                <w:szCs w:val="28"/>
                <w:highlight w:val="none"/>
                <w:shd w:val="clear" w:color="auto" w:fill="auto"/>
                <w:lang w:val="en-US" w:eastAsia="zh-CN"/>
              </w:rPr>
              <w:t>报价</w:t>
            </w:r>
          </w:p>
          <w:p>
            <w:pPr>
              <w:adjustRightInd w:val="0"/>
              <w:snapToGrid w:val="0"/>
              <w:spacing w:line="360" w:lineRule="auto"/>
              <w:jc w:val="center"/>
              <w:rPr>
                <w:rFonts w:hint="default" w:ascii="Times New Roman" w:hAnsi="Times New Roman" w:eastAsia="仿宋_GB2312" w:cs="Times New Roman"/>
                <w:b w:val="0"/>
                <w:bCs w:val="0"/>
                <w:color w:val="auto"/>
                <w:sz w:val="28"/>
                <w:szCs w:val="28"/>
                <w:highlight w:val="none"/>
                <w:shd w:val="clear" w:color="auto" w:fill="auto"/>
                <w:lang w:val="en-US" w:eastAsia="zh-CN"/>
              </w:rPr>
            </w:pPr>
            <w:r>
              <w:rPr>
                <w:rFonts w:hint="eastAsia" w:eastAsia="仿宋_GB2312" w:cs="Times New Roman"/>
                <w:b w:val="0"/>
                <w:bCs w:val="0"/>
                <w:color w:val="auto"/>
                <w:sz w:val="28"/>
                <w:szCs w:val="28"/>
                <w:highlight w:val="none"/>
                <w:shd w:val="clear" w:color="auto" w:fill="auto"/>
                <w:lang w:val="en-US" w:eastAsia="zh-CN"/>
              </w:rPr>
              <w:t>（单价）</w:t>
            </w:r>
          </w:p>
        </w:tc>
        <w:tc>
          <w:tcPr>
            <w:tcW w:w="1200" w:type="dxa"/>
            <w:vAlign w:val="center"/>
          </w:tcPr>
          <w:p>
            <w:pPr>
              <w:adjustRightInd w:val="0"/>
              <w:snapToGrid w:val="0"/>
              <w:spacing w:line="360" w:lineRule="auto"/>
              <w:jc w:val="center"/>
              <w:rPr>
                <w:rFonts w:hint="default" w:ascii="Times New Roman" w:hAnsi="Times New Roman" w:eastAsia="仿宋_GB2312" w:cs="Times New Roman"/>
                <w:b w:val="0"/>
                <w:bCs w:val="0"/>
                <w:color w:val="auto"/>
                <w:sz w:val="28"/>
                <w:szCs w:val="28"/>
                <w:highlight w:val="none"/>
                <w:shd w:val="clear" w:color="auto" w:fill="auto"/>
                <w:lang w:val="en-US" w:eastAsia="zh-CN"/>
              </w:rPr>
            </w:pPr>
            <w:r>
              <w:rPr>
                <w:rFonts w:hint="eastAsia" w:eastAsia="仿宋_GB2312" w:cs="Times New Roman"/>
                <w:b w:val="0"/>
                <w:bCs w:val="0"/>
                <w:color w:val="auto"/>
                <w:sz w:val="28"/>
                <w:szCs w:val="28"/>
                <w:highlight w:val="none"/>
                <w:shd w:val="clear" w:color="auto" w:fill="auto"/>
                <w:lang w:val="en-US" w:eastAsia="zh-CN"/>
              </w:rPr>
              <w:t>数量</w:t>
            </w:r>
          </w:p>
        </w:tc>
        <w:tc>
          <w:tcPr>
            <w:tcW w:w="1988" w:type="dxa"/>
            <w:vAlign w:val="center"/>
          </w:tcPr>
          <w:p>
            <w:pPr>
              <w:adjustRightInd w:val="0"/>
              <w:snapToGrid w:val="0"/>
              <w:spacing w:line="360" w:lineRule="auto"/>
              <w:jc w:val="center"/>
              <w:rPr>
                <w:rFonts w:hint="default" w:ascii="Times New Roman" w:hAnsi="Times New Roman" w:eastAsia="仿宋_GB2312" w:cs="Times New Roman"/>
                <w:b w:val="0"/>
                <w:bCs w:val="0"/>
                <w:color w:val="auto"/>
                <w:sz w:val="28"/>
                <w:szCs w:val="28"/>
                <w:highlight w:val="none"/>
                <w:shd w:val="clear" w:color="auto" w:fill="auto"/>
                <w:lang w:val="en-US" w:eastAsia="zh-CN"/>
              </w:rPr>
            </w:pPr>
            <w:r>
              <w:rPr>
                <w:rFonts w:hint="eastAsia" w:eastAsia="仿宋_GB2312" w:cs="Times New Roman"/>
                <w:b w:val="0"/>
                <w:bCs w:val="0"/>
                <w:color w:val="auto"/>
                <w:sz w:val="28"/>
                <w:szCs w:val="28"/>
                <w:highlight w:val="none"/>
                <w:shd w:val="clear" w:color="auto" w:fill="auto"/>
                <w:lang w:val="en-US" w:eastAsia="zh-CN"/>
              </w:rPr>
              <w:t>投标人</w:t>
            </w:r>
            <w:r>
              <w:rPr>
                <w:rFonts w:hint="default" w:ascii="Times New Roman" w:hAnsi="Times New Roman" w:eastAsia="仿宋_GB2312" w:cs="Times New Roman"/>
                <w:b w:val="0"/>
                <w:bCs w:val="0"/>
                <w:color w:val="auto"/>
                <w:sz w:val="28"/>
                <w:szCs w:val="28"/>
                <w:highlight w:val="none"/>
                <w:shd w:val="clear" w:color="auto" w:fill="auto"/>
                <w:lang w:val="en-US" w:eastAsia="zh-CN"/>
              </w:rPr>
              <w:t>报价</w:t>
            </w:r>
          </w:p>
          <w:p>
            <w:pPr>
              <w:adjustRightInd w:val="0"/>
              <w:snapToGrid w:val="0"/>
              <w:spacing w:line="360" w:lineRule="auto"/>
              <w:jc w:val="center"/>
              <w:rPr>
                <w:rFonts w:hint="default" w:ascii="Times New Roman" w:hAnsi="Times New Roman" w:eastAsia="仿宋_GB2312" w:cs="Times New Roman"/>
                <w:b w:val="0"/>
                <w:bCs w:val="0"/>
                <w:color w:val="auto"/>
                <w:sz w:val="28"/>
                <w:szCs w:val="28"/>
                <w:highlight w:val="none"/>
                <w:shd w:val="clear" w:color="auto" w:fill="auto"/>
                <w:lang w:val="en-US" w:eastAsia="zh-CN"/>
              </w:rPr>
            </w:pPr>
            <w:r>
              <w:rPr>
                <w:rFonts w:hint="eastAsia" w:eastAsia="仿宋_GB2312" w:cs="Times New Roman"/>
                <w:b w:val="0"/>
                <w:bCs w:val="0"/>
                <w:color w:val="auto"/>
                <w:sz w:val="28"/>
                <w:szCs w:val="28"/>
                <w:highlight w:val="none"/>
                <w:shd w:val="clear" w:color="auto" w:fill="auto"/>
                <w:lang w:val="en-US" w:eastAsia="zh-CN"/>
              </w:rPr>
              <w:t>（分项总价）</w:t>
            </w:r>
          </w:p>
        </w:tc>
        <w:tc>
          <w:tcPr>
            <w:tcW w:w="1925" w:type="dxa"/>
            <w:vAlign w:val="center"/>
          </w:tcPr>
          <w:p>
            <w:pPr>
              <w:adjustRightInd w:val="0"/>
              <w:snapToGrid w:val="0"/>
              <w:spacing w:line="360" w:lineRule="auto"/>
              <w:jc w:val="center"/>
              <w:rPr>
                <w:rFonts w:hint="default" w:ascii="Times New Roman" w:hAnsi="Times New Roman" w:eastAsia="仿宋_GB2312" w:cs="Times New Roman"/>
                <w:b w:val="0"/>
                <w:bCs w:val="0"/>
                <w:color w:val="auto"/>
                <w:sz w:val="28"/>
                <w:szCs w:val="28"/>
                <w:highlight w:val="none"/>
                <w:shd w:val="clear" w:color="auto" w:fill="auto"/>
                <w:lang w:val="en-US" w:eastAsia="zh-CN"/>
              </w:rPr>
            </w:pPr>
            <w:r>
              <w:rPr>
                <w:rFonts w:hint="eastAsia" w:eastAsia="仿宋_GB2312" w:cs="Times New Roman"/>
                <w:b w:val="0"/>
                <w:bCs w:val="0"/>
                <w:color w:val="auto"/>
                <w:sz w:val="28"/>
                <w:szCs w:val="28"/>
                <w:highlight w:val="none"/>
                <w:shd w:val="clear" w:color="auto" w:fill="auto"/>
                <w:lang w:val="en-US" w:eastAsia="zh-CN"/>
              </w:rPr>
              <w:t>投标人</w:t>
            </w:r>
            <w:r>
              <w:rPr>
                <w:rFonts w:hint="default" w:ascii="Times New Roman" w:hAnsi="Times New Roman" w:eastAsia="仿宋_GB2312" w:cs="Times New Roman"/>
                <w:b w:val="0"/>
                <w:bCs w:val="0"/>
                <w:color w:val="auto"/>
                <w:sz w:val="28"/>
                <w:szCs w:val="28"/>
                <w:highlight w:val="none"/>
                <w:shd w:val="clear" w:color="auto" w:fill="auto"/>
                <w:lang w:val="en-US" w:eastAsia="zh-CN"/>
              </w:rPr>
              <w:t>报价</w:t>
            </w:r>
          </w:p>
          <w:p>
            <w:pPr>
              <w:adjustRightInd w:val="0"/>
              <w:snapToGrid w:val="0"/>
              <w:spacing w:line="360" w:lineRule="auto"/>
              <w:jc w:val="center"/>
              <w:rPr>
                <w:rFonts w:hint="default" w:ascii="Times New Roman" w:hAnsi="Times New Roman" w:eastAsia="仿宋_GB2312" w:cs="Times New Roman"/>
                <w:b w:val="0"/>
                <w:bCs w:val="0"/>
                <w:color w:val="auto"/>
                <w:sz w:val="28"/>
                <w:szCs w:val="28"/>
                <w:highlight w:val="none"/>
                <w:shd w:val="clear" w:color="auto" w:fill="auto"/>
                <w:lang w:val="en-US" w:eastAsia="zh-CN"/>
              </w:rPr>
            </w:pPr>
            <w:r>
              <w:rPr>
                <w:rFonts w:hint="eastAsia" w:eastAsia="仿宋_GB2312" w:cs="Times New Roman"/>
                <w:b w:val="0"/>
                <w:bCs w:val="0"/>
                <w:color w:val="auto"/>
                <w:sz w:val="28"/>
                <w:szCs w:val="28"/>
                <w:highlight w:val="none"/>
                <w:shd w:val="clear" w:color="auto" w:fill="auto"/>
                <w:lang w:val="en-US" w:eastAsia="zh-CN"/>
              </w:rPr>
              <w:t>（合同总价）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0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bCs w:val="0"/>
                <w:color w:val="auto"/>
                <w:sz w:val="24"/>
                <w:szCs w:val="24"/>
                <w:highlight w:val="none"/>
                <w:shd w:val="clear" w:color="auto" w:fill="auto"/>
                <w:lang w:val="en-US" w:eastAsia="zh-CN"/>
              </w:rPr>
            </w:pPr>
            <w:r>
              <w:rPr>
                <w:rFonts w:hint="default" w:ascii="Times New Roman" w:hAnsi="Times New Roman" w:eastAsia="仿宋_GB2312" w:cs="Times New Roman"/>
                <w:b w:val="0"/>
                <w:bCs w:val="0"/>
                <w:color w:val="auto"/>
                <w:sz w:val="24"/>
                <w:szCs w:val="24"/>
                <w:highlight w:val="none"/>
                <w:shd w:val="clear" w:color="auto" w:fill="auto"/>
                <w:lang w:val="en-US" w:eastAsia="zh-CN"/>
              </w:rPr>
              <w:t>1</w:t>
            </w:r>
          </w:p>
        </w:tc>
        <w:tc>
          <w:tcPr>
            <w:tcW w:w="23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bCs w:val="0"/>
                <w:color w:val="auto"/>
                <w:sz w:val="24"/>
                <w:szCs w:val="24"/>
                <w:highlight w:val="none"/>
                <w:shd w:val="clear" w:color="auto" w:fill="auto"/>
                <w:lang w:val="en-US" w:eastAsia="zh-CN"/>
              </w:rPr>
            </w:pPr>
            <w:r>
              <w:rPr>
                <w:rFonts w:hint="default" w:ascii="Segoe UI" w:hAnsi="Segoe UI" w:eastAsia="Segoe UI" w:cs="Segoe UI"/>
                <w:kern w:val="0"/>
                <w:sz w:val="22"/>
                <w:szCs w:val="22"/>
                <w:lang w:val="en-US" w:eastAsia="zh-CN" w:bidi="ar"/>
              </w:rPr>
              <w:t>48口接入交换机</w:t>
            </w:r>
          </w:p>
        </w:tc>
        <w:tc>
          <w:tcPr>
            <w:tcW w:w="213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color w:val="auto"/>
                <w:kern w:val="2"/>
                <w:sz w:val="24"/>
                <w:szCs w:val="24"/>
                <w:highlight w:val="none"/>
                <w:shd w:val="clear" w:color="auto" w:fill="auto"/>
                <w:lang w:val="en-US" w:eastAsia="zh-CN" w:bidi="ar-SA"/>
              </w:rPr>
            </w:pPr>
            <w:r>
              <w:rPr>
                <w:rFonts w:hint="eastAsia" w:ascii="仿宋_GB2312" w:hAnsi="仿宋_GB2312" w:eastAsia="仿宋_GB2312" w:cs="仿宋_GB2312"/>
                <w:b w:val="0"/>
                <w:bCs w:val="0"/>
                <w:color w:val="auto"/>
                <w:sz w:val="24"/>
                <w:szCs w:val="24"/>
                <w:highlight w:val="none"/>
                <w:shd w:val="clear" w:color="auto" w:fill="auto"/>
                <w:lang w:val="en-US" w:eastAsia="zh-CN"/>
              </w:rPr>
              <w:t>26100元</w:t>
            </w:r>
          </w:p>
        </w:tc>
        <w:tc>
          <w:tcPr>
            <w:tcW w:w="170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color w:val="auto"/>
                <w:kern w:val="2"/>
                <w:sz w:val="24"/>
                <w:szCs w:val="24"/>
                <w:highlight w:val="none"/>
                <w:shd w:val="clear" w:color="auto" w:fill="auto"/>
                <w:lang w:val="en-US" w:eastAsia="zh-CN" w:bidi="ar-SA"/>
              </w:rPr>
            </w:pPr>
            <w:r>
              <w:rPr>
                <w:rFonts w:hint="eastAsia" w:ascii="仿宋_GB2312" w:hAnsi="仿宋_GB2312" w:eastAsia="仿宋_GB2312" w:cs="仿宋_GB2312"/>
                <w:b w:val="0"/>
                <w:bCs w:val="0"/>
                <w:color w:val="auto"/>
                <w:sz w:val="24"/>
                <w:szCs w:val="24"/>
                <w:highlight w:val="none"/>
                <w:shd w:val="clear" w:color="auto" w:fill="auto"/>
                <w:lang w:val="en-US" w:eastAsia="zh-CN"/>
              </w:rPr>
              <w:t>26100元</w:t>
            </w:r>
          </w:p>
        </w:tc>
        <w:tc>
          <w:tcPr>
            <w:tcW w:w="18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color w:val="auto"/>
                <w:sz w:val="24"/>
                <w:szCs w:val="24"/>
                <w:highlight w:val="none"/>
                <w:shd w:val="clear" w:color="auto" w:fill="auto"/>
                <w:lang w:val="en-US" w:eastAsia="zh-CN"/>
              </w:rPr>
            </w:pPr>
            <w:r>
              <w:rPr>
                <w:rFonts w:hint="eastAsia" w:ascii="仿宋_GB2312" w:hAnsi="仿宋_GB2312" w:eastAsia="仿宋_GB2312" w:cs="仿宋_GB2312"/>
                <w:b w:val="0"/>
                <w:bCs w:val="0"/>
                <w:color w:val="FF0000"/>
                <w:sz w:val="24"/>
                <w:szCs w:val="24"/>
                <w:highlight w:val="none"/>
                <w:shd w:val="clear" w:color="auto" w:fill="auto"/>
                <w:lang w:val="en-US" w:eastAsia="zh-CN"/>
              </w:rPr>
              <w:t>（投标人填写）</w:t>
            </w:r>
          </w:p>
        </w:tc>
        <w:tc>
          <w:tcPr>
            <w:tcW w:w="1200" w:type="dxa"/>
            <w:vAlign w:val="center"/>
          </w:tcPr>
          <w:p>
            <w:pPr>
              <w:pStyle w:val="2"/>
              <w:jc w:val="center"/>
              <w:rPr>
                <w:rFonts w:hint="default"/>
                <w:lang w:val="en-US" w:eastAsia="zh-CN"/>
              </w:rPr>
            </w:pPr>
            <w:r>
              <w:rPr>
                <w:rFonts w:hint="eastAsia"/>
                <w:lang w:val="en-US" w:eastAsia="zh-CN"/>
              </w:rPr>
              <w:t>9</w:t>
            </w:r>
          </w:p>
        </w:tc>
        <w:tc>
          <w:tcPr>
            <w:tcW w:w="1988" w:type="dxa"/>
            <w:vAlign w:val="center"/>
          </w:tcPr>
          <w:p>
            <w:pPr>
              <w:pStyle w:val="2"/>
              <w:jc w:val="center"/>
              <w:rPr>
                <w:rFonts w:hint="eastAsia"/>
                <w:lang w:val="en-US" w:eastAsia="zh-CN"/>
              </w:rPr>
            </w:pPr>
            <w:r>
              <w:rPr>
                <w:rFonts w:hint="eastAsia" w:ascii="仿宋_GB2312" w:hAnsi="仿宋_GB2312" w:eastAsia="仿宋_GB2312" w:cs="仿宋_GB2312"/>
                <w:b w:val="0"/>
                <w:bCs w:val="0"/>
                <w:color w:val="FF0000"/>
                <w:sz w:val="24"/>
                <w:szCs w:val="24"/>
                <w:highlight w:val="none"/>
                <w:shd w:val="clear" w:color="auto" w:fill="auto"/>
                <w:lang w:val="en-US" w:eastAsia="zh-CN"/>
              </w:rPr>
              <w:t>（投标人填写）</w:t>
            </w:r>
          </w:p>
        </w:tc>
        <w:tc>
          <w:tcPr>
            <w:tcW w:w="1925" w:type="dxa"/>
            <w:vMerge w:val="restart"/>
            <w:vAlign w:val="center"/>
          </w:tcPr>
          <w:p>
            <w:pPr>
              <w:pStyle w:val="2"/>
              <w:rPr>
                <w:rFonts w:hint="eastAsia"/>
                <w:lang w:val="en-US" w:eastAsia="zh-CN"/>
              </w:rPr>
            </w:pPr>
            <w:r>
              <w:rPr>
                <w:rFonts w:hint="eastAsia" w:ascii="仿宋_GB2312" w:hAnsi="仿宋_GB2312" w:eastAsia="仿宋_GB2312" w:cs="仿宋_GB2312"/>
                <w:b w:val="0"/>
                <w:bCs w:val="0"/>
                <w:color w:val="FF0000"/>
                <w:sz w:val="24"/>
                <w:szCs w:val="24"/>
                <w:highlight w:val="none"/>
                <w:shd w:val="clear" w:color="auto" w:fill="auto"/>
                <w:lang w:val="en-US" w:eastAsia="zh-CN"/>
              </w:rPr>
              <w:t>（投标人填写）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0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bCs w:val="0"/>
                <w:color w:val="auto"/>
                <w:sz w:val="24"/>
                <w:szCs w:val="24"/>
                <w:highlight w:val="none"/>
                <w:shd w:val="clear" w:color="auto" w:fill="auto"/>
                <w:lang w:val="en-US" w:eastAsia="zh-CN"/>
              </w:rPr>
            </w:pPr>
            <w:r>
              <w:rPr>
                <w:rFonts w:hint="eastAsia" w:eastAsia="仿宋_GB2312" w:cs="Times New Roman"/>
                <w:b w:val="0"/>
                <w:bCs w:val="0"/>
                <w:color w:val="auto"/>
                <w:sz w:val="24"/>
                <w:szCs w:val="24"/>
                <w:highlight w:val="none"/>
                <w:shd w:val="clear" w:color="auto" w:fill="auto"/>
                <w:lang w:val="en-US" w:eastAsia="zh-CN"/>
              </w:rPr>
              <w:t>2</w:t>
            </w:r>
          </w:p>
        </w:tc>
        <w:tc>
          <w:tcPr>
            <w:tcW w:w="23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仿宋_GB2312" w:cs="Times New Roman"/>
                <w:b w:val="0"/>
                <w:bCs w:val="0"/>
                <w:color w:val="auto"/>
                <w:sz w:val="24"/>
                <w:szCs w:val="24"/>
                <w:highlight w:val="none"/>
                <w:shd w:val="clear" w:color="auto" w:fill="auto"/>
                <w:lang w:val="en-US" w:eastAsia="zh-CN"/>
              </w:rPr>
            </w:pPr>
            <w:r>
              <w:rPr>
                <w:rFonts w:hint="default" w:ascii="Segoe UI" w:hAnsi="Segoe UI" w:eastAsia="Segoe UI" w:cs="Segoe UI"/>
                <w:kern w:val="0"/>
                <w:sz w:val="22"/>
                <w:szCs w:val="22"/>
                <w:lang w:val="en-US" w:eastAsia="zh-CN" w:bidi="ar"/>
              </w:rPr>
              <w:t>24口接入交换机</w:t>
            </w:r>
          </w:p>
        </w:tc>
        <w:tc>
          <w:tcPr>
            <w:tcW w:w="21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color w:val="auto"/>
                <w:sz w:val="24"/>
                <w:szCs w:val="24"/>
                <w:highlight w:val="none"/>
                <w:shd w:val="clear" w:color="auto" w:fill="auto"/>
                <w:lang w:val="en-US" w:eastAsia="zh-CN"/>
              </w:rPr>
            </w:pPr>
          </w:p>
        </w:tc>
        <w:tc>
          <w:tcPr>
            <w:tcW w:w="170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color w:val="FF0000"/>
                <w:sz w:val="24"/>
                <w:szCs w:val="24"/>
                <w:highlight w:val="none"/>
                <w:shd w:val="clear" w:color="auto" w:fill="auto"/>
                <w:lang w:val="en-US" w:eastAsia="zh-CN"/>
              </w:rPr>
            </w:pPr>
          </w:p>
        </w:tc>
        <w:tc>
          <w:tcPr>
            <w:tcW w:w="18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color w:val="FF0000"/>
                <w:sz w:val="24"/>
                <w:szCs w:val="24"/>
                <w:highlight w:val="none"/>
                <w:shd w:val="clear" w:color="auto" w:fill="auto"/>
                <w:lang w:val="en-US" w:eastAsia="zh-CN"/>
              </w:rPr>
            </w:pPr>
            <w:r>
              <w:rPr>
                <w:rFonts w:hint="eastAsia" w:ascii="仿宋_GB2312" w:hAnsi="仿宋_GB2312" w:eastAsia="仿宋_GB2312" w:cs="仿宋_GB2312"/>
                <w:b w:val="0"/>
                <w:bCs w:val="0"/>
                <w:color w:val="FF0000"/>
                <w:sz w:val="24"/>
                <w:szCs w:val="24"/>
                <w:highlight w:val="none"/>
                <w:shd w:val="clear" w:color="auto" w:fill="auto"/>
                <w:lang w:val="en-US" w:eastAsia="zh-CN"/>
              </w:rPr>
              <w:t>（投标人填写）</w:t>
            </w:r>
          </w:p>
        </w:tc>
        <w:tc>
          <w:tcPr>
            <w:tcW w:w="1200" w:type="dxa"/>
            <w:vAlign w:val="center"/>
          </w:tcPr>
          <w:p>
            <w:pPr>
              <w:pStyle w:val="2"/>
              <w:jc w:val="center"/>
              <w:rPr>
                <w:rFonts w:hint="default"/>
                <w:lang w:val="en-US" w:eastAsia="zh-CN"/>
              </w:rPr>
            </w:pPr>
            <w:r>
              <w:rPr>
                <w:rFonts w:hint="eastAsia"/>
                <w:lang w:val="en-US" w:eastAsia="zh-CN"/>
              </w:rPr>
              <w:t>3</w:t>
            </w:r>
          </w:p>
        </w:tc>
        <w:tc>
          <w:tcPr>
            <w:tcW w:w="1988" w:type="dxa"/>
            <w:vAlign w:val="center"/>
          </w:tcPr>
          <w:p>
            <w:pPr>
              <w:pStyle w:val="2"/>
              <w:jc w:val="center"/>
              <w:rPr>
                <w:rFonts w:hint="eastAsia"/>
                <w:lang w:val="en-US" w:eastAsia="zh-CN"/>
              </w:rPr>
            </w:pPr>
            <w:r>
              <w:rPr>
                <w:rFonts w:hint="eastAsia" w:ascii="仿宋_GB2312" w:hAnsi="仿宋_GB2312" w:eastAsia="仿宋_GB2312" w:cs="仿宋_GB2312"/>
                <w:b w:val="0"/>
                <w:bCs w:val="0"/>
                <w:color w:val="FF0000"/>
                <w:sz w:val="24"/>
                <w:szCs w:val="24"/>
                <w:highlight w:val="none"/>
                <w:shd w:val="clear" w:color="auto" w:fill="auto"/>
                <w:lang w:val="en-US" w:eastAsia="zh-CN"/>
              </w:rPr>
              <w:t>（投标人填写）</w:t>
            </w:r>
          </w:p>
        </w:tc>
        <w:tc>
          <w:tcPr>
            <w:tcW w:w="1925" w:type="dxa"/>
            <w:vMerge w:val="continue"/>
            <w:vAlign w:val="center"/>
          </w:tcPr>
          <w:p>
            <w:pPr>
              <w:pStyle w:val="2"/>
              <w:rPr>
                <w:rFonts w:hint="eastAsia"/>
                <w:lang w:val="en-US" w:eastAsia="zh-CN"/>
              </w:rPr>
            </w:pPr>
          </w:p>
        </w:tc>
      </w:tr>
    </w:tbl>
    <w:p>
      <w:pPr>
        <w:keepNext w:val="0"/>
        <w:keepLines w:val="0"/>
        <w:pageBreakBefore w:val="0"/>
        <w:widowControl w:val="0"/>
        <w:kinsoku/>
        <w:wordWrap/>
        <w:overflowPunct/>
        <w:topLinePunct w:val="0"/>
        <w:autoSpaceDE/>
        <w:autoSpaceDN/>
        <w:bidi w:val="0"/>
        <w:adjustRightInd/>
        <w:snapToGrid/>
        <w:spacing w:before="120" w:beforeLines="50" w:line="560" w:lineRule="exact"/>
        <w:ind w:firstLine="442" w:firstLineChars="200"/>
        <w:textAlignment w:val="auto"/>
        <w:rPr>
          <w:rFonts w:hint="default" w:ascii="Times New Roman" w:hAnsi="Times New Roman" w:cs="Times New Roman"/>
          <w:b/>
          <w:sz w:val="22"/>
          <w:highlight w:val="none"/>
          <w:shd w:val="clear" w:color="auto" w:fill="auto"/>
        </w:rPr>
      </w:pPr>
      <w:r>
        <w:rPr>
          <w:rFonts w:hint="default" w:ascii="Times New Roman" w:hAnsi="Times New Roman" w:cs="Times New Roman"/>
          <w:b/>
          <w:sz w:val="22"/>
          <w:highlight w:val="none"/>
          <w:shd w:val="clear" w:color="auto" w:fill="auto"/>
        </w:rPr>
        <w:t>说明：</w:t>
      </w:r>
      <w:r>
        <w:rPr>
          <w:rFonts w:hint="default" w:ascii="Times New Roman" w:hAnsi="Times New Roman" w:cs="Times New Roman"/>
          <w:b/>
          <w:sz w:val="22"/>
          <w:highlight w:val="none"/>
          <w:shd w:val="clear" w:color="auto" w:fill="auto"/>
          <w:lang w:val="en-US" w:eastAsia="zh-CN"/>
        </w:rPr>
        <w:t>1、</w:t>
      </w:r>
      <w:r>
        <w:rPr>
          <w:rFonts w:hint="default" w:ascii="Times New Roman" w:hAnsi="Times New Roman" w:cs="Times New Roman"/>
          <w:b/>
          <w:color w:val="auto"/>
          <w:sz w:val="22"/>
          <w:highlight w:val="none"/>
          <w:shd w:val="clear" w:color="auto" w:fill="auto"/>
          <w:lang w:eastAsia="zh-CN"/>
        </w:rPr>
        <w:t>本报价表</w:t>
      </w:r>
      <w:r>
        <w:rPr>
          <w:rFonts w:hint="default" w:ascii="Times New Roman" w:hAnsi="Times New Roman" w:cs="Times New Roman"/>
          <w:b/>
          <w:color w:val="auto"/>
          <w:sz w:val="22"/>
          <w:highlight w:val="none"/>
          <w:shd w:val="clear" w:color="auto" w:fill="auto"/>
        </w:rPr>
        <w:t>是</w:t>
      </w:r>
      <w:r>
        <w:rPr>
          <w:rFonts w:hint="default" w:ascii="Times New Roman" w:hAnsi="Times New Roman" w:cs="Times New Roman"/>
          <w:b/>
          <w:color w:val="auto"/>
          <w:sz w:val="22"/>
          <w:highlight w:val="none"/>
          <w:shd w:val="clear" w:color="auto" w:fill="auto"/>
          <w:lang w:eastAsia="zh-CN"/>
        </w:rPr>
        <w:t>项目需求书</w:t>
      </w:r>
      <w:r>
        <w:rPr>
          <w:rFonts w:hint="default" w:ascii="Times New Roman" w:hAnsi="Times New Roman" w:cs="Times New Roman"/>
          <w:b/>
          <w:color w:val="auto"/>
          <w:sz w:val="22"/>
          <w:highlight w:val="none"/>
          <w:shd w:val="clear" w:color="auto" w:fill="auto"/>
        </w:rPr>
        <w:t>确定</w:t>
      </w:r>
      <w:r>
        <w:rPr>
          <w:rFonts w:hint="default" w:ascii="Times New Roman" w:hAnsi="Times New Roman" w:cs="Times New Roman"/>
          <w:b/>
          <w:color w:val="auto"/>
          <w:sz w:val="22"/>
          <w:highlight w:val="none"/>
          <w:shd w:val="clear" w:color="auto" w:fill="auto"/>
          <w:lang w:eastAsia="zh-CN"/>
        </w:rPr>
        <w:t>服务</w:t>
      </w:r>
      <w:r>
        <w:rPr>
          <w:rFonts w:hint="default" w:ascii="Times New Roman" w:hAnsi="Times New Roman" w:cs="Times New Roman"/>
          <w:b/>
          <w:color w:val="auto"/>
          <w:sz w:val="22"/>
          <w:highlight w:val="none"/>
          <w:shd w:val="clear" w:color="auto" w:fill="auto"/>
        </w:rPr>
        <w:t>范围内的全部内容的价格体现，</w:t>
      </w:r>
      <w:r>
        <w:rPr>
          <w:rFonts w:hint="default" w:ascii="Times New Roman" w:hAnsi="Times New Roman" w:eastAsia="宋体" w:cs="Times New Roman"/>
          <w:b/>
          <w:color w:val="auto"/>
          <w:sz w:val="22"/>
          <w:szCs w:val="24"/>
          <w:highlight w:val="none"/>
          <w:shd w:val="clear" w:color="auto" w:fill="auto"/>
        </w:rPr>
        <w:t>报价应包含</w:t>
      </w:r>
      <w:r>
        <w:rPr>
          <w:rFonts w:hint="eastAsia" w:ascii="Times New Roman" w:hAnsi="Times New Roman" w:eastAsia="宋体" w:cs="Times New Roman"/>
          <w:b/>
          <w:color w:val="auto"/>
          <w:sz w:val="22"/>
          <w:highlight w:val="none"/>
          <w:shd w:val="clear" w:color="auto" w:fill="auto"/>
          <w:lang w:eastAsia="zh-CN"/>
        </w:rPr>
        <w:t>但不限于货物及所需附件的购置费、包装费、运输费、安装调试费、人工费、保险费、各种税费、验收费、售后服务费及合同实施过程中的应预见和不可预见费用等完成合同规定责任和义务、达到合同目的的一切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2" w:firstLineChars="200"/>
        <w:textAlignment w:val="auto"/>
        <w:outlineLvl w:val="9"/>
        <w:rPr>
          <w:rFonts w:hint="default" w:ascii="Times New Roman" w:hAnsi="Times New Roman" w:cs="Times New Roman"/>
          <w:b/>
          <w:sz w:val="22"/>
          <w:highlight w:val="none"/>
          <w:u w:val="none"/>
          <w:shd w:val="clear" w:color="auto" w:fill="auto"/>
        </w:rPr>
      </w:pPr>
      <w:r>
        <w:rPr>
          <w:rFonts w:hint="default" w:ascii="Times New Roman" w:hAnsi="Times New Roman" w:eastAsia="新宋体" w:cs="Times New Roman"/>
          <w:b/>
          <w:sz w:val="22"/>
          <w:szCs w:val="22"/>
          <w:highlight w:val="none"/>
          <w:u w:val="none"/>
          <w:shd w:val="clear" w:color="auto" w:fill="auto"/>
          <w:lang w:val="en-US" w:eastAsia="zh-CN"/>
        </w:rPr>
        <w:t>2、</w:t>
      </w:r>
      <w:r>
        <w:rPr>
          <w:rFonts w:hint="default" w:ascii="Times New Roman" w:hAnsi="Times New Roman" w:eastAsia="新宋体" w:cs="Times New Roman"/>
          <w:b/>
          <w:sz w:val="22"/>
          <w:szCs w:val="22"/>
          <w:highlight w:val="none"/>
          <w:u w:val="none"/>
          <w:shd w:val="clear" w:color="auto" w:fill="auto"/>
        </w:rPr>
        <w:t>如</w:t>
      </w:r>
      <w:r>
        <w:rPr>
          <w:rFonts w:hint="default" w:ascii="Times New Roman" w:hAnsi="Times New Roman" w:eastAsia="新宋体" w:cs="Times New Roman"/>
          <w:b/>
          <w:sz w:val="22"/>
          <w:szCs w:val="22"/>
          <w:highlight w:val="none"/>
          <w:u w:val="none"/>
          <w:shd w:val="clear" w:color="auto" w:fill="auto"/>
          <w:lang w:eastAsia="zh-CN"/>
        </w:rPr>
        <w:t>响应</w:t>
      </w:r>
      <w:r>
        <w:rPr>
          <w:rFonts w:hint="default" w:ascii="Times New Roman" w:hAnsi="Times New Roman" w:eastAsia="新宋体" w:cs="Times New Roman"/>
          <w:b/>
          <w:sz w:val="22"/>
          <w:szCs w:val="22"/>
          <w:highlight w:val="none"/>
          <w:u w:val="none"/>
          <w:shd w:val="clear" w:color="auto" w:fill="auto"/>
        </w:rPr>
        <w:t>供应商报价超过最高单价限价的，其</w:t>
      </w:r>
      <w:r>
        <w:rPr>
          <w:rFonts w:hint="default" w:ascii="Times New Roman" w:hAnsi="Times New Roman" w:eastAsia="新宋体" w:cs="Times New Roman"/>
          <w:b/>
          <w:sz w:val="22"/>
          <w:szCs w:val="22"/>
          <w:highlight w:val="none"/>
          <w:u w:val="none"/>
          <w:shd w:val="clear" w:color="auto" w:fill="auto"/>
          <w:lang w:eastAsia="zh-CN"/>
        </w:rPr>
        <w:t>响应文件</w:t>
      </w:r>
      <w:r>
        <w:rPr>
          <w:rFonts w:hint="default" w:ascii="Times New Roman" w:hAnsi="Times New Roman" w:eastAsia="新宋体" w:cs="Times New Roman"/>
          <w:b/>
          <w:sz w:val="22"/>
          <w:szCs w:val="22"/>
          <w:highlight w:val="none"/>
          <w:u w:val="none"/>
          <w:shd w:val="clear" w:color="auto" w:fill="auto"/>
        </w:rPr>
        <w:t>作无效标处理。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2" w:firstLineChars="200"/>
        <w:textAlignment w:val="auto"/>
        <w:outlineLvl w:val="9"/>
        <w:rPr>
          <w:rFonts w:hint="default" w:ascii="Times New Roman" w:hAnsi="Times New Roman" w:cs="Times New Roman"/>
          <w:b/>
          <w:sz w:val="22"/>
          <w:highlight w:val="none"/>
          <w:u w:val="none"/>
          <w:shd w:val="clear" w:color="auto" w:fill="auto"/>
        </w:rPr>
      </w:pPr>
      <w:r>
        <w:rPr>
          <w:rFonts w:hint="default" w:ascii="Times New Roman" w:hAnsi="Times New Roman" w:cs="Times New Roman"/>
          <w:b/>
          <w:sz w:val="22"/>
          <w:highlight w:val="none"/>
          <w:u w:val="none"/>
          <w:shd w:val="clear" w:color="auto" w:fill="auto"/>
          <w:lang w:val="en-US" w:eastAsia="zh-CN"/>
        </w:rPr>
        <w:t>3、</w:t>
      </w:r>
      <w:r>
        <w:rPr>
          <w:rFonts w:hint="default" w:ascii="Times New Roman" w:hAnsi="Times New Roman" w:cs="Times New Roman"/>
          <w:b/>
          <w:sz w:val="22"/>
          <w:highlight w:val="none"/>
          <w:u w:val="none"/>
          <w:shd w:val="clear" w:color="auto" w:fill="auto"/>
        </w:rPr>
        <w:t>不提供此表格将被视为没有实质性响应</w:t>
      </w:r>
      <w:r>
        <w:rPr>
          <w:rFonts w:hint="default" w:ascii="Times New Roman" w:hAnsi="Times New Roman" w:eastAsia="新宋体" w:cs="Times New Roman"/>
          <w:b/>
          <w:sz w:val="22"/>
          <w:highlight w:val="none"/>
          <w:u w:val="none"/>
          <w:shd w:val="clear" w:color="auto" w:fill="auto"/>
        </w:rPr>
        <w:t>,其</w:t>
      </w:r>
      <w:r>
        <w:rPr>
          <w:rFonts w:hint="default" w:ascii="Times New Roman" w:hAnsi="Times New Roman" w:eastAsia="新宋体" w:cs="Times New Roman"/>
          <w:b/>
          <w:sz w:val="22"/>
          <w:highlight w:val="none"/>
          <w:u w:val="none"/>
          <w:shd w:val="clear" w:color="auto" w:fill="auto"/>
          <w:lang w:eastAsia="zh-CN"/>
        </w:rPr>
        <w:t>响应</w:t>
      </w:r>
      <w:r>
        <w:rPr>
          <w:rFonts w:hint="default" w:ascii="Times New Roman" w:hAnsi="Times New Roman" w:eastAsia="新宋体" w:cs="Times New Roman"/>
          <w:b/>
          <w:sz w:val="22"/>
          <w:highlight w:val="none"/>
          <w:u w:val="none"/>
          <w:shd w:val="clear" w:color="auto" w:fill="auto"/>
        </w:rPr>
        <w:t>文件将被拒绝</w:t>
      </w:r>
      <w:r>
        <w:rPr>
          <w:rFonts w:hint="default" w:ascii="Times New Roman" w:hAnsi="Times New Roman" w:cs="Times New Roman"/>
          <w:b/>
          <w:sz w:val="22"/>
          <w:highlight w:val="none"/>
          <w:u w:val="none"/>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2" w:firstLineChars="200"/>
        <w:textAlignment w:val="auto"/>
        <w:outlineLvl w:val="9"/>
        <w:rPr>
          <w:rFonts w:hint="default" w:ascii="Times New Roman" w:hAnsi="Times New Roman" w:eastAsia="新宋体" w:cs="Times New Roman"/>
          <w:b/>
          <w:sz w:val="22"/>
          <w:szCs w:val="22"/>
          <w:highlight w:val="none"/>
          <w:u w:val="none"/>
          <w:lang w:val="en-US" w:eastAsia="zh-CN"/>
        </w:rPr>
      </w:pPr>
      <w:r>
        <w:rPr>
          <w:rFonts w:hint="default" w:ascii="Times New Roman" w:hAnsi="Times New Roman" w:eastAsia="新宋体" w:cs="Times New Roman"/>
          <w:b/>
          <w:sz w:val="22"/>
          <w:szCs w:val="22"/>
          <w:highlight w:val="none"/>
          <w:u w:val="none"/>
          <w:lang w:val="en-US" w:eastAsia="zh-CN"/>
        </w:rPr>
        <w:t>4、以上数量为预估数，仅作计算报价之用，最终数量以实际完成量为准。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2" w:firstLineChars="200"/>
        <w:textAlignment w:val="auto"/>
        <w:outlineLvl w:val="9"/>
        <w:rPr>
          <w:rFonts w:hint="default" w:ascii="Times New Roman" w:hAnsi="Times New Roman" w:eastAsia="新宋体" w:cs="Times New Roman"/>
          <w:b/>
          <w:sz w:val="22"/>
          <w:szCs w:val="22"/>
          <w:highlight w:val="none"/>
          <w:u w:val="none"/>
          <w:lang w:val="en-US" w:eastAsia="zh-CN"/>
        </w:rPr>
      </w:pPr>
    </w:p>
    <w:p>
      <w:pPr>
        <w:spacing w:line="360" w:lineRule="auto"/>
        <w:jc w:val="center"/>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lang w:val="en-US" w:eastAsia="zh-CN"/>
        </w:rPr>
        <w:t xml:space="preserve">                                                   供应商</w:t>
      </w:r>
      <w:r>
        <w:rPr>
          <w:rFonts w:hint="default" w:ascii="Times New Roman" w:hAnsi="Times New Roman" w:cs="Times New Roman"/>
          <w:sz w:val="22"/>
          <w:szCs w:val="22"/>
          <w:highlight w:val="none"/>
        </w:rPr>
        <w:t>全称（盖章）：</w:t>
      </w:r>
    </w:p>
    <w:p>
      <w:pPr>
        <w:spacing w:line="360" w:lineRule="auto"/>
        <w:jc w:val="center"/>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lang w:val="en-US" w:eastAsia="zh-CN"/>
        </w:rPr>
        <w:t xml:space="preserve">                                                   供应商</w:t>
      </w:r>
      <w:r>
        <w:rPr>
          <w:rFonts w:hint="default" w:ascii="Times New Roman" w:hAnsi="Times New Roman" w:cs="Times New Roman"/>
          <w:sz w:val="22"/>
          <w:szCs w:val="22"/>
          <w:highlight w:val="none"/>
        </w:rPr>
        <w:t>代表（签字）：</w:t>
      </w:r>
    </w:p>
    <w:p>
      <w:pPr>
        <w:spacing w:line="360" w:lineRule="auto"/>
        <w:ind w:firstLine="220" w:firstLineChars="100"/>
        <w:outlineLvl w:val="9"/>
        <w:rPr>
          <w:rFonts w:hint="default" w:ascii="Times New Roman" w:hAnsi="Times New Roman" w:cs="Times New Roman"/>
          <w:b/>
          <w:sz w:val="22"/>
          <w:szCs w:val="22"/>
          <w:highlight w:val="none"/>
        </w:rPr>
      </w:pPr>
      <w:r>
        <w:rPr>
          <w:rFonts w:hint="default" w:ascii="Times New Roman" w:hAnsi="Times New Roman" w:cs="Times New Roman"/>
          <w:sz w:val="22"/>
          <w:szCs w:val="22"/>
          <w:highlight w:val="none"/>
        </w:rPr>
        <w:t xml:space="preserve">                              </w:t>
      </w:r>
      <w:r>
        <w:rPr>
          <w:rFonts w:hint="default" w:ascii="Times New Roman" w:hAnsi="Times New Roman" w:cs="Times New Roman"/>
          <w:sz w:val="22"/>
          <w:szCs w:val="22"/>
          <w:highlight w:val="none"/>
          <w:lang w:val="en-US" w:eastAsia="zh-CN"/>
        </w:rPr>
        <w:t xml:space="preserve">      </w:t>
      </w:r>
      <w:r>
        <w:rPr>
          <w:rFonts w:hint="default" w:ascii="Times New Roman" w:hAnsi="Times New Roman" w:cs="Times New Roman"/>
          <w:sz w:val="22"/>
          <w:szCs w:val="22"/>
          <w:highlight w:val="none"/>
        </w:rPr>
        <w:t xml:space="preserve"> </w:t>
      </w:r>
      <w:r>
        <w:rPr>
          <w:rFonts w:hint="default" w:ascii="Times New Roman" w:hAnsi="Times New Roman" w:cs="Times New Roman"/>
          <w:sz w:val="22"/>
          <w:szCs w:val="22"/>
          <w:highlight w:val="none"/>
          <w:lang w:val="en-US" w:eastAsia="zh-CN"/>
        </w:rPr>
        <w:t xml:space="preserve">                                           </w:t>
      </w:r>
      <w:r>
        <w:rPr>
          <w:rFonts w:hint="default" w:ascii="Times New Roman" w:hAnsi="Times New Roman" w:cs="Times New Roman"/>
          <w:sz w:val="22"/>
          <w:szCs w:val="22"/>
          <w:highlight w:val="none"/>
        </w:rPr>
        <w:t xml:space="preserve"> 日    期：</w:t>
      </w:r>
      <w:bookmarkStart w:id="4" w:name="_Toc19402"/>
    </w:p>
    <w:p>
      <w:pPr>
        <w:outlineLvl w:val="9"/>
        <w:rPr>
          <w:rFonts w:hint="default" w:ascii="Times New Roman" w:hAnsi="Times New Roman" w:cs="Times New Roman"/>
          <w:b/>
          <w:sz w:val="22"/>
          <w:szCs w:val="22"/>
          <w:highlight w:val="green"/>
        </w:rPr>
        <w:sectPr>
          <w:pgSz w:w="16838" w:h="11906" w:orient="landscape"/>
          <w:pgMar w:top="1417" w:right="1440" w:bottom="1417" w:left="1440" w:header="851" w:footer="992" w:gutter="0"/>
          <w:cols w:space="425" w:num="1"/>
          <w:docGrid w:type="lines" w:linePitch="312" w:charSpace="0"/>
        </w:sectPr>
      </w:pPr>
    </w:p>
    <w:p>
      <w:pPr>
        <w:outlineLvl w:val="9"/>
        <w:rPr>
          <w:rFonts w:hint="default" w:ascii="Times New Roman" w:hAnsi="Times New Roman" w:cs="Times New Roman"/>
          <w:b/>
          <w:sz w:val="22"/>
          <w:szCs w:val="22"/>
        </w:rPr>
      </w:pPr>
    </w:p>
    <w:bookmarkEnd w:id="4"/>
    <w:p>
      <w:pPr>
        <w:keepNext w:val="0"/>
        <w:keepLines w:val="0"/>
        <w:pageBreakBefore w:val="0"/>
        <w:kinsoku/>
        <w:wordWrap/>
        <w:overflowPunct/>
        <w:topLinePunct w:val="0"/>
        <w:autoSpaceDE/>
        <w:autoSpaceDN/>
        <w:bidi w:val="0"/>
        <w:spacing w:line="560" w:lineRule="exact"/>
        <w:ind w:firstLine="560" w:firstLineChars="200"/>
        <w:textAlignment w:val="auto"/>
        <w:rPr>
          <w:rFonts w:hint="default" w:ascii="Times New Roman" w:hAnsi="Times New Roman" w:cs="Times New Roman"/>
          <w:b/>
          <w:sz w:val="28"/>
          <w:szCs w:val="28"/>
        </w:rPr>
      </w:pPr>
      <w:r>
        <w:rPr>
          <w:rFonts w:hint="default" w:ascii="Times New Roman" w:hAnsi="Times New Roman" w:eastAsia="仿宋_GB2312" w:cs="Times New Roman"/>
          <w:color w:val="auto"/>
          <w:kern w:val="2"/>
          <w:sz w:val="28"/>
          <w:szCs w:val="28"/>
          <w:highlight w:val="none"/>
          <w:lang w:eastAsia="zh-CN"/>
        </w:rPr>
        <w:t>附件</w:t>
      </w:r>
      <w:r>
        <w:rPr>
          <w:rFonts w:hint="default" w:ascii="Times New Roman" w:hAnsi="Times New Roman" w:eastAsia="仿宋_GB2312" w:cs="Times New Roman"/>
          <w:color w:val="auto"/>
          <w:kern w:val="2"/>
          <w:sz w:val="28"/>
          <w:szCs w:val="28"/>
          <w:highlight w:val="none"/>
          <w:lang w:val="en-US" w:eastAsia="zh-CN"/>
        </w:rPr>
        <w:t>2</w:t>
      </w:r>
    </w:p>
    <w:p>
      <w:pPr>
        <w:spacing w:line="460" w:lineRule="exact"/>
        <w:jc w:val="center"/>
        <w:outlineLvl w:val="9"/>
        <w:rPr>
          <w:rFonts w:hint="default" w:ascii="Times New Roman" w:hAnsi="Times New Roman" w:cs="Times New Roman"/>
          <w:b/>
          <w:sz w:val="28"/>
          <w:szCs w:val="28"/>
        </w:rPr>
      </w:pPr>
    </w:p>
    <w:p>
      <w:pPr>
        <w:spacing w:line="460" w:lineRule="exact"/>
        <w:jc w:val="center"/>
        <w:outlineLvl w:val="9"/>
        <w:rPr>
          <w:rFonts w:hint="default" w:ascii="Times New Roman" w:hAnsi="Times New Roman" w:cs="Times New Roman"/>
          <w:sz w:val="28"/>
          <w:szCs w:val="28"/>
        </w:rPr>
      </w:pPr>
      <w:r>
        <w:rPr>
          <w:rFonts w:hint="default" w:ascii="Times New Roman" w:hAnsi="Times New Roman" w:cs="Times New Roman"/>
          <w:b/>
          <w:sz w:val="28"/>
          <w:szCs w:val="28"/>
        </w:rPr>
        <w:t>资格条件承诺函</w:t>
      </w:r>
      <w:r>
        <w:rPr>
          <w:rFonts w:hint="default" w:ascii="Times New Roman" w:hAnsi="Times New Roman" w:cs="Times New Roman"/>
          <w:sz w:val="28"/>
          <w:szCs w:val="28"/>
        </w:rPr>
        <w:t xml:space="preserve"> </w:t>
      </w:r>
    </w:p>
    <w:p>
      <w:pPr>
        <w:shd w:val="clear" w:color="auto" w:fill="FFFFFF"/>
        <w:snapToGrid w:val="0"/>
        <w:spacing w:line="440" w:lineRule="exact"/>
        <w:outlineLvl w:val="9"/>
        <w:rPr>
          <w:rFonts w:hint="default" w:ascii="Times New Roman" w:hAnsi="Times New Roman" w:cs="Times New Roman"/>
          <w:sz w:val="22"/>
          <w:szCs w:val="22"/>
        </w:rPr>
      </w:pPr>
      <w:bookmarkStart w:id="5" w:name="_Toc16516"/>
    </w:p>
    <w:p>
      <w:pPr>
        <w:widowControl/>
        <w:shd w:val="clear" w:color="auto" w:fill="auto"/>
        <w:snapToGrid w:val="0"/>
        <w:spacing w:line="440" w:lineRule="exact"/>
        <w:ind w:firstLine="0" w:firstLineChars="0"/>
        <w:jc w:val="left"/>
        <w:outlineLvl w:val="9"/>
        <w:rPr>
          <w:rFonts w:hint="default" w:ascii="Times New Roman" w:hAnsi="Times New Roman" w:cs="Times New Roman"/>
          <w:sz w:val="22"/>
          <w:szCs w:val="22"/>
        </w:rPr>
      </w:pPr>
      <w:r>
        <w:rPr>
          <w:rFonts w:hint="default" w:ascii="Times New Roman" w:hAnsi="Times New Roman" w:cs="Times New Roman"/>
          <w:kern w:val="0"/>
          <w:sz w:val="22"/>
          <w:szCs w:val="22"/>
          <w:lang w:eastAsia="zh-CN"/>
        </w:rPr>
        <w:t>东莞市住房和城乡建设局</w:t>
      </w:r>
      <w:r>
        <w:rPr>
          <w:rFonts w:hint="default" w:ascii="Times New Roman" w:hAnsi="Times New Roman" w:cs="Times New Roman"/>
          <w:sz w:val="22"/>
          <w:szCs w:val="22"/>
        </w:rPr>
        <w:t>：</w:t>
      </w:r>
    </w:p>
    <w:p>
      <w:pPr>
        <w:widowControl/>
        <w:spacing w:line="440" w:lineRule="exact"/>
        <w:ind w:firstLine="440" w:firstLineChars="200"/>
        <w:outlineLvl w:val="9"/>
        <w:rPr>
          <w:rFonts w:hint="default" w:ascii="Times New Roman" w:hAnsi="Times New Roman" w:cs="Times New Roman"/>
          <w:sz w:val="22"/>
          <w:szCs w:val="22"/>
        </w:rPr>
      </w:pPr>
      <w:r>
        <w:rPr>
          <w:rFonts w:hint="default" w:ascii="Times New Roman" w:hAnsi="Times New Roman" w:cs="Times New Roman"/>
          <w:sz w:val="22"/>
          <w:szCs w:val="22"/>
        </w:rPr>
        <w:t>我方参与</w:t>
      </w:r>
      <w:r>
        <w:rPr>
          <w:rFonts w:hint="default" w:ascii="Times New Roman" w:hAnsi="Times New Roman" w:cs="Times New Roman"/>
          <w:sz w:val="22"/>
          <w:szCs w:val="22"/>
          <w:u w:val="single"/>
        </w:rPr>
        <w:t xml:space="preserve">  </w:t>
      </w:r>
      <w:r>
        <w:rPr>
          <w:rFonts w:hint="eastAsia" w:cs="Times New Roman"/>
          <w:sz w:val="22"/>
          <w:szCs w:val="22"/>
          <w:u w:val="single"/>
          <w:lang w:val="en-US" w:eastAsia="zh-CN"/>
        </w:rPr>
        <w:t xml:space="preserve">                                         </w:t>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rPr>
        <w:t>投标，现郑重承诺，</w:t>
      </w:r>
      <w:r>
        <w:rPr>
          <w:rFonts w:hint="default" w:ascii="Times New Roman" w:hAnsi="Times New Roman" w:cs="Times New Roman"/>
          <w:kern w:val="0"/>
          <w:sz w:val="22"/>
          <w:szCs w:val="22"/>
        </w:rPr>
        <w:t>参加本次政府采购活动前</w:t>
      </w:r>
      <w:r>
        <w:rPr>
          <w:rFonts w:hint="default" w:ascii="Times New Roman" w:hAnsi="Times New Roman" w:cs="Times New Roman"/>
          <w:kern w:val="0"/>
          <w:sz w:val="22"/>
          <w:szCs w:val="22"/>
          <w:lang w:eastAsia="zh-CN"/>
        </w:rPr>
        <w:t>三</w:t>
      </w:r>
      <w:r>
        <w:rPr>
          <w:rFonts w:hint="default" w:ascii="Times New Roman" w:hAnsi="Times New Roman" w:cs="Times New Roman"/>
          <w:kern w:val="0"/>
          <w:sz w:val="22"/>
          <w:szCs w:val="22"/>
        </w:rPr>
        <w:t>年内</w:t>
      </w:r>
      <w:r>
        <w:rPr>
          <w:rFonts w:hint="default" w:ascii="Times New Roman" w:hAnsi="Times New Roman" w:cs="Times New Roman"/>
          <w:sz w:val="22"/>
          <w:szCs w:val="22"/>
        </w:rPr>
        <w:t>：</w:t>
      </w:r>
    </w:p>
    <w:p>
      <w:pPr>
        <w:widowControl/>
        <w:spacing w:line="440" w:lineRule="exact"/>
        <w:ind w:firstLine="440" w:firstLineChars="200"/>
        <w:outlineLvl w:val="9"/>
        <w:rPr>
          <w:rFonts w:hint="default" w:ascii="Times New Roman" w:hAnsi="Times New Roman" w:eastAsia="宋体" w:cs="Times New Roman"/>
          <w:sz w:val="22"/>
          <w:szCs w:val="22"/>
          <w:lang w:eastAsia="zh-CN"/>
        </w:rPr>
      </w:pPr>
      <w:r>
        <w:rPr>
          <w:rFonts w:hint="default" w:ascii="Times New Roman" w:hAnsi="Times New Roman" w:cs="Times New Roman"/>
          <w:sz w:val="22"/>
          <w:szCs w:val="22"/>
        </w:rPr>
        <w:t>1、我方符合《中华人民共和国政府采购法》第22条规定的资格条件，即</w:t>
      </w:r>
      <w:r>
        <w:rPr>
          <w:rFonts w:hint="default" w:ascii="Times New Roman" w:hAnsi="Times New Roman" w:cs="Times New Roman"/>
          <w:sz w:val="22"/>
          <w:szCs w:val="22"/>
          <w:lang w:eastAsia="zh-CN"/>
        </w:rPr>
        <w:t>：</w:t>
      </w:r>
    </w:p>
    <w:p>
      <w:pPr>
        <w:widowControl/>
        <w:snapToGrid w:val="0"/>
        <w:spacing w:line="440" w:lineRule="exact"/>
        <w:ind w:firstLine="440" w:firstLineChars="200"/>
        <w:jc w:val="left"/>
        <w:outlineLvl w:val="9"/>
        <w:rPr>
          <w:rFonts w:hint="default" w:ascii="Times New Roman" w:hAnsi="Times New Roman" w:cs="Times New Roman"/>
          <w:kern w:val="0"/>
          <w:sz w:val="22"/>
          <w:szCs w:val="22"/>
        </w:rPr>
      </w:pPr>
      <w:r>
        <w:rPr>
          <w:rFonts w:hint="default" w:ascii="Times New Roman" w:hAnsi="Times New Roman" w:cs="Times New Roman"/>
          <w:kern w:val="0"/>
          <w:sz w:val="22"/>
          <w:szCs w:val="22"/>
        </w:rPr>
        <w:t>（1）我方具有独立承担民事责任的能力；</w:t>
      </w:r>
    </w:p>
    <w:p>
      <w:pPr>
        <w:widowControl/>
        <w:snapToGrid w:val="0"/>
        <w:spacing w:line="440" w:lineRule="exact"/>
        <w:ind w:firstLine="440" w:firstLineChars="200"/>
        <w:jc w:val="left"/>
        <w:outlineLvl w:val="9"/>
        <w:rPr>
          <w:rFonts w:hint="default" w:ascii="Times New Roman" w:hAnsi="Times New Roman" w:cs="Times New Roman"/>
          <w:kern w:val="0"/>
          <w:sz w:val="22"/>
          <w:szCs w:val="22"/>
        </w:rPr>
      </w:pPr>
      <w:r>
        <w:rPr>
          <w:rFonts w:hint="default" w:ascii="Times New Roman" w:hAnsi="Times New Roman" w:cs="Times New Roman"/>
          <w:kern w:val="0"/>
          <w:sz w:val="22"/>
          <w:szCs w:val="22"/>
        </w:rPr>
        <w:t>（2）我方具有良好的商业信誉和健全的财务会计制度；</w:t>
      </w:r>
    </w:p>
    <w:p>
      <w:pPr>
        <w:widowControl/>
        <w:snapToGrid w:val="0"/>
        <w:spacing w:line="440" w:lineRule="exact"/>
        <w:ind w:firstLine="440" w:firstLineChars="200"/>
        <w:jc w:val="left"/>
        <w:outlineLvl w:val="9"/>
        <w:rPr>
          <w:rFonts w:hint="default" w:ascii="Times New Roman" w:hAnsi="Times New Roman" w:cs="Times New Roman"/>
          <w:kern w:val="0"/>
          <w:sz w:val="22"/>
          <w:szCs w:val="22"/>
        </w:rPr>
      </w:pPr>
      <w:r>
        <w:rPr>
          <w:rFonts w:hint="default" w:ascii="Times New Roman" w:hAnsi="Times New Roman" w:cs="Times New Roman"/>
          <w:kern w:val="0"/>
          <w:sz w:val="22"/>
          <w:szCs w:val="22"/>
        </w:rPr>
        <w:t>（3）我方具有履行合同所必需的设备和专业技术能力；</w:t>
      </w:r>
    </w:p>
    <w:p>
      <w:pPr>
        <w:widowControl/>
        <w:snapToGrid w:val="0"/>
        <w:spacing w:line="440" w:lineRule="exact"/>
        <w:ind w:firstLine="440" w:firstLineChars="200"/>
        <w:jc w:val="left"/>
        <w:outlineLvl w:val="9"/>
        <w:rPr>
          <w:rFonts w:hint="default" w:ascii="Times New Roman" w:hAnsi="Times New Roman" w:cs="Times New Roman"/>
          <w:kern w:val="0"/>
          <w:sz w:val="22"/>
          <w:szCs w:val="22"/>
        </w:rPr>
      </w:pPr>
      <w:r>
        <w:rPr>
          <w:rFonts w:hint="default" w:ascii="Times New Roman" w:hAnsi="Times New Roman" w:cs="Times New Roman"/>
          <w:kern w:val="0"/>
          <w:sz w:val="22"/>
          <w:szCs w:val="22"/>
        </w:rPr>
        <w:t>（4）我方有依法缴纳税收和社会保障资金的良好记录；</w:t>
      </w:r>
    </w:p>
    <w:p>
      <w:pPr>
        <w:widowControl/>
        <w:snapToGrid w:val="0"/>
        <w:spacing w:line="440" w:lineRule="exact"/>
        <w:ind w:firstLine="440" w:firstLineChars="200"/>
        <w:jc w:val="left"/>
        <w:outlineLvl w:val="9"/>
        <w:rPr>
          <w:rFonts w:hint="default" w:ascii="Times New Roman" w:hAnsi="Times New Roman" w:cs="Times New Roman"/>
          <w:kern w:val="0"/>
          <w:sz w:val="22"/>
          <w:szCs w:val="22"/>
        </w:rPr>
      </w:pPr>
      <w:r>
        <w:rPr>
          <w:rFonts w:hint="default" w:ascii="Times New Roman" w:hAnsi="Times New Roman" w:cs="Times New Roman"/>
          <w:kern w:val="0"/>
          <w:sz w:val="22"/>
          <w:szCs w:val="22"/>
        </w:rPr>
        <w:t>（5）我方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w:t>
      </w:r>
    </w:p>
    <w:p>
      <w:pPr>
        <w:widowControl/>
        <w:spacing w:line="440" w:lineRule="exact"/>
        <w:ind w:firstLine="440" w:firstLineChars="200"/>
        <w:outlineLvl w:val="9"/>
        <w:rPr>
          <w:rFonts w:hint="default" w:ascii="Times New Roman" w:hAnsi="Times New Roman" w:cs="Times New Roman"/>
          <w:kern w:val="0"/>
          <w:sz w:val="22"/>
          <w:szCs w:val="22"/>
        </w:rPr>
      </w:pPr>
      <w:r>
        <w:rPr>
          <w:rFonts w:hint="default" w:ascii="Times New Roman" w:hAnsi="Times New Roman" w:cs="Times New Roman"/>
          <w:kern w:val="0"/>
          <w:sz w:val="22"/>
          <w:szCs w:val="22"/>
        </w:rPr>
        <w:t>2、到本项目投标截止时间为止，我方未被“信用中国（</w:t>
      </w:r>
      <w:r>
        <w:rPr>
          <w:rFonts w:hint="default" w:ascii="Times New Roman" w:hAnsi="Times New Roman" w:cs="Times New Roman"/>
        </w:rPr>
        <w:fldChar w:fldCharType="begin"/>
      </w:r>
      <w:r>
        <w:rPr>
          <w:rFonts w:hint="default" w:ascii="Times New Roman" w:hAnsi="Times New Roman" w:cs="Times New Roman"/>
        </w:rPr>
        <w:instrText xml:space="preserve"> HYPERLINK "http://www.creditchina.gov.cn）、" </w:instrText>
      </w:r>
      <w:r>
        <w:rPr>
          <w:rFonts w:hint="default" w:ascii="Times New Roman" w:hAnsi="Times New Roman" w:cs="Times New Roman"/>
        </w:rPr>
        <w:fldChar w:fldCharType="separate"/>
      </w:r>
      <w:r>
        <w:rPr>
          <w:rFonts w:hint="default" w:ascii="Times New Roman" w:hAnsi="Times New Roman" w:cs="Times New Roman"/>
          <w:kern w:val="0"/>
          <w:sz w:val="22"/>
          <w:szCs w:val="22"/>
        </w:rPr>
        <w:t>www.creditchina.gov.cn）、</w:t>
      </w:r>
      <w:r>
        <w:rPr>
          <w:rFonts w:hint="default" w:ascii="Times New Roman" w:hAnsi="Times New Roman" w:cs="Times New Roman"/>
          <w:kern w:val="0"/>
          <w:sz w:val="22"/>
          <w:szCs w:val="22"/>
        </w:rPr>
        <w:fldChar w:fldCharType="end"/>
      </w:r>
      <w:r>
        <w:rPr>
          <w:rFonts w:hint="default" w:ascii="Times New Roman" w:hAnsi="Times New Roman" w:cs="Times New Roman"/>
          <w:kern w:val="0"/>
          <w:sz w:val="22"/>
          <w:szCs w:val="22"/>
        </w:rPr>
        <w:t xml:space="preserve"> 中国政府采购网（www.ccgp.gov.cn）列入失信被执行人名单、重大税收违法案件当事人名单、政府采购严重违法失信行为记录名单。</w:t>
      </w:r>
    </w:p>
    <w:p>
      <w:pPr>
        <w:widowControl/>
        <w:spacing w:line="440" w:lineRule="exact"/>
        <w:ind w:firstLine="440" w:firstLineChars="200"/>
        <w:outlineLvl w:val="9"/>
        <w:rPr>
          <w:rFonts w:hint="default" w:ascii="Times New Roman" w:hAnsi="Times New Roman" w:cs="Times New Roman"/>
          <w:kern w:val="0"/>
          <w:sz w:val="22"/>
          <w:szCs w:val="22"/>
        </w:rPr>
      </w:pPr>
      <w:r>
        <w:rPr>
          <w:rFonts w:hint="default" w:ascii="Times New Roman" w:hAnsi="Times New Roman" w:cs="Times New Roman"/>
          <w:kern w:val="0"/>
          <w:sz w:val="22"/>
          <w:szCs w:val="22"/>
        </w:rPr>
        <w:t>3、我方与参加本次项目同一合同项下政府采购活动的其他供应商不存在单位负责人为同一人或者直接控股、管理关系。</w:t>
      </w:r>
    </w:p>
    <w:p>
      <w:pPr>
        <w:widowControl/>
        <w:spacing w:line="440" w:lineRule="exact"/>
        <w:ind w:firstLine="440" w:firstLineChars="200"/>
        <w:outlineLvl w:val="9"/>
        <w:rPr>
          <w:rFonts w:hint="default" w:ascii="Times New Roman" w:hAnsi="Times New Roman" w:cs="Times New Roman"/>
          <w:kern w:val="0"/>
          <w:sz w:val="22"/>
          <w:szCs w:val="22"/>
        </w:rPr>
      </w:pPr>
      <w:r>
        <w:rPr>
          <w:rFonts w:hint="default" w:ascii="Times New Roman" w:hAnsi="Times New Roman" w:cs="Times New Roman"/>
          <w:kern w:val="0"/>
          <w:sz w:val="22"/>
          <w:szCs w:val="22"/>
        </w:rPr>
        <w:t>4、我方不属于公益一类事业单位。</w:t>
      </w:r>
    </w:p>
    <w:p>
      <w:pPr>
        <w:widowControl/>
        <w:snapToGrid w:val="0"/>
        <w:spacing w:line="440" w:lineRule="exact"/>
        <w:ind w:firstLine="440" w:firstLineChars="200"/>
        <w:jc w:val="left"/>
        <w:outlineLvl w:val="9"/>
        <w:rPr>
          <w:rFonts w:hint="default" w:ascii="Times New Roman" w:hAnsi="Times New Roman" w:cs="Times New Roman"/>
          <w:kern w:val="0"/>
          <w:sz w:val="22"/>
          <w:szCs w:val="22"/>
        </w:rPr>
      </w:pPr>
    </w:p>
    <w:p>
      <w:pPr>
        <w:widowControl/>
        <w:snapToGrid w:val="0"/>
        <w:spacing w:line="440" w:lineRule="exact"/>
        <w:ind w:firstLine="440" w:firstLineChars="200"/>
        <w:jc w:val="left"/>
        <w:outlineLvl w:val="9"/>
        <w:rPr>
          <w:rFonts w:hint="default" w:ascii="Times New Roman" w:hAnsi="Times New Roman" w:cs="Times New Roman"/>
          <w:kern w:val="0"/>
          <w:sz w:val="22"/>
          <w:szCs w:val="22"/>
        </w:rPr>
      </w:pPr>
      <w:r>
        <w:rPr>
          <w:rFonts w:hint="default" w:ascii="Times New Roman" w:hAnsi="Times New Roman" w:cs="Times New Roman"/>
          <w:kern w:val="0"/>
          <w:sz w:val="22"/>
          <w:szCs w:val="22"/>
        </w:rPr>
        <w:t>以上承诺如有虚假，</w:t>
      </w:r>
      <w:r>
        <w:rPr>
          <w:rFonts w:hint="default" w:ascii="Times New Roman" w:hAnsi="Times New Roman" w:cs="Times New Roman"/>
          <w:sz w:val="22"/>
          <w:szCs w:val="22"/>
        </w:rPr>
        <w:t>愿接受取消</w:t>
      </w:r>
      <w:r>
        <w:rPr>
          <w:rFonts w:hint="default" w:ascii="Times New Roman" w:hAnsi="Times New Roman" w:cs="Times New Roman"/>
          <w:kern w:val="0"/>
          <w:sz w:val="22"/>
          <w:szCs w:val="22"/>
        </w:rPr>
        <w:t>我方任何资格（投标/成交/签订合同）</w:t>
      </w:r>
      <w:r>
        <w:rPr>
          <w:rFonts w:hint="default" w:ascii="Times New Roman" w:hAnsi="Times New Roman" w:cs="Times New Roman"/>
          <w:sz w:val="22"/>
          <w:szCs w:val="22"/>
        </w:rPr>
        <w:t>及其他任何形式的处理。</w:t>
      </w:r>
    </w:p>
    <w:p>
      <w:pPr>
        <w:widowControl/>
        <w:snapToGrid w:val="0"/>
        <w:spacing w:line="440" w:lineRule="exact"/>
        <w:ind w:firstLine="440" w:firstLineChars="200"/>
        <w:jc w:val="left"/>
        <w:outlineLvl w:val="9"/>
        <w:rPr>
          <w:rFonts w:hint="default" w:ascii="Times New Roman" w:hAnsi="Times New Roman" w:cs="Times New Roman"/>
          <w:kern w:val="0"/>
          <w:sz w:val="22"/>
          <w:szCs w:val="22"/>
        </w:rPr>
      </w:pPr>
    </w:p>
    <w:p>
      <w:pPr>
        <w:snapToGrid w:val="0"/>
        <w:spacing w:line="360" w:lineRule="auto"/>
        <w:ind w:firstLine="5060" w:firstLineChars="2300"/>
        <w:outlineLvl w:val="9"/>
        <w:rPr>
          <w:rFonts w:hint="default" w:ascii="Times New Roman" w:hAnsi="Times New Roman" w:cs="Times New Roman"/>
          <w:kern w:val="0"/>
          <w:sz w:val="22"/>
          <w:szCs w:val="22"/>
          <w:lang w:val="zh-CN"/>
        </w:rPr>
      </w:pPr>
    </w:p>
    <w:p>
      <w:pPr>
        <w:widowControl/>
        <w:snapToGrid w:val="0"/>
        <w:spacing w:line="460" w:lineRule="exact"/>
        <w:ind w:firstLine="440" w:firstLineChars="200"/>
        <w:jc w:val="left"/>
        <w:outlineLvl w:val="9"/>
        <w:rPr>
          <w:rFonts w:hint="default" w:ascii="Times New Roman" w:hAnsi="Times New Roman" w:cs="Times New Roman"/>
          <w:kern w:val="0"/>
          <w:sz w:val="22"/>
          <w:szCs w:val="22"/>
        </w:rPr>
      </w:pPr>
      <w:r>
        <w:rPr>
          <w:rFonts w:hint="default" w:ascii="Times New Roman" w:hAnsi="Times New Roman" w:cs="Times New Roman"/>
          <w:sz w:val="22"/>
          <w:szCs w:val="22"/>
          <w:lang w:eastAsia="zh-CN"/>
        </w:rPr>
        <w:t>供应商</w:t>
      </w:r>
      <w:r>
        <w:rPr>
          <w:rFonts w:hint="default" w:ascii="Times New Roman" w:hAnsi="Times New Roman" w:cs="Times New Roman"/>
          <w:sz w:val="22"/>
          <w:szCs w:val="22"/>
        </w:rPr>
        <w:t>全称（盖章）</w:t>
      </w:r>
      <w:r>
        <w:rPr>
          <w:rFonts w:hint="default" w:ascii="Times New Roman" w:hAnsi="Times New Roman" w:cs="Times New Roman"/>
          <w:kern w:val="0"/>
          <w:sz w:val="22"/>
          <w:szCs w:val="22"/>
        </w:rPr>
        <w:t xml:space="preserve"> ：</w:t>
      </w:r>
    </w:p>
    <w:p>
      <w:pPr>
        <w:widowControl/>
        <w:snapToGrid w:val="0"/>
        <w:spacing w:line="460" w:lineRule="exact"/>
        <w:ind w:firstLine="440" w:firstLineChars="200"/>
        <w:jc w:val="left"/>
        <w:outlineLvl w:val="9"/>
        <w:rPr>
          <w:rFonts w:hint="default" w:ascii="Times New Roman" w:hAnsi="Times New Roman" w:cs="Times New Roman"/>
          <w:kern w:val="0"/>
          <w:sz w:val="22"/>
          <w:szCs w:val="22"/>
        </w:rPr>
      </w:pPr>
      <w:r>
        <w:rPr>
          <w:rFonts w:hint="default" w:ascii="Times New Roman" w:hAnsi="Times New Roman" w:cs="Times New Roman"/>
          <w:kern w:val="0"/>
          <w:sz w:val="22"/>
          <w:szCs w:val="22"/>
        </w:rPr>
        <w:t>法定代表人或其授权代表（签字或盖章）：</w:t>
      </w:r>
    </w:p>
    <w:p>
      <w:pPr>
        <w:pStyle w:val="4"/>
        <w:spacing w:line="460" w:lineRule="exact"/>
        <w:ind w:left="486" w:leftChars="213" w:hanging="39" w:hangingChars="18"/>
        <w:outlineLvl w:val="9"/>
        <w:rPr>
          <w:rFonts w:hint="default" w:ascii="Times New Roman" w:hAnsi="Times New Roman" w:cs="Times New Roman"/>
          <w:kern w:val="0"/>
          <w:sz w:val="22"/>
          <w:szCs w:val="22"/>
        </w:rPr>
      </w:pPr>
      <w:r>
        <w:rPr>
          <w:rFonts w:hint="default" w:ascii="Times New Roman" w:hAnsi="Times New Roman" w:cs="Times New Roman"/>
          <w:kern w:val="0"/>
          <w:sz w:val="22"/>
          <w:szCs w:val="22"/>
        </w:rPr>
        <w:t>日期：     年    月   日</w:t>
      </w:r>
    </w:p>
    <w:p>
      <w:pPr>
        <w:outlineLvl w:val="9"/>
        <w:rPr>
          <w:rFonts w:hint="default" w:ascii="Times New Roman" w:hAnsi="Times New Roman" w:cs="Times New Roman"/>
        </w:rPr>
      </w:pPr>
    </w:p>
    <w:p>
      <w:pPr>
        <w:widowControl/>
        <w:jc w:val="left"/>
        <w:outlineLvl w:val="9"/>
        <w:rPr>
          <w:rFonts w:hint="default" w:ascii="Times New Roman" w:hAnsi="Times New Roman" w:cs="Times New Roman"/>
          <w:b/>
          <w:bCs/>
          <w:sz w:val="22"/>
          <w:szCs w:val="22"/>
        </w:rPr>
      </w:pPr>
      <w:r>
        <w:rPr>
          <w:rFonts w:hint="default" w:ascii="Times New Roman" w:hAnsi="Times New Roman" w:cs="Times New Roman"/>
          <w:b/>
          <w:kern w:val="0"/>
          <w:sz w:val="28"/>
          <w:szCs w:val="28"/>
        </w:rPr>
        <w:br w:type="page"/>
      </w:r>
      <w:bookmarkEnd w:id="5"/>
    </w:p>
    <w:p>
      <w:pPr>
        <w:keepNext w:val="0"/>
        <w:keepLines w:val="0"/>
        <w:pageBreakBefore w:val="0"/>
        <w:kinsoku/>
        <w:wordWrap/>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kern w:val="2"/>
          <w:sz w:val="28"/>
          <w:szCs w:val="28"/>
          <w:highlight w:val="none"/>
          <w:lang w:val="en-US" w:eastAsia="zh-CN"/>
        </w:rPr>
      </w:pPr>
      <w:r>
        <w:rPr>
          <w:rFonts w:hint="default" w:ascii="Times New Roman" w:hAnsi="Times New Roman" w:eastAsia="仿宋_GB2312" w:cs="Times New Roman"/>
          <w:color w:val="auto"/>
          <w:kern w:val="2"/>
          <w:sz w:val="28"/>
          <w:szCs w:val="28"/>
          <w:highlight w:val="none"/>
          <w:lang w:eastAsia="zh-CN"/>
        </w:rPr>
        <w:t>附件</w:t>
      </w:r>
      <w:r>
        <w:rPr>
          <w:rFonts w:hint="default" w:ascii="Times New Roman" w:hAnsi="Times New Roman" w:eastAsia="仿宋_GB2312" w:cs="Times New Roman"/>
          <w:color w:val="auto"/>
          <w:kern w:val="2"/>
          <w:sz w:val="28"/>
          <w:szCs w:val="28"/>
          <w:highlight w:val="none"/>
          <w:lang w:val="en-US" w:eastAsia="zh-CN"/>
        </w:rPr>
        <w:t>3</w:t>
      </w:r>
    </w:p>
    <w:p>
      <w:pPr>
        <w:spacing w:line="400" w:lineRule="exact"/>
        <w:jc w:val="center"/>
        <w:outlineLvl w:val="9"/>
        <w:rPr>
          <w:rFonts w:hint="default" w:ascii="Times New Roman" w:hAnsi="Times New Roman" w:cs="Times New Roman"/>
          <w:b/>
          <w:bCs/>
          <w:sz w:val="28"/>
          <w:szCs w:val="28"/>
        </w:rPr>
      </w:pPr>
    </w:p>
    <w:p>
      <w:pPr>
        <w:spacing w:line="400" w:lineRule="exact"/>
        <w:jc w:val="center"/>
        <w:outlineLvl w:val="9"/>
        <w:rPr>
          <w:rFonts w:hint="default" w:ascii="Times New Roman" w:hAnsi="Times New Roman" w:cs="Times New Roman"/>
          <w:b/>
          <w:bCs/>
          <w:sz w:val="28"/>
          <w:szCs w:val="28"/>
        </w:rPr>
      </w:pPr>
    </w:p>
    <w:p>
      <w:pPr>
        <w:spacing w:line="400" w:lineRule="exact"/>
        <w:jc w:val="center"/>
        <w:outlineLvl w:val="9"/>
        <w:rPr>
          <w:rFonts w:hint="default" w:ascii="Times New Roman" w:hAnsi="Times New Roman" w:cs="Times New Roman"/>
          <w:b/>
          <w:bCs/>
          <w:sz w:val="28"/>
          <w:szCs w:val="28"/>
        </w:rPr>
      </w:pPr>
      <w:r>
        <w:rPr>
          <w:rFonts w:hint="default" w:ascii="Times New Roman" w:hAnsi="Times New Roman" w:cs="Times New Roman"/>
          <w:b/>
          <w:bCs/>
          <w:sz w:val="28"/>
          <w:szCs w:val="28"/>
        </w:rPr>
        <w:t>法定代表人授权书</w:t>
      </w:r>
    </w:p>
    <w:p>
      <w:pPr>
        <w:spacing w:line="460" w:lineRule="exact"/>
        <w:outlineLvl w:val="9"/>
        <w:rPr>
          <w:rFonts w:hint="default" w:ascii="Times New Roman" w:hAnsi="Times New Roman" w:cs="Times New Roman"/>
          <w:sz w:val="22"/>
          <w:szCs w:val="22"/>
        </w:rPr>
      </w:pPr>
      <w:r>
        <w:rPr>
          <w:rFonts w:hint="default" w:ascii="Times New Roman" w:hAnsi="Times New Roman" w:cs="Times New Roman"/>
          <w:sz w:val="22"/>
          <w:szCs w:val="22"/>
          <w:lang w:eastAsia="zh-CN"/>
        </w:rPr>
        <w:t>东莞市住房和城乡建设局</w:t>
      </w:r>
      <w:r>
        <w:rPr>
          <w:rFonts w:hint="default" w:ascii="Times New Roman" w:hAnsi="Times New Roman" w:cs="Times New Roman"/>
          <w:sz w:val="22"/>
          <w:szCs w:val="22"/>
        </w:rPr>
        <w:t>：</w:t>
      </w:r>
    </w:p>
    <w:p>
      <w:pPr>
        <w:spacing w:line="460" w:lineRule="exact"/>
        <w:outlineLvl w:val="9"/>
        <w:rPr>
          <w:rFonts w:hint="default" w:ascii="Times New Roman" w:hAnsi="Times New Roman" w:cs="Times New Roman"/>
          <w:sz w:val="22"/>
          <w:szCs w:val="22"/>
          <w:u w:val="single"/>
        </w:rPr>
      </w:pPr>
    </w:p>
    <w:p>
      <w:pPr>
        <w:spacing w:line="460" w:lineRule="exact"/>
        <w:ind w:firstLine="550" w:firstLineChars="250"/>
        <w:outlineLvl w:val="9"/>
        <w:rPr>
          <w:rFonts w:hint="default" w:ascii="Times New Roman" w:hAnsi="Times New Roman" w:cs="Times New Roman"/>
          <w:sz w:val="22"/>
          <w:szCs w:val="22"/>
        </w:rPr>
      </w:pP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rPr>
        <w:t>（</w:t>
      </w:r>
      <w:r>
        <w:rPr>
          <w:rFonts w:hint="default" w:ascii="Times New Roman" w:hAnsi="Times New Roman" w:cs="Times New Roman"/>
          <w:sz w:val="22"/>
          <w:szCs w:val="22"/>
          <w:lang w:eastAsia="zh-CN"/>
        </w:rPr>
        <w:t>供应商</w:t>
      </w:r>
      <w:r>
        <w:rPr>
          <w:rFonts w:hint="default" w:ascii="Times New Roman" w:hAnsi="Times New Roman" w:cs="Times New Roman"/>
          <w:sz w:val="22"/>
          <w:szCs w:val="22"/>
        </w:rPr>
        <w:t>全称）法定代表人</w:t>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rPr>
        <w:t>授权</w:t>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rPr>
        <w:t>（全权代表姓名）为全权代表，参加贵</w:t>
      </w:r>
      <w:r>
        <w:rPr>
          <w:rFonts w:hint="default" w:ascii="Times New Roman" w:hAnsi="Times New Roman" w:cs="Times New Roman"/>
          <w:sz w:val="22"/>
          <w:szCs w:val="22"/>
          <w:lang w:eastAsia="zh-CN"/>
        </w:rPr>
        <w:t>局</w:t>
      </w:r>
      <w:r>
        <w:rPr>
          <w:rFonts w:hint="default" w:ascii="Times New Roman" w:hAnsi="Times New Roman" w:cs="Times New Roman"/>
          <w:sz w:val="22"/>
          <w:szCs w:val="22"/>
        </w:rPr>
        <w:t>组织的</w:t>
      </w:r>
      <w:r>
        <w:rPr>
          <w:rFonts w:hint="default" w:ascii="Times New Roman" w:hAnsi="Times New Roman" w:cs="Times New Roman"/>
          <w:sz w:val="22"/>
          <w:szCs w:val="22"/>
          <w:u w:val="single"/>
        </w:rPr>
        <w:t xml:space="preserve">  </w:t>
      </w:r>
      <w:r>
        <w:rPr>
          <w:rFonts w:hint="eastAsia" w:cs="Times New Roman"/>
          <w:sz w:val="22"/>
          <w:szCs w:val="22"/>
          <w:u w:val="single"/>
          <w:lang w:val="en-US" w:eastAsia="zh-CN"/>
        </w:rPr>
        <w:t xml:space="preserve">                                  </w:t>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rPr>
        <w:t>的</w:t>
      </w:r>
      <w:r>
        <w:rPr>
          <w:rFonts w:hint="default" w:ascii="Times New Roman" w:hAnsi="Times New Roman" w:cs="Times New Roman"/>
          <w:sz w:val="22"/>
          <w:szCs w:val="22"/>
          <w:lang w:eastAsia="zh-CN"/>
        </w:rPr>
        <w:t>采购</w:t>
      </w:r>
      <w:r>
        <w:rPr>
          <w:rFonts w:hint="default" w:ascii="Times New Roman" w:hAnsi="Times New Roman" w:cs="Times New Roman"/>
          <w:sz w:val="22"/>
          <w:szCs w:val="22"/>
        </w:rPr>
        <w:t>活动，全权代表我方处理</w:t>
      </w:r>
      <w:r>
        <w:rPr>
          <w:rFonts w:hint="default" w:ascii="Times New Roman" w:hAnsi="Times New Roman" w:cs="Times New Roman"/>
          <w:sz w:val="22"/>
          <w:szCs w:val="22"/>
          <w:lang w:eastAsia="zh-CN"/>
        </w:rPr>
        <w:t>采购</w:t>
      </w:r>
      <w:r>
        <w:rPr>
          <w:rFonts w:hint="default" w:ascii="Times New Roman" w:hAnsi="Times New Roman" w:cs="Times New Roman"/>
          <w:sz w:val="22"/>
          <w:szCs w:val="22"/>
        </w:rPr>
        <w:t>活动中的一切事宜。</w:t>
      </w:r>
    </w:p>
    <w:p>
      <w:pPr>
        <w:spacing w:line="460" w:lineRule="exact"/>
        <w:ind w:firstLine="2955"/>
        <w:outlineLvl w:val="9"/>
        <w:rPr>
          <w:rFonts w:hint="default" w:ascii="Times New Roman" w:hAnsi="Times New Roman" w:cs="Times New Roman"/>
          <w:sz w:val="22"/>
          <w:szCs w:val="22"/>
        </w:rPr>
      </w:pPr>
    </w:p>
    <w:p>
      <w:pPr>
        <w:spacing w:line="460" w:lineRule="exact"/>
        <w:ind w:firstLine="2955"/>
        <w:outlineLvl w:val="9"/>
        <w:rPr>
          <w:rFonts w:hint="default" w:ascii="Times New Roman" w:hAnsi="Times New Roman" w:cs="Times New Roman"/>
          <w:sz w:val="22"/>
          <w:szCs w:val="22"/>
        </w:rPr>
      </w:pPr>
      <w:r>
        <w:rPr>
          <w:rFonts w:hint="default" w:ascii="Times New Roman" w:hAnsi="Times New Roman" w:cs="Times New Roman"/>
          <w:sz w:val="22"/>
          <w:szCs w:val="22"/>
        </w:rPr>
        <w:t xml:space="preserve">          </w:t>
      </w:r>
    </w:p>
    <w:p>
      <w:pPr>
        <w:spacing w:line="460" w:lineRule="exact"/>
        <w:ind w:firstLine="4081" w:firstLineChars="1855"/>
        <w:outlineLvl w:val="9"/>
        <w:rPr>
          <w:rFonts w:hint="default" w:ascii="Times New Roman" w:hAnsi="Times New Roman" w:cs="Times New Roman"/>
          <w:sz w:val="22"/>
          <w:szCs w:val="22"/>
        </w:rPr>
      </w:pPr>
      <w:r>
        <w:rPr>
          <w:rFonts w:hint="default" w:ascii="Times New Roman" w:hAnsi="Times New Roman" w:cs="Times New Roman"/>
          <w:sz w:val="22"/>
          <w:szCs w:val="22"/>
        </w:rPr>
        <w:t>法定代表人(签字或盖章)：</w:t>
      </w:r>
    </w:p>
    <w:p>
      <w:pPr>
        <w:spacing w:line="460" w:lineRule="exact"/>
        <w:ind w:firstLine="2955"/>
        <w:outlineLvl w:val="9"/>
        <w:rPr>
          <w:rFonts w:hint="default" w:ascii="Times New Roman" w:hAnsi="Times New Roman" w:cs="Times New Roman"/>
          <w:sz w:val="22"/>
          <w:szCs w:val="22"/>
        </w:rPr>
      </w:pPr>
      <w:r>
        <w:rPr>
          <w:rFonts w:hint="default" w:ascii="Times New Roman" w:hAnsi="Times New Roman" w:cs="Times New Roman"/>
          <w:sz w:val="22"/>
          <w:szCs w:val="22"/>
        </w:rPr>
        <w:t xml:space="preserve">          </w:t>
      </w:r>
      <w:r>
        <w:rPr>
          <w:rFonts w:hint="default" w:ascii="Times New Roman" w:hAnsi="Times New Roman" w:cs="Times New Roman"/>
          <w:sz w:val="22"/>
          <w:szCs w:val="22"/>
          <w:lang w:eastAsia="zh-CN"/>
        </w:rPr>
        <w:t>供应商</w:t>
      </w:r>
      <w:r>
        <w:rPr>
          <w:rFonts w:hint="default" w:ascii="Times New Roman" w:hAnsi="Times New Roman" w:cs="Times New Roman"/>
          <w:sz w:val="22"/>
          <w:szCs w:val="22"/>
        </w:rPr>
        <w:t>全称（公章）：</w:t>
      </w:r>
    </w:p>
    <w:p>
      <w:pPr>
        <w:spacing w:line="460" w:lineRule="exact"/>
        <w:ind w:firstLine="2955"/>
        <w:outlineLvl w:val="9"/>
        <w:rPr>
          <w:rFonts w:hint="default" w:ascii="Times New Roman" w:hAnsi="Times New Roman" w:cs="Times New Roman"/>
          <w:sz w:val="22"/>
          <w:szCs w:val="22"/>
        </w:rPr>
      </w:pPr>
      <w:r>
        <w:rPr>
          <w:rFonts w:hint="default" w:ascii="Times New Roman" w:hAnsi="Times New Roman" w:cs="Times New Roman"/>
          <w:sz w:val="22"/>
          <w:szCs w:val="22"/>
        </w:rPr>
        <w:t xml:space="preserve">          日   期：  </w:t>
      </w:r>
    </w:p>
    <w:p>
      <w:pPr>
        <w:spacing w:line="380" w:lineRule="exact"/>
        <w:outlineLvl w:val="9"/>
        <w:rPr>
          <w:rFonts w:hint="default" w:ascii="Times New Roman" w:hAnsi="Times New Roman" w:cs="Times New Roman"/>
          <w:sz w:val="22"/>
          <w:szCs w:val="22"/>
        </w:rPr>
      </w:pPr>
    </w:p>
    <w:p>
      <w:pPr>
        <w:spacing w:line="380" w:lineRule="exact"/>
        <w:outlineLvl w:val="9"/>
        <w:rPr>
          <w:rFonts w:hint="default" w:ascii="Times New Roman" w:hAnsi="Times New Roman" w:cs="Times New Roman"/>
          <w:sz w:val="22"/>
          <w:szCs w:val="22"/>
        </w:rPr>
      </w:pPr>
    </w:p>
    <w:p>
      <w:pPr>
        <w:spacing w:line="380" w:lineRule="exact"/>
        <w:outlineLvl w:val="9"/>
        <w:rPr>
          <w:rFonts w:hint="default" w:ascii="Times New Roman" w:hAnsi="Times New Roman" w:cs="Times New Roman"/>
          <w:sz w:val="22"/>
          <w:szCs w:val="22"/>
        </w:rPr>
      </w:pPr>
    </w:p>
    <w:p>
      <w:pPr>
        <w:spacing w:line="460" w:lineRule="exact"/>
        <w:ind w:firstLine="541" w:firstLineChars="245"/>
        <w:outlineLvl w:val="9"/>
        <w:rPr>
          <w:rFonts w:hint="default" w:ascii="Times New Roman" w:hAnsi="Times New Roman" w:cs="Times New Roman"/>
          <w:b/>
          <w:bCs/>
          <w:sz w:val="22"/>
          <w:szCs w:val="22"/>
        </w:rPr>
      </w:pPr>
      <w:r>
        <w:rPr>
          <w:rFonts w:hint="default" w:ascii="Times New Roman" w:hAnsi="Times New Roman" w:cs="Times New Roman"/>
          <w:b/>
          <w:bCs/>
          <w:sz w:val="22"/>
          <w:szCs w:val="22"/>
        </w:rPr>
        <w:t>附：</w:t>
      </w:r>
    </w:p>
    <w:p>
      <w:pPr>
        <w:spacing w:line="460" w:lineRule="exact"/>
        <w:ind w:firstLine="539" w:firstLineChars="245"/>
        <w:outlineLvl w:val="9"/>
        <w:rPr>
          <w:rFonts w:hint="default" w:ascii="Times New Roman" w:hAnsi="Times New Roman" w:cs="Times New Roman"/>
          <w:b/>
          <w:bCs/>
          <w:sz w:val="22"/>
          <w:szCs w:val="22"/>
        </w:rPr>
      </w:pPr>
      <w:r>
        <w:rPr>
          <w:rFonts w:hint="default" w:ascii="Times New Roman" w:hAnsi="Times New Roman" w:cs="Times New Roman"/>
          <w:sz w:val="22"/>
          <w:szCs w:val="22"/>
        </w:rPr>
        <w:t xml:space="preserve">授权代表姓名：                               </w:t>
      </w:r>
    </w:p>
    <w:p>
      <w:pPr>
        <w:spacing w:line="460" w:lineRule="exact"/>
        <w:ind w:firstLine="539" w:firstLineChars="245"/>
        <w:outlineLvl w:val="9"/>
        <w:rPr>
          <w:rFonts w:hint="default" w:ascii="Times New Roman" w:hAnsi="Times New Roman" w:cs="Times New Roman"/>
          <w:b/>
          <w:bCs/>
          <w:sz w:val="22"/>
          <w:szCs w:val="22"/>
        </w:rPr>
      </w:pPr>
      <w:r>
        <w:rPr>
          <w:rFonts w:hint="default" w:ascii="Times New Roman" w:hAnsi="Times New Roman" w:cs="Times New Roman"/>
          <w:sz w:val="22"/>
          <w:szCs w:val="22"/>
        </w:rPr>
        <w:t>职务：</w:t>
      </w:r>
    </w:p>
    <w:p>
      <w:pPr>
        <w:spacing w:line="460" w:lineRule="exact"/>
        <w:ind w:firstLine="539" w:firstLineChars="245"/>
        <w:outlineLvl w:val="9"/>
        <w:rPr>
          <w:rFonts w:hint="default" w:ascii="Times New Roman" w:hAnsi="Times New Roman" w:cs="Times New Roman"/>
          <w:b/>
          <w:bCs/>
          <w:sz w:val="22"/>
          <w:szCs w:val="22"/>
        </w:rPr>
      </w:pPr>
      <w:r>
        <w:rPr>
          <w:rFonts w:hint="default" w:ascii="Times New Roman" w:hAnsi="Times New Roman" w:cs="Times New Roman"/>
          <w:sz w:val="22"/>
          <w:szCs w:val="22"/>
        </w:rPr>
        <w:t>详细通讯地址：</w:t>
      </w:r>
    </w:p>
    <w:p>
      <w:pPr>
        <w:spacing w:line="460" w:lineRule="exact"/>
        <w:ind w:firstLine="539" w:firstLineChars="245"/>
        <w:outlineLvl w:val="9"/>
        <w:rPr>
          <w:rFonts w:hint="default" w:ascii="Times New Roman" w:hAnsi="Times New Roman" w:cs="Times New Roman"/>
          <w:b/>
          <w:bCs/>
          <w:sz w:val="22"/>
          <w:szCs w:val="22"/>
        </w:rPr>
      </w:pPr>
      <w:r>
        <w:rPr>
          <w:rFonts w:hint="default" w:ascii="Times New Roman" w:hAnsi="Times New Roman" w:cs="Times New Roman"/>
          <w:sz w:val="22"/>
          <w:szCs w:val="22"/>
        </w:rPr>
        <w:t>电话：</w:t>
      </w:r>
    </w:p>
    <w:p>
      <w:pPr>
        <w:spacing w:line="460" w:lineRule="exact"/>
        <w:ind w:firstLine="539" w:firstLineChars="245"/>
        <w:outlineLvl w:val="9"/>
        <w:rPr>
          <w:rFonts w:hint="default" w:ascii="Times New Roman" w:hAnsi="Times New Roman" w:cs="Times New Roman"/>
          <w:b/>
          <w:bCs/>
          <w:sz w:val="22"/>
          <w:szCs w:val="22"/>
        </w:rPr>
      </w:pPr>
      <w:r>
        <w:rPr>
          <w:rFonts w:hint="default" w:ascii="Times New Roman" w:hAnsi="Times New Roman" w:cs="Times New Roman"/>
          <w:sz w:val="22"/>
          <w:szCs w:val="22"/>
        </w:rPr>
        <w:t>传真：</w:t>
      </w:r>
    </w:p>
    <w:p>
      <w:pPr>
        <w:spacing w:line="460" w:lineRule="exact"/>
        <w:ind w:firstLine="539" w:firstLineChars="245"/>
        <w:outlineLvl w:val="9"/>
        <w:rPr>
          <w:rFonts w:hint="default" w:ascii="Times New Roman" w:hAnsi="Times New Roman" w:cs="Times New Roman"/>
          <w:b/>
          <w:bCs/>
          <w:sz w:val="22"/>
          <w:szCs w:val="22"/>
        </w:rPr>
      </w:pPr>
      <w:r>
        <w:rPr>
          <w:rFonts w:hint="default" w:ascii="Times New Roman" w:hAnsi="Times New Roman" w:cs="Times New Roman"/>
          <w:sz w:val="22"/>
          <w:szCs w:val="22"/>
        </w:rPr>
        <w:t>邮政编码:</w:t>
      </w:r>
    </w:p>
    <w:p>
      <w:pPr>
        <w:spacing w:line="380" w:lineRule="exact"/>
        <w:outlineLvl w:val="9"/>
        <w:rPr>
          <w:rFonts w:hint="default" w:ascii="Times New Roman" w:hAnsi="Times New Roman" w:cs="Times New Roman"/>
          <w:sz w:val="22"/>
          <w:szCs w:val="22"/>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r>
        <w:rPr>
          <w:rFonts w:hint="default" w:ascii="Times New Roman" w:hAnsi="Times New Roman" w:cs="Times New Roman"/>
          <w:sz w:val="22"/>
          <w:szCs w:val="22"/>
        </w:rPr>
        <mc:AlternateContent>
          <mc:Choice Requires="wps">
            <w:drawing>
              <wp:anchor distT="0" distB="0" distL="0" distR="0" simplePos="0" relativeHeight="251659264" behindDoc="0" locked="0" layoutInCell="1" allowOverlap="1">
                <wp:simplePos x="0" y="0"/>
                <wp:positionH relativeFrom="column">
                  <wp:posOffset>113665</wp:posOffset>
                </wp:positionH>
                <wp:positionV relativeFrom="paragraph">
                  <wp:posOffset>320675</wp:posOffset>
                </wp:positionV>
                <wp:extent cx="5259705" cy="3004185"/>
                <wp:effectExtent l="5080" t="4445" r="12065" b="20320"/>
                <wp:wrapNone/>
                <wp:docPr id="1028" name="Text Box 2"/>
                <wp:cNvGraphicFramePr/>
                <a:graphic xmlns:a="http://schemas.openxmlformats.org/drawingml/2006/main">
                  <a:graphicData uri="http://schemas.microsoft.com/office/word/2010/wordprocessingShape">
                    <wps:wsp>
                      <wps:cNvSpPr/>
                      <wps:spPr>
                        <a:xfrm>
                          <a:off x="0" y="0"/>
                          <a:ext cx="5259705" cy="300418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新宋体" w:hAnsi="新宋体" w:eastAsia="新宋体"/>
                                <w:sz w:val="22"/>
                                <w:szCs w:val="22"/>
                              </w:rPr>
                              <w:t xml:space="preserve">  法定代表人身份证（正反面）：</w:t>
                            </w:r>
                          </w:p>
                        </w:txbxContent>
                      </wps:txbx>
                      <wps:bodyPr upright="1"/>
                    </wps:wsp>
                  </a:graphicData>
                </a:graphic>
              </wp:anchor>
            </w:drawing>
          </mc:Choice>
          <mc:Fallback>
            <w:pict>
              <v:rect id="Text Box 2" o:spid="_x0000_s1026" o:spt="1" style="position:absolute;left:0pt;margin-left:8.95pt;margin-top:25.25pt;height:236.55pt;width:414.15pt;z-index:251659264;mso-width-relative:page;mso-height-relative:page;" fillcolor="#FFFFFF" filled="t" stroked="t" coordsize="21600,21600" o:gfxdata="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4fYgZ1wAAAAkBAAAPAAAAAAAAAAEAIAAAACIAAABkcnMvZG93bnJldi54bWxQ&#10;SwECFAAUAAAACACHTuJAxAJWl/gBAAAvBAAADgAAAAAAAAABACAAAAAmAQAAZHJzL2Uyb0RvYy54&#10;bWxQSwUGAAAAAAYABgBZAQAAkAUAAAAA&#10;">
                <v:fill on="t" focussize="0,0"/>
                <v:stroke color="#000000" joinstyle="miter"/>
                <v:imagedata o:title=""/>
                <o:lock v:ext="edit" aspectratio="f"/>
                <v:textbox>
                  <w:txbxContent>
                    <w:p>
                      <w:r>
                        <w:rPr>
                          <w:rFonts w:hint="eastAsia" w:ascii="新宋体" w:hAnsi="新宋体" w:eastAsia="新宋体"/>
                          <w:sz w:val="22"/>
                          <w:szCs w:val="22"/>
                        </w:rPr>
                        <w:t xml:space="preserve">  法定代表人身份证（正反面）：</w:t>
                      </w:r>
                    </w:p>
                  </w:txbxContent>
                </v:textbox>
              </v:rect>
            </w:pict>
          </mc:Fallback>
        </mc:AlternateContent>
      </w: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r>
        <w:rPr>
          <w:rFonts w:hint="default" w:ascii="Times New Roman" w:hAnsi="Times New Roman" w:cs="Times New Roman"/>
          <w:sz w:val="22"/>
          <w:szCs w:val="22"/>
        </w:rPr>
        <mc:AlternateContent>
          <mc:Choice Requires="wps">
            <w:drawing>
              <wp:anchor distT="0" distB="0" distL="0" distR="0" simplePos="0" relativeHeight="251659264" behindDoc="0" locked="0" layoutInCell="1" allowOverlap="1">
                <wp:simplePos x="0" y="0"/>
                <wp:positionH relativeFrom="column">
                  <wp:posOffset>113030</wp:posOffset>
                </wp:positionH>
                <wp:positionV relativeFrom="paragraph">
                  <wp:posOffset>1270</wp:posOffset>
                </wp:positionV>
                <wp:extent cx="5284470" cy="3407410"/>
                <wp:effectExtent l="4445" t="4445" r="6985" b="17145"/>
                <wp:wrapNone/>
                <wp:docPr id="1029" name="文本框 26"/>
                <wp:cNvGraphicFramePr/>
                <a:graphic xmlns:a="http://schemas.openxmlformats.org/drawingml/2006/main">
                  <a:graphicData uri="http://schemas.microsoft.com/office/word/2010/wordprocessingShape">
                    <wps:wsp>
                      <wps:cNvSpPr/>
                      <wps:spPr>
                        <a:xfrm>
                          <a:off x="0" y="0"/>
                          <a:ext cx="5284470" cy="340741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新宋体" w:hAnsi="新宋体" w:eastAsia="新宋体"/>
                                <w:sz w:val="22"/>
                                <w:szCs w:val="22"/>
                              </w:rPr>
                              <w:t xml:space="preserve">  授权代表身份证（正反面）：</w:t>
                            </w:r>
                          </w:p>
                        </w:txbxContent>
                      </wps:txbx>
                      <wps:bodyPr upright="1"/>
                    </wps:wsp>
                  </a:graphicData>
                </a:graphic>
              </wp:anchor>
            </w:drawing>
          </mc:Choice>
          <mc:Fallback>
            <w:pict>
              <v:rect id="文本框 26" o:spid="_x0000_s1026" o:spt="1" style="position:absolute;left:0pt;margin-left:8.9pt;margin-top:0.1pt;height:268.3pt;width:416.1pt;z-index:251659264;mso-width-relative:page;mso-height-relative:page;" fillcolor="#FFFFFF" filled="t" stroked="t" coordsize="21600,21600" o:gfxdata="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yqxmZ1QAAAAcBAAAPAAAAAAAAAAEAIAAAACIA&#10;AABkcnMvZG93bnJldi54bWxQSwECFAAUAAAACACHTuJA1TCv2gwCAAAxBAAADgAAAAAAAAABACAA&#10;AAAkAQAAZHJzL2Uyb0RvYy54bWxQSwUGAAAAAAYABgBZAQAAogUAAAAA&#10;">
                <v:fill on="t" focussize="0,0"/>
                <v:stroke color="#000000" joinstyle="miter"/>
                <v:imagedata o:title=""/>
                <o:lock v:ext="edit" aspectratio="f"/>
                <v:textbox>
                  <w:txbxContent>
                    <w:p>
                      <w:r>
                        <w:rPr>
                          <w:rFonts w:hint="eastAsia" w:ascii="新宋体" w:hAnsi="新宋体" w:eastAsia="新宋体"/>
                          <w:sz w:val="22"/>
                          <w:szCs w:val="22"/>
                        </w:rPr>
                        <w:t xml:space="preserve">  授权代表身份证（正反面）：</w:t>
                      </w:r>
                    </w:p>
                  </w:txbxContent>
                </v:textbox>
              </v:rect>
            </w:pict>
          </mc:Fallback>
        </mc:AlternateContent>
      </w: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4500" w:firstLineChars="2500"/>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0"/>
                            <w:rPr>
                              <w:rStyle w:val="17"/>
                            </w:rPr>
                          </w:pPr>
                          <w:r>
                            <w:fldChar w:fldCharType="begin"/>
                          </w:r>
                          <w:r>
                            <w:rPr>
                              <w:rStyle w:val="17"/>
                            </w:rPr>
                            <w:instrText xml:space="preserve">PAGE  </w:instrText>
                          </w:r>
                          <w:r>
                            <w:fldChar w:fldCharType="separate"/>
                          </w:r>
                          <w:r>
                            <w:rPr>
                              <w:rStyle w:val="17"/>
                            </w:rPr>
                            <w:t>39</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GNSmEcABAACEAwAADgAAAAAAAAABACAAAAAfAQAAZHJzL2Uyb0RvYy54bWxQSwUG&#10;AAAAAAYABgBZAQAAUQUAAAAA&#10;">
              <v:fill on="f" focussize="0,0"/>
              <v:stroke on="f"/>
              <v:imagedata o:title=""/>
              <o:lock v:ext="edit" aspectratio="f"/>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39</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A98F3"/>
    <w:multiLevelType w:val="singleLevel"/>
    <w:tmpl w:val="E90A98F3"/>
    <w:lvl w:ilvl="0" w:tentative="0">
      <w:start w:val="1"/>
      <w:numFmt w:val="decimal"/>
      <w:lvlText w:val="%1."/>
      <w:lvlJc w:val="left"/>
      <w:pPr>
        <w:ind w:left="425" w:hanging="425"/>
      </w:pPr>
      <w:rPr>
        <w:rFonts w:hint="default"/>
      </w:rPr>
    </w:lvl>
  </w:abstractNum>
  <w:abstractNum w:abstractNumId="1">
    <w:nsid w:val="0B728ABF"/>
    <w:multiLevelType w:val="singleLevel"/>
    <w:tmpl w:val="0B728ABF"/>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B44CB"/>
    <w:rsid w:val="01E158CF"/>
    <w:rsid w:val="05407336"/>
    <w:rsid w:val="05F432C1"/>
    <w:rsid w:val="070673A9"/>
    <w:rsid w:val="089022E9"/>
    <w:rsid w:val="0EAA767A"/>
    <w:rsid w:val="112956B3"/>
    <w:rsid w:val="11472E91"/>
    <w:rsid w:val="13124013"/>
    <w:rsid w:val="13F44A3A"/>
    <w:rsid w:val="15E63130"/>
    <w:rsid w:val="16785E0F"/>
    <w:rsid w:val="17FD55A1"/>
    <w:rsid w:val="19667E01"/>
    <w:rsid w:val="1A140832"/>
    <w:rsid w:val="1AFA296A"/>
    <w:rsid w:val="1E1A6626"/>
    <w:rsid w:val="1E5A7D4F"/>
    <w:rsid w:val="1F9F7F01"/>
    <w:rsid w:val="20916CFE"/>
    <w:rsid w:val="20C20450"/>
    <w:rsid w:val="21A5450E"/>
    <w:rsid w:val="22AC6B38"/>
    <w:rsid w:val="23225F32"/>
    <w:rsid w:val="23BE5FCC"/>
    <w:rsid w:val="23F87A79"/>
    <w:rsid w:val="26131991"/>
    <w:rsid w:val="27E0452F"/>
    <w:rsid w:val="29810D6A"/>
    <w:rsid w:val="2BE145D9"/>
    <w:rsid w:val="2D7A7709"/>
    <w:rsid w:val="2E551C63"/>
    <w:rsid w:val="300375D5"/>
    <w:rsid w:val="31474BD2"/>
    <w:rsid w:val="318258CE"/>
    <w:rsid w:val="320234C1"/>
    <w:rsid w:val="334B4B6F"/>
    <w:rsid w:val="33EC5FD2"/>
    <w:rsid w:val="35CA3C28"/>
    <w:rsid w:val="36FF0DC3"/>
    <w:rsid w:val="38E4746D"/>
    <w:rsid w:val="3944039D"/>
    <w:rsid w:val="39FF21BF"/>
    <w:rsid w:val="3B211431"/>
    <w:rsid w:val="3B8B1ED0"/>
    <w:rsid w:val="3C983DBA"/>
    <w:rsid w:val="3D503320"/>
    <w:rsid w:val="3DB50380"/>
    <w:rsid w:val="3E090D74"/>
    <w:rsid w:val="40210375"/>
    <w:rsid w:val="4418161C"/>
    <w:rsid w:val="44866F9D"/>
    <w:rsid w:val="45616BAD"/>
    <w:rsid w:val="458752EE"/>
    <w:rsid w:val="498175B9"/>
    <w:rsid w:val="49D005D8"/>
    <w:rsid w:val="4A0C3EEF"/>
    <w:rsid w:val="4C25587C"/>
    <w:rsid w:val="4C3B5029"/>
    <w:rsid w:val="4FA91F03"/>
    <w:rsid w:val="509B6FAC"/>
    <w:rsid w:val="5248325C"/>
    <w:rsid w:val="53E34521"/>
    <w:rsid w:val="55524A33"/>
    <w:rsid w:val="569718A8"/>
    <w:rsid w:val="58A55A4F"/>
    <w:rsid w:val="5A9B7323"/>
    <w:rsid w:val="5AC3232C"/>
    <w:rsid w:val="5B657A3A"/>
    <w:rsid w:val="5BFC2EC0"/>
    <w:rsid w:val="5D6F2B20"/>
    <w:rsid w:val="5DB877B1"/>
    <w:rsid w:val="5E867C26"/>
    <w:rsid w:val="60F73632"/>
    <w:rsid w:val="60F94A92"/>
    <w:rsid w:val="625F79E8"/>
    <w:rsid w:val="658E6870"/>
    <w:rsid w:val="661B703D"/>
    <w:rsid w:val="69AF4F2F"/>
    <w:rsid w:val="6C595D65"/>
    <w:rsid w:val="71B26771"/>
    <w:rsid w:val="72CC4838"/>
    <w:rsid w:val="740C4191"/>
    <w:rsid w:val="74260657"/>
    <w:rsid w:val="74272291"/>
    <w:rsid w:val="76AB383E"/>
    <w:rsid w:val="77155C5B"/>
    <w:rsid w:val="77B22977"/>
    <w:rsid w:val="7F8F0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9"/>
    <w:pPr>
      <w:keepNext/>
      <w:keepLines/>
      <w:spacing w:before="260" w:after="260" w:line="600" w:lineRule="exact"/>
      <w:jc w:val="center"/>
      <w:outlineLvl w:val="2"/>
    </w:pPr>
    <w:rPr>
      <w:rFonts w:eastAsia="仿宋_GB2312"/>
      <w:b/>
      <w:kern w:val="0"/>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0"/>
    <w:pPr>
      <w:tabs>
        <w:tab w:val="left" w:pos="2079"/>
      </w:tabs>
    </w:pPr>
    <w:rPr>
      <w:rFonts w:ascii="仿宋" w:hAnsi="仿宋" w:eastAsia="仿宋"/>
      <w:snapToGrid/>
      <w:kern w:val="2"/>
      <w:szCs w:val="20"/>
    </w:rPr>
  </w:style>
  <w:style w:type="paragraph" w:styleId="4">
    <w:name w:val="Body Text Indent"/>
    <w:basedOn w:val="1"/>
    <w:next w:val="5"/>
    <w:qFormat/>
    <w:uiPriority w:val="0"/>
    <w:pPr>
      <w:ind w:left="480" w:hanging="480" w:hangingChars="200"/>
    </w:pPr>
    <w:rPr>
      <w:sz w:val="24"/>
    </w:rPr>
  </w:style>
  <w:style w:type="paragraph" w:customStyle="1" w:styleId="5">
    <w:name w:val="正文文本首行缩进 2"/>
    <w:basedOn w:val="6"/>
    <w:qFormat/>
    <w:uiPriority w:val="99"/>
    <w:pPr>
      <w:tabs>
        <w:tab w:val="right" w:leader="dot" w:pos="8268"/>
      </w:tabs>
      <w:spacing w:line="200" w:lineRule="atLeast"/>
      <w:ind w:firstLine="420"/>
    </w:pPr>
    <w:rPr>
      <w:rFonts w:ascii="宋体" w:hAnsi="Courier New"/>
      <w:spacing w:val="-4"/>
      <w:sz w:val="18"/>
    </w:rPr>
  </w:style>
  <w:style w:type="paragraph" w:customStyle="1" w:styleId="6">
    <w:name w:val="正文缩进1"/>
    <w:basedOn w:val="7"/>
    <w:next w:val="5"/>
    <w:qFormat/>
    <w:uiPriority w:val="0"/>
    <w:pPr>
      <w:autoSpaceDE w:val="0"/>
      <w:autoSpaceDN w:val="0"/>
      <w:adjustRightInd w:val="0"/>
      <w:snapToGrid w:val="0"/>
      <w:spacing w:after="120" w:line="360" w:lineRule="auto"/>
      <w:ind w:left="420" w:leftChars="200" w:firstLine="480" w:firstLineChars="200"/>
      <w:jc w:val="left"/>
    </w:pPr>
    <w:rPr>
      <w:kern w:val="0"/>
      <w:sz w:val="24"/>
      <w:szCs w:val="21"/>
    </w:rPr>
  </w:style>
  <w:style w:type="paragraph" w:customStyle="1" w:styleId="7">
    <w:name w:val="正文1"/>
    <w:basedOn w:val="8"/>
    <w:next w:val="9"/>
    <w:qFormat/>
    <w:uiPriority w:val="0"/>
    <w:pPr>
      <w:widowControl/>
      <w:spacing w:line="360" w:lineRule="auto"/>
      <w:ind w:left="360" w:firstLine="420"/>
      <w:jc w:val="left"/>
    </w:pPr>
    <w:rPr>
      <w:rFonts w:ascii="宋体" w:hAnsi="宋体" w:cs="宋体"/>
      <w:kern w:val="0"/>
      <w:szCs w:val="20"/>
    </w:rPr>
  </w:style>
  <w:style w:type="paragraph" w:styleId="8">
    <w:name w:val="toc 3"/>
    <w:basedOn w:val="1"/>
    <w:next w:val="1"/>
    <w:qFormat/>
    <w:uiPriority w:val="0"/>
    <w:pPr>
      <w:ind w:left="840" w:leftChars="400"/>
    </w:pPr>
  </w:style>
  <w:style w:type="paragraph" w:customStyle="1" w:styleId="9">
    <w:name w:val="标题 21"/>
    <w:basedOn w:val="7"/>
    <w:next w:val="7"/>
    <w:qFormat/>
    <w:uiPriority w:val="0"/>
    <w:pPr>
      <w:keepNext/>
      <w:keepLines/>
      <w:tabs>
        <w:tab w:val="left" w:pos="706"/>
      </w:tabs>
      <w:ind w:left="106" w:firstLine="454"/>
      <w:outlineLvl w:val="1"/>
    </w:pPr>
    <w:rPr>
      <w:rFonts w:ascii="Arial" w:hAnsi="Arial" w:eastAsia="??"/>
      <w:b/>
      <w:bCs/>
      <w:szCs w:val="32"/>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2"/>
    <w:basedOn w:val="4"/>
    <w:qFormat/>
    <w:uiPriority w:val="0"/>
    <w:pPr>
      <w:spacing w:after="120"/>
      <w:ind w:left="420" w:leftChars="200" w:firstLine="420"/>
    </w:pPr>
    <w:rPr>
      <w:rFonts w:cs="宋体"/>
      <w:sz w:val="21"/>
      <w:szCs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paragraph" w:customStyle="1" w:styleId="18">
    <w:name w:val="标题 3.1"/>
    <w:basedOn w:val="3"/>
    <w:qFormat/>
    <w:uiPriority w:val="0"/>
    <w:pPr>
      <w:tabs>
        <w:tab w:val="left" w:pos="1440"/>
        <w:tab w:val="left" w:pos="1620"/>
      </w:tabs>
      <w:jc w:val="both"/>
    </w:pPr>
    <w:rPr>
      <w:rFonts w:ascii="宋体" w:hAnsi="宋体" w:eastAsia="宋体"/>
      <w:color w:val="FF0000"/>
    </w:rPr>
  </w:style>
  <w:style w:type="paragraph" w:styleId="19">
    <w:name w:val="List Paragraph"/>
    <w:basedOn w:val="1"/>
    <w:qFormat/>
    <w:uiPriority w:val="99"/>
    <w:pPr>
      <w:spacing w:line="360" w:lineRule="auto"/>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7407</Words>
  <Characters>7817</Characters>
  <Lines>0</Lines>
  <Paragraphs>0</Paragraphs>
  <TotalTime>1</TotalTime>
  <ScaleCrop>false</ScaleCrop>
  <LinksUpToDate>false</LinksUpToDate>
  <CharactersWithSpaces>8143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2025-01-15T05:01:00Z</dcterms:created>
  <dc:creator>zzf</dc:creator>
  <cp:lastModifiedBy>Administrator</cp:lastModifiedBy>
  <dcterms:modified xsi:type="dcterms:W3CDTF">2025-11-10T08:11:21Z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KSOTemplateDocerSaveRecord">
    <vt:lpwstr>eyJoZGlkIjoiYzZiZGZjMjUyZTY4MjQ4OWVhYTZkZjllMGM3MDc5ZjQiLCJ1c2VySWQiOiI0MjA5OTU1OTMifQ==</vt:lpwstr>
  </property>
  <property fmtid="{D5CDD505-2E9C-101B-9397-08002B2CF9AE}" pid="4" name="ICV">
    <vt:lpwstr>1F746AEA92F74CF5B07AFBC0E6C6D539_13</vt:lpwstr>
  </property>
</Properties>
</file>