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627C8">
      <w:pPr>
        <w:rPr>
          <w:rFonts w:hint="default" w:ascii="Times New Roman" w:hAnsi="Times New Roman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  <w:r>
        <w:rPr>
          <w:rFonts w:hint="eastAsia" w:ascii="Times New Roman" w:hAnsi="Times New Roman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按作品类别分别提交参赛作品附件</w:t>
      </w:r>
      <w:r>
        <w:rPr>
          <w:rFonts w:hint="eastAsia" w:ascii="Times New Roman" w:hAnsi="Times New Roman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）</w:t>
      </w:r>
    </w:p>
    <w:p w14:paraId="72044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eastAsia="zh-CN"/>
        </w:rPr>
      </w:pPr>
    </w:p>
    <w:p w14:paraId="3EFF3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作品目录格式及要求</w:t>
      </w:r>
    </w:p>
    <w:p w14:paraId="681A4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（设计类）</w:t>
      </w:r>
    </w:p>
    <w:tbl>
      <w:tblPr>
        <w:tblStyle w:val="5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6556"/>
      </w:tblGrid>
      <w:tr w14:paraId="2318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提交作品要求</w:t>
            </w:r>
          </w:p>
        </w:tc>
        <w:tc>
          <w:tcPr>
            <w:tcW w:w="3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1.格式要求：所有资料均需提交PDF版本，文件命名规则为“【设计类/运维类】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单位名称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团队名称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资料类别”（如“【设计类】-XX设计院-绿建团队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碳排放测算报告”）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</w:tc>
      </w:tr>
      <w:tr w14:paraId="78D1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7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2.篇幅控制：设计说明书、现状诊断报告篇幅≤50 页，汇报PPT≤20页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</w:tc>
      </w:tr>
      <w:tr w14:paraId="3C40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6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3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3.提交时间：需在初评截止前3个工作日提交完整资料，逾期视为自动放弃，可提前1个工作日申请资料补充（仅限遗漏的辅助材料）。</w:t>
            </w:r>
          </w:p>
        </w:tc>
      </w:tr>
      <w:tr w14:paraId="52E0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资料类别</w:t>
            </w:r>
          </w:p>
        </w:tc>
        <w:tc>
          <w:tcPr>
            <w:tcW w:w="3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具体内容要求</w:t>
            </w:r>
          </w:p>
        </w:tc>
      </w:tr>
      <w:tr w14:paraId="0069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1.设计说明书</w:t>
            </w:r>
          </w:p>
        </w:tc>
        <w:tc>
          <w:tcPr>
            <w:tcW w:w="3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项目概况、设计理念、功能布局说明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</w:tc>
      </w:tr>
      <w:tr w14:paraId="00BE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1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lang w:val="en-US" w:eastAsia="zh-CN" w:bidi="ar"/>
              </w:rPr>
              <w:t>岭南特色低碳技术专项说明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</w:tc>
      </w:tr>
      <w:tr w14:paraId="58F3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2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可再生能源应用专项。</w:t>
            </w:r>
          </w:p>
        </w:tc>
      </w:tr>
      <w:tr w14:paraId="025D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2.全套图纸</w:t>
            </w:r>
          </w:p>
        </w:tc>
        <w:tc>
          <w:tcPr>
            <w:tcW w:w="3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满足初步设计深度，含建筑、结构、机电（暖通/给排水/电气）专业图纸，标注关键低碳技术节点。</w:t>
            </w:r>
          </w:p>
        </w:tc>
      </w:tr>
      <w:tr w14:paraId="6F27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5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3.效果图及场景说明</w:t>
            </w:r>
          </w:p>
        </w:tc>
        <w:tc>
          <w:tcPr>
            <w:tcW w:w="3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含白天/夜间景观、主要功能空间（如住宅客厅、产业园车间）、低碳技术落地场景（如 BIPV 屋面、雨水回收池）。场景说明：结合地域需求（如产业园需适配制造业生产节奏、住宅需适配本地居住习惯），说明设计与场景的适配性。</w:t>
            </w:r>
          </w:p>
        </w:tc>
      </w:tr>
      <w:tr w14:paraId="3692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4.绿色性能分析报告</w:t>
            </w:r>
          </w:p>
        </w:tc>
        <w:tc>
          <w:tcPr>
            <w:tcW w:w="3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绿色建筑设计说明，包括室内热舒适度分析、采光系数分析（满足 GB 50033-2013 要求）、噪声分析，通风分析等</w:t>
            </w:r>
          </w:p>
        </w:tc>
      </w:tr>
      <w:tr w14:paraId="0F24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5.碳排放测算报告</w:t>
            </w:r>
          </w:p>
        </w:tc>
        <w:tc>
          <w:tcPr>
            <w:tcW w:w="3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lang w:val="en-US" w:eastAsia="zh-CN" w:bidi="ar"/>
              </w:rPr>
              <w:t>依据《民用建筑碳排放计算标准》GB/T 51366-2019，明确“建材生产</w:t>
            </w:r>
            <w:r>
              <w:rPr>
                <w:rStyle w:val="7"/>
                <w:rFonts w:hint="eastAsia" w:cs="仿宋_GB2312"/>
                <w:color w:val="000000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7"/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lang w:val="en-US" w:eastAsia="zh-CN" w:bidi="ar"/>
              </w:rPr>
              <w:t>施工建造</w:t>
            </w:r>
            <w:r>
              <w:rPr>
                <w:rStyle w:val="7"/>
                <w:rFonts w:hint="eastAsia" w:cs="仿宋_GB2312"/>
                <w:color w:val="000000"/>
                <w:sz w:val="28"/>
                <w:szCs w:val="28"/>
                <w:highlight w:val="none"/>
                <w:lang w:val="en-US" w:eastAsia="zh-CN" w:bidi="ar"/>
              </w:rPr>
              <w:t>－</w:t>
            </w:r>
            <w:r>
              <w:rPr>
                <w:rStyle w:val="7"/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lang w:val="en-US" w:eastAsia="zh-CN" w:bidi="ar"/>
              </w:rPr>
              <w:t>运营使用”全生命周期各阶段碳排放数据。减排对比表：与2016版基准水平的减排量。</w:t>
            </w:r>
          </w:p>
        </w:tc>
      </w:tr>
      <w:tr w14:paraId="0D2D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6.全生命周期成本报告</w:t>
            </w:r>
          </w:p>
        </w:tc>
        <w:tc>
          <w:tcPr>
            <w:tcW w:w="3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含投资成本（建材、设备、施工）、运营成本（能耗、维护）、回收收益（可再生能源发电收益、中水回用节省费用）、回收期测算。</w:t>
            </w:r>
          </w:p>
        </w:tc>
      </w:tr>
      <w:tr w14:paraId="7B4A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7.技术创新佐证材料</w:t>
            </w:r>
          </w:p>
        </w:tc>
        <w:tc>
          <w:tcPr>
            <w:tcW w:w="3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若采用专利技术、行业创新技术，需附专利证书复印件、类似项目落地案例。</w:t>
            </w:r>
          </w:p>
        </w:tc>
      </w:tr>
      <w:tr w14:paraId="7CB5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8.汇报PPT及答辩素材</w:t>
            </w:r>
          </w:p>
        </w:tc>
        <w:tc>
          <w:tcPr>
            <w:tcW w:w="3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含项目背景→低碳目标→技术方案→可行性分析→效益测算（5个核心模块），重点标注岭南适配性、回收期等关键信息。</w:t>
            </w:r>
          </w:p>
        </w:tc>
      </w:tr>
    </w:tbl>
    <w:p w14:paraId="37027E6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7FFD6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作品目录格式及要求</w:t>
      </w:r>
    </w:p>
    <w:p w14:paraId="2E82022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（运维类）</w:t>
      </w:r>
    </w:p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6676"/>
      </w:tblGrid>
      <w:tr w14:paraId="49BD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2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3DB2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41C3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231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12C5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提交作品要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求</w:t>
            </w: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4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1.格式要求：所有资料均需提交PDF版本，文件命名规则为“【设计类/运维类】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单位名称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团队名称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资料类别”（如“【设计类】-XX设计院-绿建团队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碳排放测算报告”）；</w:t>
            </w:r>
          </w:p>
        </w:tc>
      </w:tr>
      <w:tr w14:paraId="6CFB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BD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3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2.篇幅控制：设计说明书、现状诊断报告篇幅≤50页，汇报PPT≤20页；</w:t>
            </w:r>
          </w:p>
        </w:tc>
      </w:tr>
      <w:tr w14:paraId="15ED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2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0E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3.提交时间：需在初评截止前3个工作日提交完整资料，逾期视为自动放弃，可提前1个工作日申请资料补充（仅限遗漏的辅助材料）。</w:t>
            </w:r>
          </w:p>
        </w:tc>
      </w:tr>
      <w:tr w14:paraId="4327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A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资料类别</w:t>
            </w: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5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具体内容要求</w:t>
            </w:r>
          </w:p>
        </w:tc>
      </w:tr>
      <w:tr w14:paraId="6D0C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7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357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1C9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37B1E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1.现状诊断报告</w:t>
            </w: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6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建筑概况（建成年代、用途、面积）、运维团队配置、现有设备清单。</w:t>
            </w:r>
          </w:p>
        </w:tc>
      </w:tr>
      <w:tr w14:paraId="0600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E0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F52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能耗数据附件：近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两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年每月能耗台账（需加盖物业/企业公章，含电、水、燃气分项数据）、能耗趋势图（标注高耗月份及原因，如夏季空调能耗）</w:t>
            </w:r>
          </w:p>
        </w:tc>
      </w:tr>
      <w:tr w14:paraId="7E4C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1C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7B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设备诊断材料：核心设备（空调、水泵、照明）检测报告（含故障记录、老化程度评估）、人员作息与能耗关联分析表。</w:t>
            </w:r>
          </w:p>
        </w:tc>
      </w:tr>
      <w:tr w14:paraId="01EF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9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1BC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3A2A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 改造与运维方案手册</w:t>
            </w: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A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改造方案：分系统列明措施，附改造前后参数对比。</w:t>
            </w:r>
          </w:p>
        </w:tc>
      </w:tr>
      <w:tr w14:paraId="167C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20A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C8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运维方案：含标准化流程（如每日能耗巡检表、每月设备维护计划）、人员培训计划（培训频次、内容、考核方式）。</w:t>
            </w:r>
          </w:p>
        </w:tc>
      </w:tr>
      <w:tr w14:paraId="16E4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03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35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废弃物管理专项：附垃圾分类台账模板、建筑改造垃圾就地资源化方案。</w:t>
            </w:r>
          </w:p>
        </w:tc>
      </w:tr>
      <w:tr w14:paraId="2878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A1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2B26B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3.智慧运维系统说明</w:t>
            </w: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1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系统架构（数据采集层、分析层、调控层）、硬件设备（传感器、智能控制器）清单；系统功能说明；落地保障措施：系统与现有设备的兼容性分析、部署周期及成本预算。</w:t>
            </w:r>
          </w:p>
        </w:tc>
      </w:tr>
      <w:tr w14:paraId="08B9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10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4.效益测算报告</w:t>
            </w: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C2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碳排放效益：依据 GB/T 51366-2019建立年度碳排放台账模板，附年度碳减排量计算过程（如改造后年耗电量从100万度降至70万度，对应减排210吨 CO₂）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322F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A1F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1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经济效益：节能收益（按东莞现行电价/水价测算）、改造投资回收期。</w:t>
            </w:r>
          </w:p>
        </w:tc>
      </w:tr>
      <w:tr w14:paraId="77F1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0F4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7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环境效益：可回收物回收率（≥40%）、厨余垃圾资源化率（≥30%）的达标路径及测算依据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48E7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4C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10C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5.应急保障专项预案</w:t>
            </w: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C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分场景制定预案（高温：空调负荷调配方案；台风：室外设备加固、雨水倒灌应对流程；设备故障：备用设备启动时序、维修人员响应时间≤2小时），附应急演练计划（每季度1次）</w:t>
            </w:r>
          </w:p>
        </w:tc>
      </w:tr>
      <w:tr w14:paraId="031B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B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6.数据真实性承诺书</w:t>
            </w: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8A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由参赛单位及团队负责人共同签字盖章，承诺能耗数据、设备诊断结果、效益测算参数真实有效，若存在造假取消参赛资格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2EC0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106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7.汇报PPT及答辩素材</w:t>
            </w:r>
          </w:p>
        </w:tc>
        <w:tc>
          <w:tcPr>
            <w:tcW w:w="3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6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含核心数据图表（如近2 年能耗对比图、改造前后减排趋势图）、现场照片（如高耗设备现状、建筑外立面需改造部位）、改造效果分析，成本分析等。</w:t>
            </w:r>
          </w:p>
        </w:tc>
      </w:tr>
    </w:tbl>
    <w:p w14:paraId="29C167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细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51897"/>
    <w:rsid w:val="3BFFE010"/>
    <w:rsid w:val="3FBF338C"/>
    <w:rsid w:val="5DB51897"/>
    <w:rsid w:val="7FBFEFA3"/>
    <w:rsid w:val="7FFBD2A5"/>
    <w:rsid w:val="D5FFAC84"/>
    <w:rsid w:val="DCD7B7F9"/>
    <w:rsid w:val="E2BFFCE7"/>
    <w:rsid w:val="EEB59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100" w:firstLineChars="100"/>
      <w:jc w:val="left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character" w:customStyle="1" w:styleId="7">
    <w:name w:val="font2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2025-10-29T19:59:00Z</dcterms:created>
  <dc:creator>WPS</dc:creator>
  <cp:lastModifiedBy>DZH</cp:lastModifiedBy>
  <dcterms:modified xsi:type="dcterms:W3CDTF">2025-10-29T09:54:45Z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210934C4E1147D69B13F00691060E34F_41</vt:lpwstr>
  </property>
</Properties>
</file>