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859BF" w14:textId="77777777" w:rsidR="00C86135" w:rsidRDefault="00D411B7">
      <w:pPr>
        <w:pStyle w:val="a3"/>
        <w:spacing w:before="100" w:line="230" w:lineRule="auto"/>
        <w:ind w:left="18"/>
        <w:rPr>
          <w:spacing w:val="-4"/>
          <w:lang w:eastAsia="zh-CN"/>
        </w:rPr>
      </w:pPr>
      <w:r>
        <w:rPr>
          <w:spacing w:val="-4"/>
          <w:lang w:eastAsia="zh-CN"/>
        </w:rPr>
        <w:t>附件</w:t>
      </w:r>
      <w:r>
        <w:rPr>
          <w:spacing w:val="-64"/>
          <w:lang w:eastAsia="zh-CN"/>
        </w:rPr>
        <w:t xml:space="preserve"> </w:t>
      </w:r>
      <w:r>
        <w:rPr>
          <w:spacing w:val="-4"/>
          <w:lang w:eastAsia="zh-CN"/>
        </w:rPr>
        <w:t>2</w:t>
      </w:r>
    </w:p>
    <w:p w14:paraId="17A9F438" w14:textId="77777777" w:rsidR="00C86135" w:rsidRDefault="00C86135">
      <w:pPr>
        <w:pStyle w:val="a3"/>
        <w:spacing w:before="100" w:line="230" w:lineRule="auto"/>
        <w:ind w:left="18"/>
        <w:rPr>
          <w:lang w:eastAsia="zh-CN"/>
        </w:rPr>
      </w:pPr>
    </w:p>
    <w:p w14:paraId="3C2B9A10" w14:textId="77777777" w:rsidR="00C86135" w:rsidRDefault="00D411B7">
      <w:pPr>
        <w:spacing w:line="310" w:lineRule="auto"/>
        <w:jc w:val="center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8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工法文本</w:t>
      </w:r>
      <w:r>
        <w:rPr>
          <w:rFonts w:ascii="宋体" w:eastAsia="宋体" w:hAnsi="宋体" w:cs="宋体"/>
          <w:sz w:val="43"/>
          <w:szCs w:val="43"/>
          <w:lang w:eastAsia="zh-CN"/>
        </w:rPr>
        <w:t xml:space="preserve"> </w:t>
      </w:r>
    </w:p>
    <w:p w14:paraId="60F39132" w14:textId="77777777" w:rsidR="00C86135" w:rsidRDefault="00D411B7">
      <w:pPr>
        <w:spacing w:line="310" w:lineRule="auto"/>
        <w:jc w:val="center"/>
        <w:outlineLvl w:val="0"/>
        <w:rPr>
          <w:rFonts w:ascii="仿宋" w:eastAsia="仿宋" w:hAnsi="仿宋" w:cs="仿宋"/>
          <w:spacing w:val="8"/>
          <w:sz w:val="31"/>
          <w:szCs w:val="31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（编写说明）</w:t>
      </w:r>
    </w:p>
    <w:p w14:paraId="1D50A779" w14:textId="77777777" w:rsidR="00C86135" w:rsidRDefault="00C86135">
      <w:pPr>
        <w:pStyle w:val="a3"/>
        <w:spacing w:line="640" w:lineRule="exact"/>
        <w:ind w:left="635"/>
        <w:jc w:val="center"/>
        <w:rPr>
          <w:rFonts w:ascii="仿宋" w:eastAsia="仿宋" w:hAnsi="仿宋" w:cs="仿宋"/>
          <w:lang w:eastAsia="zh-CN"/>
        </w:rPr>
      </w:pPr>
    </w:p>
    <w:p w14:paraId="2F4E924F" w14:textId="77777777" w:rsidR="00C86135" w:rsidRDefault="00D411B7">
      <w:pPr>
        <w:pStyle w:val="a3"/>
        <w:spacing w:line="640" w:lineRule="exact"/>
        <w:ind w:leftChars="-1" w:left="-2"/>
        <w:jc w:val="center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目</w:t>
      </w:r>
      <w:r>
        <w:rPr>
          <w:rFonts w:hint="eastAsia"/>
          <w:spacing w:val="5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lang w:eastAsia="zh-CN"/>
        </w:rPr>
        <w:t>录</w:t>
      </w:r>
    </w:p>
    <w:p w14:paraId="6A29C38B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一、</w:t>
      </w:r>
      <w:r>
        <w:rPr>
          <w:rFonts w:hint="eastAsia"/>
          <w:spacing w:val="5"/>
          <w:sz w:val="32"/>
          <w:szCs w:val="32"/>
          <w:lang w:eastAsia="zh-CN"/>
        </w:rPr>
        <w:t>概述</w:t>
      </w:r>
    </w:p>
    <w:p w14:paraId="1796C15E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二、工法特点</w:t>
      </w:r>
    </w:p>
    <w:p w14:paraId="47927516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三、适用范围</w:t>
      </w:r>
    </w:p>
    <w:p w14:paraId="58C0DD17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四、工艺原理</w:t>
      </w:r>
      <w:r>
        <w:rPr>
          <w:rFonts w:hint="eastAsia"/>
          <w:spacing w:val="5"/>
          <w:sz w:val="32"/>
          <w:szCs w:val="32"/>
          <w:lang w:eastAsia="zh-CN"/>
        </w:rPr>
        <w:t>及技术水平</w:t>
      </w:r>
    </w:p>
    <w:p w14:paraId="14D38CF8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五、施工工艺流程与操作要点</w:t>
      </w:r>
    </w:p>
    <w:p w14:paraId="31CBBC2B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六、材料与设备</w:t>
      </w:r>
    </w:p>
    <w:p w14:paraId="6916424F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七、质量控制</w:t>
      </w:r>
    </w:p>
    <w:p w14:paraId="6AAC4CDA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八、安全措施</w:t>
      </w:r>
    </w:p>
    <w:p w14:paraId="29371DFF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九、环保措施</w:t>
      </w:r>
    </w:p>
    <w:p w14:paraId="5BBEEC89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十、效益分析</w:t>
      </w:r>
    </w:p>
    <w:p w14:paraId="20EDE3F5" w14:textId="77777777" w:rsidR="00C86135" w:rsidRDefault="00C86135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</w:p>
    <w:p w14:paraId="5D24B199" w14:textId="77777777" w:rsidR="00C86135" w:rsidRDefault="00C86135">
      <w:pPr>
        <w:spacing w:line="227" w:lineRule="auto"/>
        <w:rPr>
          <w:lang w:eastAsia="zh-CN"/>
        </w:rPr>
      </w:pPr>
    </w:p>
    <w:p w14:paraId="26E39960" w14:textId="77777777" w:rsidR="00C86135" w:rsidRDefault="00D411B7">
      <w:pPr>
        <w:pStyle w:val="a3"/>
        <w:spacing w:line="440" w:lineRule="exact"/>
        <w:ind w:leftChars="266" w:left="2009" w:hangingChars="500" w:hanging="1450"/>
        <w:rPr>
          <w:rFonts w:ascii="仿宋_GB2312" w:eastAsia="仿宋_GB2312" w:hAnsi="仿宋_GB2312" w:cs="仿宋_GB2312"/>
          <w:color w:val="212529"/>
          <w:kern w:val="2"/>
          <w:sz w:val="28"/>
          <w:szCs w:val="28"/>
          <w:shd w:val="clear" w:color="auto" w:fill="FFFFFF"/>
          <w:lang w:eastAsia="zh-CN" w:bidi="ar"/>
        </w:rPr>
      </w:pPr>
      <w:r>
        <w:rPr>
          <w:rFonts w:ascii="仿宋_GB2312" w:eastAsia="仿宋_GB2312" w:hAnsi="仿宋_GB2312" w:cs="仿宋_GB2312" w:hint="eastAsia"/>
          <w:spacing w:val="5"/>
          <w:sz w:val="28"/>
          <w:szCs w:val="28"/>
          <w:lang w:eastAsia="zh-CN"/>
        </w:rPr>
        <w:t>注：（一）文本中</w:t>
      </w:r>
      <w:r>
        <w:rPr>
          <w:rFonts w:ascii="仿宋_GB2312" w:eastAsia="仿宋_GB2312" w:hAnsi="仿宋_GB2312" w:cs="仿宋_GB2312" w:hint="eastAsia"/>
          <w:color w:val="212529"/>
          <w:kern w:val="2"/>
          <w:sz w:val="28"/>
          <w:szCs w:val="28"/>
          <w:shd w:val="clear" w:color="auto" w:fill="FFFFFF"/>
          <w:lang w:eastAsia="zh-CN" w:bidi="ar"/>
        </w:rPr>
        <w:t>不得出现编写单位、编写人员名称、</w:t>
      </w:r>
      <w:r w:rsidRPr="00EA0FE0">
        <w:rPr>
          <w:rFonts w:ascii="仿宋_GB2312" w:eastAsia="仿宋_GB2312" w:hAnsi="仿宋_GB2312" w:cs="仿宋_GB2312" w:hint="eastAsia"/>
          <w:color w:val="212529"/>
          <w:kern w:val="2"/>
          <w:sz w:val="28"/>
          <w:szCs w:val="28"/>
          <w:shd w:val="clear" w:color="auto" w:fill="FFFFFF"/>
          <w:lang w:eastAsia="zh-CN" w:bidi="ar"/>
        </w:rPr>
        <w:t>专利名称、专利号</w:t>
      </w:r>
      <w:r>
        <w:rPr>
          <w:rFonts w:ascii="仿宋_GB2312" w:eastAsia="仿宋_GB2312" w:hAnsi="仿宋_GB2312" w:cs="仿宋_GB2312" w:hint="eastAsia"/>
          <w:color w:val="212529"/>
          <w:kern w:val="2"/>
          <w:sz w:val="28"/>
          <w:szCs w:val="28"/>
          <w:shd w:val="clear" w:color="auto" w:fill="FFFFFF"/>
          <w:lang w:eastAsia="zh-CN" w:bidi="ar"/>
        </w:rPr>
        <w:t>或应用工程名称、地址、参建单位和人员等相关图文信息；</w:t>
      </w:r>
    </w:p>
    <w:p w14:paraId="4874F346" w14:textId="77777777" w:rsidR="00C86135" w:rsidRDefault="00D411B7">
      <w:pPr>
        <w:pStyle w:val="a8"/>
        <w:widowControl/>
        <w:numPr>
          <w:ilvl w:val="255"/>
          <w:numId w:val="0"/>
        </w:numPr>
        <w:spacing w:beforeAutospacing="0" w:afterAutospacing="0" w:line="440" w:lineRule="exact"/>
        <w:ind w:leftChars="532" w:left="1957" w:hangingChars="300" w:hanging="84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12529"/>
          <w:kern w:val="2"/>
          <w:sz w:val="28"/>
          <w:szCs w:val="28"/>
          <w:shd w:val="clear" w:color="auto" w:fill="FFFFFF"/>
          <w:lang w:bidi="ar"/>
        </w:rPr>
        <w:t>（二）</w:t>
      </w:r>
      <w:r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  <w:t>对于在工艺原理、工艺流程、材料与设备的主要技术指标中涉及技术秘密的内容，在编写工法时可予以回避</w:t>
      </w:r>
      <w:r>
        <w:rPr>
          <w:rFonts w:ascii="仿宋_GB2312" w:eastAsia="仿宋_GB2312" w:hAnsi="仿宋_GB2312" w:cs="仿宋_GB2312" w:hint="eastAsia"/>
          <w:color w:val="212529"/>
          <w:sz w:val="28"/>
          <w:szCs w:val="28"/>
          <w:shd w:val="clear" w:color="auto" w:fill="FFFFFF"/>
        </w:rPr>
        <w:t>；</w:t>
      </w:r>
      <w:bookmarkStart w:id="0" w:name="_GoBack"/>
      <w:bookmarkEnd w:id="0"/>
    </w:p>
    <w:p w14:paraId="34C66073" w14:textId="77777777" w:rsidR="00C86135" w:rsidRDefault="00D411B7">
      <w:pPr>
        <w:pStyle w:val="a3"/>
        <w:spacing w:line="440" w:lineRule="exact"/>
        <w:ind w:leftChars="532" w:left="1957" w:hangingChars="300" w:hanging="840"/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C86135">
          <w:footerReference w:type="default" r:id="rId6"/>
          <w:pgSz w:w="11906" w:h="16839"/>
          <w:pgMar w:top="1431" w:right="1785" w:bottom="1156" w:left="1599" w:header="0" w:footer="991" w:gutter="0"/>
          <w:cols w:space="720"/>
        </w:sectPr>
      </w:pPr>
      <w:r>
        <w:rPr>
          <w:rFonts w:ascii="仿宋_GB2312" w:eastAsia="仿宋_GB2312" w:hAnsi="仿宋_GB2312" w:cs="仿宋_GB2312" w:hint="eastAsia"/>
          <w:color w:val="212529"/>
          <w:sz w:val="28"/>
          <w:szCs w:val="28"/>
          <w:shd w:val="clear" w:color="auto" w:fill="FFFFFF"/>
          <w:lang w:eastAsia="zh-CN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212529"/>
          <w:sz w:val="28"/>
          <w:szCs w:val="28"/>
          <w:shd w:val="clear" w:color="auto" w:fill="FFFFFF"/>
          <w:lang w:eastAsia="zh-CN"/>
        </w:rPr>
        <w:t>三</w:t>
      </w:r>
      <w:r>
        <w:rPr>
          <w:rFonts w:ascii="仿宋_GB2312" w:eastAsia="仿宋_GB2312" w:hAnsi="仿宋_GB2312" w:cs="仿宋_GB2312" w:hint="eastAsia"/>
          <w:color w:val="212529"/>
          <w:sz w:val="28"/>
          <w:szCs w:val="28"/>
          <w:shd w:val="clear" w:color="auto" w:fill="FFFFFF"/>
          <w:lang w:eastAsia="zh-CN"/>
        </w:rPr>
        <w:t>）</w:t>
      </w:r>
      <w:r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  <w:lang w:eastAsia="zh-CN"/>
        </w:rPr>
        <w:t>工法内容应层次分明，数据可靠，用词用句准确、规范。其深度应满足指导项目施工与管理的需要</w:t>
      </w:r>
      <w:r>
        <w:rPr>
          <w:rFonts w:ascii="仿宋_GB2312" w:eastAsia="仿宋_GB2312" w:hAnsi="仿宋_GB2312" w:cs="仿宋_GB2312" w:hint="eastAsia"/>
          <w:color w:val="212529"/>
          <w:sz w:val="28"/>
          <w:szCs w:val="28"/>
          <w:shd w:val="clear" w:color="auto" w:fill="FFFFFF"/>
          <w:lang w:eastAsia="zh-CN"/>
        </w:rPr>
        <w:t>。</w:t>
      </w:r>
    </w:p>
    <w:p w14:paraId="1724A67F" w14:textId="77777777" w:rsidR="00C86135" w:rsidRDefault="00D411B7">
      <w:pPr>
        <w:pStyle w:val="a3"/>
        <w:spacing w:line="640" w:lineRule="exact"/>
        <w:ind w:left="635"/>
        <w:rPr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lastRenderedPageBreak/>
        <w:t>一、</w:t>
      </w:r>
      <w:r>
        <w:rPr>
          <w:rFonts w:hint="eastAsia"/>
          <w:spacing w:val="5"/>
          <w:sz w:val="32"/>
          <w:szCs w:val="32"/>
          <w:lang w:eastAsia="zh-CN"/>
        </w:rPr>
        <w:t>概述</w:t>
      </w:r>
    </w:p>
    <w:p w14:paraId="5C741347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简要概述工法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的形成原因和形成过程，说明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工</w:t>
      </w:r>
      <w:proofErr w:type="gramStart"/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法创新</w:t>
      </w:r>
      <w:proofErr w:type="gramEnd"/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点、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应用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成效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及有关获奖情况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。</w:t>
      </w:r>
    </w:p>
    <w:p w14:paraId="347AF662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7AA3B64F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二、工法特点</w:t>
      </w:r>
    </w:p>
    <w:p w14:paraId="5D6721C9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说明工法在使用功能或施工方法上的特点，与传统的施工</w:t>
      </w:r>
      <w:proofErr w:type="gramStart"/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工</w:t>
      </w:r>
      <w:proofErr w:type="gramEnd"/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法比较，在工期、质量、安全、造价等技术经济效能等方面的先进性和新颖性。</w:t>
      </w:r>
    </w:p>
    <w:p w14:paraId="41E4F964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63C680E7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三、适用范围</w:t>
      </w:r>
    </w:p>
    <w:p w14:paraId="784E62F3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适宜采用该工法的工程对象或工程部位，某些工法还应规定最佳的技术经济条件。</w:t>
      </w:r>
    </w:p>
    <w:p w14:paraId="6008E9BB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3F386FBC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四、工艺原理</w:t>
      </w:r>
      <w:r>
        <w:rPr>
          <w:rFonts w:hint="eastAsia"/>
          <w:spacing w:val="5"/>
          <w:sz w:val="32"/>
          <w:szCs w:val="32"/>
          <w:lang w:eastAsia="zh-CN"/>
        </w:rPr>
        <w:t>及技术水平</w:t>
      </w:r>
    </w:p>
    <w:p w14:paraId="7192B2A0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阐述工法工艺核心部分（关键技术）应用的基本原理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保密点（如有）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，并着重说明关键技术的理论基础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212529"/>
          <w:sz w:val="32"/>
          <w:szCs w:val="32"/>
          <w:shd w:val="clear" w:color="auto" w:fill="FFFFFF"/>
        </w:rPr>
        <w:t>技术难度以及其与国内外同类技术水平的比较分析等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。</w:t>
      </w:r>
    </w:p>
    <w:p w14:paraId="3FD11AB1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78CBF477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五、施工工艺流程及操作要点</w:t>
      </w:r>
    </w:p>
    <w:p w14:paraId="235B7B59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（一）工艺流程和操作要点是工法的重要内容。按照工艺发生的顺序或事物发展的客观规律来编制工艺流程，并在操作要点中分别加以描述。对于使用文字不容易表达清楚的内容，要附以必要的图、表。</w:t>
      </w:r>
    </w:p>
    <w:p w14:paraId="121FFC82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lastRenderedPageBreak/>
        <w:t>（二）工艺流程要重点讲清楚基本工艺过程，并讲清工序间的衔接和相互之间的关系以及关键所在。工艺流程最好采用流程图来描述。对于构件、材料或机具使用上的差异而引起的流程变化，应当有所交代。</w:t>
      </w:r>
    </w:p>
    <w:p w14:paraId="51D419E6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（三）操作要点要讲清楚操作条件、操作方法、重点环节、质量与安全保证等基本内容。</w:t>
      </w:r>
    </w:p>
    <w:p w14:paraId="4967D2BF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（四）劳动力组织。</w:t>
      </w:r>
    </w:p>
    <w:p w14:paraId="425917B5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48B2B827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六、材料与设备</w:t>
      </w:r>
    </w:p>
    <w:p w14:paraId="3629A046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说明工法所使用的主要材料名称、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规格、主要技术指标；主要施工机具、仪器、仪表等的名称、型号、性能、耗能及数量。对新型材料还应提供相应的检验检测方法。</w:t>
      </w:r>
    </w:p>
    <w:p w14:paraId="3EEE194D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2EFF9AC0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七、质量控制</w:t>
      </w:r>
    </w:p>
    <w:p w14:paraId="46738A5C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说明工法必须遵照执行的国家、地方（行业）标准、规范名称和检验方法，并指出工法在现行标准、规范中未规定的质量要求，并要列出关键部位、关键工序的质量要求，以及达到工程质量目标所采取的技术措施和管理方法。</w:t>
      </w:r>
    </w:p>
    <w:p w14:paraId="529565AB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0E18A096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八、安全措施</w:t>
      </w:r>
    </w:p>
    <w:p w14:paraId="1D7FAE70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说明工法实施过程中，根据国家、地方（行业）有关安全的法规，所采取的安全措施和安全预警事项。</w:t>
      </w:r>
    </w:p>
    <w:p w14:paraId="319FC35B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17297E95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九、环保措施</w:t>
      </w:r>
    </w:p>
    <w:p w14:paraId="4F38DAFF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lastRenderedPageBreak/>
        <w:t>指出工法实施过程中，遵照执行的国家、地方（行业）有关环</w:t>
      </w: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境保护法规中所要求的环保指标，以及必要的环保监测、环保措施和在文明施工中应注意的事项。</w:t>
      </w:r>
    </w:p>
    <w:p w14:paraId="16312DD4" w14:textId="77777777" w:rsidR="00C86135" w:rsidRDefault="00C86135">
      <w:pPr>
        <w:pStyle w:val="a8"/>
        <w:widowControl/>
        <w:spacing w:beforeAutospacing="0" w:afterAutospacing="0"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212529"/>
          <w:sz w:val="28"/>
          <w:szCs w:val="28"/>
          <w:shd w:val="clear" w:color="auto" w:fill="FFFFFF"/>
        </w:rPr>
      </w:pPr>
    </w:p>
    <w:p w14:paraId="1BCCDBC1" w14:textId="77777777" w:rsidR="00C86135" w:rsidRDefault="00D411B7">
      <w:pPr>
        <w:pStyle w:val="a3"/>
        <w:spacing w:line="640" w:lineRule="exact"/>
        <w:ind w:left="635"/>
        <w:rPr>
          <w:spacing w:val="5"/>
          <w:sz w:val="32"/>
          <w:szCs w:val="32"/>
          <w:lang w:eastAsia="zh-CN"/>
        </w:rPr>
      </w:pPr>
      <w:r>
        <w:rPr>
          <w:spacing w:val="5"/>
          <w:sz w:val="32"/>
          <w:szCs w:val="32"/>
          <w:lang w:eastAsia="zh-CN"/>
        </w:rPr>
        <w:t>十、效益分析</w:t>
      </w:r>
    </w:p>
    <w:p w14:paraId="1136C4A3" w14:textId="77777777" w:rsidR="00C86135" w:rsidRDefault="00D411B7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从工程实际效果（消耗的物料、工时、造价等）以及文明施工中，综合分析</w:t>
      </w:r>
      <w:proofErr w:type="gramStart"/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应用本工法</w:t>
      </w:r>
      <w:proofErr w:type="gramEnd"/>
      <w: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  <w:t>所产生的经济、环保、节能和社会效益（可与国内外类似施工方法的主要技术指标进行分析对比）。另外，还应充分考虑工法内容是否符合绿色施工的要求，是否满足国家节能减排的有关要求，是否有利于推进可再生能源的开发利用，是否结合新型建筑结构所开展的工法培育工作等。</w:t>
      </w:r>
    </w:p>
    <w:sectPr w:rsidR="00C86135">
      <w:footerReference w:type="default" r:id="rId7"/>
      <w:pgSz w:w="11906" w:h="16839"/>
      <w:pgMar w:top="1431" w:right="1473" w:bottom="1155" w:left="1608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1B9A" w14:textId="77777777" w:rsidR="00D411B7" w:rsidRDefault="00D411B7">
      <w:r>
        <w:separator/>
      </w:r>
    </w:p>
  </w:endnote>
  <w:endnote w:type="continuationSeparator" w:id="0">
    <w:p w14:paraId="628A3784" w14:textId="77777777" w:rsidR="00D411B7" w:rsidRDefault="00D4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685A" w14:textId="77777777" w:rsidR="00C86135" w:rsidRDefault="00C86135">
    <w:pPr>
      <w:spacing w:line="168" w:lineRule="auto"/>
      <w:ind w:left="4379"/>
      <w:rPr>
        <w:rFonts w:ascii="Calibri" w:eastAsia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F9AEC" w14:textId="77777777" w:rsidR="00C86135" w:rsidRDefault="00C86135">
    <w:pPr>
      <w:spacing w:line="167" w:lineRule="auto"/>
      <w:ind w:left="4363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34465" w14:textId="77777777" w:rsidR="00D411B7" w:rsidRDefault="00D411B7">
      <w:r>
        <w:separator/>
      </w:r>
    </w:p>
  </w:footnote>
  <w:footnote w:type="continuationSeparator" w:id="0">
    <w:p w14:paraId="38FFAEFA" w14:textId="77777777" w:rsidR="00D411B7" w:rsidRDefault="00D4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413157"/>
    <w:rsid w:val="CB7D34F8"/>
    <w:rsid w:val="00182FE7"/>
    <w:rsid w:val="00413157"/>
    <w:rsid w:val="007C153B"/>
    <w:rsid w:val="009B5164"/>
    <w:rsid w:val="00C025F8"/>
    <w:rsid w:val="00C54D22"/>
    <w:rsid w:val="00C86135"/>
    <w:rsid w:val="00D411B7"/>
    <w:rsid w:val="00EA0FE0"/>
    <w:rsid w:val="00FE3AE5"/>
    <w:rsid w:val="0450762D"/>
    <w:rsid w:val="050071C0"/>
    <w:rsid w:val="05A427FC"/>
    <w:rsid w:val="05D77224"/>
    <w:rsid w:val="06DD6D70"/>
    <w:rsid w:val="07D87C6E"/>
    <w:rsid w:val="0A2207EE"/>
    <w:rsid w:val="0D07358B"/>
    <w:rsid w:val="108D3635"/>
    <w:rsid w:val="10B774ED"/>
    <w:rsid w:val="13966E30"/>
    <w:rsid w:val="14B43A04"/>
    <w:rsid w:val="15210B3C"/>
    <w:rsid w:val="154126EF"/>
    <w:rsid w:val="17C57E8F"/>
    <w:rsid w:val="19511D5E"/>
    <w:rsid w:val="19BE7C49"/>
    <w:rsid w:val="1C060E08"/>
    <w:rsid w:val="1C224BF8"/>
    <w:rsid w:val="1C527C03"/>
    <w:rsid w:val="1DB71B34"/>
    <w:rsid w:val="25A847D7"/>
    <w:rsid w:val="28BF2021"/>
    <w:rsid w:val="29421A46"/>
    <w:rsid w:val="2C701C77"/>
    <w:rsid w:val="2E316055"/>
    <w:rsid w:val="2E7201FA"/>
    <w:rsid w:val="30D1567F"/>
    <w:rsid w:val="3B322CC8"/>
    <w:rsid w:val="443321D2"/>
    <w:rsid w:val="46415ECF"/>
    <w:rsid w:val="4D257149"/>
    <w:rsid w:val="540C2BB9"/>
    <w:rsid w:val="54E838DC"/>
    <w:rsid w:val="59E54F88"/>
    <w:rsid w:val="5A3A7F15"/>
    <w:rsid w:val="5AF01732"/>
    <w:rsid w:val="5CC336FF"/>
    <w:rsid w:val="5CFE649F"/>
    <w:rsid w:val="5EE3669C"/>
    <w:rsid w:val="63176AE5"/>
    <w:rsid w:val="669811DF"/>
    <w:rsid w:val="67971B0C"/>
    <w:rsid w:val="6E2F12D6"/>
    <w:rsid w:val="77663F71"/>
    <w:rsid w:val="7AA75144"/>
    <w:rsid w:val="7B1C370F"/>
    <w:rsid w:val="7C3D6582"/>
    <w:rsid w:val="7EBE6C06"/>
    <w:rsid w:val="7F6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34E74"/>
  <w15:docId w15:val="{BBF6DE8A-1D72-4B96-8630-DAB6395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31"/>
      <w:szCs w:val="3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hAnsiTheme="minorHAnsi" w:cs="Times New Roman"/>
      <w:snapToGrid/>
      <w:color w:val="auto"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you2</cp:lastModifiedBy>
  <cp:revision>4</cp:revision>
  <cp:lastPrinted>2024-05-14T09:41:00Z</cp:lastPrinted>
  <dcterms:created xsi:type="dcterms:W3CDTF">2022-12-21T22:30:00Z</dcterms:created>
  <dcterms:modified xsi:type="dcterms:W3CDTF">2025-07-23T03:35:00Z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2024-05-08T10:26:42Z</vt:filetime>
  </property>
  <property fmtid="{D5CDD505-2E9C-101B-9397-08002B2CF9AE}" pid="4" name="KSOProductBuildVer">
    <vt:lpwstr>2052-12.1.0.20784</vt:lpwstr>
  </property>
  <property fmtid="{D5CDD505-2E9C-101B-9397-08002B2CF9AE}" pid="5" name="ICV">
    <vt:lpwstr>547CEF56524D4A0085DEFBA389B5C10C</vt:lpwstr>
  </property>
  <property fmtid="{D5CDD505-2E9C-101B-9397-08002B2CF9AE}" pid="6" name="KSOTemplateDocerSaveRecord">
    <vt:lpwstr>eyJoZGlkIjoiOTc3M2Y5NzIzMDFlZjAyY2Q4Njk5ODkyYjFjNzBiNTQiLCJ1c2VySWQiOiIzODU0Mzk2MjIifQ==</vt:lpwstr>
  </property>
</Properties>
</file>