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20"/>
          <w:kern w:val="0"/>
          <w:sz w:val="32"/>
          <w:szCs w:val="32"/>
        </w:rPr>
        <w:t>附件2</w:t>
      </w:r>
    </w:p>
    <w:p>
      <w:pPr>
        <w:pStyle w:val="3"/>
        <w:ind w:firstLine="210"/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报价表</w:t>
      </w:r>
    </w:p>
    <w:p>
      <w:pPr>
        <w:keepNext/>
        <w:spacing w:line="360" w:lineRule="auto"/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6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82"/>
        <w:gridCol w:w="5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东莞市房屋建筑和市政基础设施工程专项检查项目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服务报价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项目单价（元）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服务期限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自合同签订之日起至2025年11月30日。</w:t>
            </w:r>
          </w:p>
        </w:tc>
      </w:tr>
    </w:tbl>
    <w:p>
      <w:pPr>
        <w:spacing w:line="360" w:lineRule="auto"/>
        <w:ind w:firstLine="541" w:firstLineChars="245"/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42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本次采购采用填报项目单价的方式进行报价，填报时保留小数点后两位；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42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本报价表是项目需求书确定服务范围内的全部服务内容的价格体现，项目单价  应包含项目投入的各项费用及合同实施过程中不可预见费用等（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需另行提供附页对项目单价组成进行详细说明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42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不提供此表格将被视为没有实质性响应，其响应文件将被拒绝。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供应商全称（盖章）：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供应商代表（签字）：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0683"/>
    <w:rsid w:val="33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2025-04-21T01:28:00Z</dcterms:created>
  <dc:creator>王冠杰</dc:creator>
  <cp:lastModifiedBy>王冠杰</cp:lastModifiedBy>
  <dcterms:modified xsi:type="dcterms:W3CDTF">2025-04-21T01:28:28Z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