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olor w:val="000000"/>
          <w:sz w:val="44"/>
          <w:szCs w:val="44"/>
          <w:lang w:eastAsia="zh-CN"/>
        </w:rPr>
      </w:pPr>
      <w:r>
        <w:rPr>
          <w:rFonts w:hint="eastAsia" w:ascii="方正小标宋简体" w:hAnsi="方正小标宋简体" w:eastAsia="方正小标宋简体"/>
          <w:color w:val="000000"/>
          <w:sz w:val="44"/>
          <w:szCs w:val="44"/>
        </w:rPr>
        <w:t>东莞市住房和城乡建设局随机抽查事项清单</w:t>
      </w:r>
      <w:r>
        <w:rPr>
          <w:rFonts w:hint="eastAsia" w:ascii="方正小标宋简体" w:hAnsi="方正小标宋简体" w:eastAsia="方正小标宋简体"/>
          <w:color w:val="000000"/>
          <w:sz w:val="44"/>
          <w:szCs w:val="44"/>
          <w:lang w:eastAsia="zh-CN"/>
        </w:rPr>
        <w:t>（单部门）（</w:t>
      </w:r>
      <w:r>
        <w:rPr>
          <w:rFonts w:hint="eastAsia" w:ascii="方正小标宋简体" w:hAnsi="方正小标宋简体" w:eastAsia="方正小标宋简体"/>
          <w:color w:val="000000"/>
          <w:sz w:val="44"/>
          <w:szCs w:val="44"/>
          <w:lang w:val="en-US" w:eastAsia="zh-CN"/>
        </w:rPr>
        <w:t>2025年版</w:t>
      </w:r>
      <w:r>
        <w:rPr>
          <w:rFonts w:hint="eastAsia" w:ascii="方正小标宋简体" w:hAnsi="方正小标宋简体" w:eastAsia="方正小标宋简体"/>
          <w:color w:val="000000"/>
          <w:sz w:val="44"/>
          <w:szCs w:val="44"/>
          <w:lang w:eastAsia="zh-CN"/>
        </w:rPr>
        <w:t>）</w:t>
      </w:r>
    </w:p>
    <w:tbl>
      <w:tblPr>
        <w:tblStyle w:val="2"/>
        <w:tblW w:w="13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5"/>
        <w:gridCol w:w="1646"/>
        <w:gridCol w:w="915"/>
        <w:gridCol w:w="1860"/>
        <w:gridCol w:w="2903"/>
        <w:gridCol w:w="3057"/>
        <w:gridCol w:w="820"/>
        <w:gridCol w:w="1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序号</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抽查事项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事项类别</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检查对象</w:t>
            </w:r>
          </w:p>
        </w:tc>
        <w:tc>
          <w:tcPr>
            <w:tcW w:w="2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检查内容</w:t>
            </w:r>
          </w:p>
        </w:tc>
        <w:tc>
          <w:tcPr>
            <w:tcW w:w="3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检查依据</w:t>
            </w:r>
          </w:p>
        </w:tc>
        <w:tc>
          <w:tcPr>
            <w:tcW w:w="8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检查方式</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65"/>
                <w:rFonts w:hAnsi="宋体"/>
                <w:lang w:val="en-US" w:eastAsia="zh-CN" w:bidi="ar"/>
              </w:rPr>
              <w:t>实施层级</w:t>
            </w:r>
            <w:r>
              <w:rPr>
                <w:rStyle w:val="66"/>
                <w:rFonts w:eastAsia="仿宋_GB2312"/>
                <w:lang w:val="en-US" w:eastAsia="zh-CN" w:bidi="ar"/>
              </w:rPr>
              <w:t>:</w:t>
            </w:r>
            <w:r>
              <w:rPr>
                <w:rStyle w:val="65"/>
                <w:rFonts w:hAnsi="宋体"/>
                <w:lang w:val="en-US" w:eastAsia="zh-CN" w:bidi="ar"/>
              </w:rPr>
              <w:t>市级</w:t>
            </w:r>
            <w:r>
              <w:rPr>
                <w:rStyle w:val="66"/>
                <w:rFonts w:eastAsia="仿宋_GB2312"/>
                <w:lang w:val="en-US" w:eastAsia="zh-CN" w:bidi="ar"/>
              </w:rPr>
              <w:t>/</w:t>
            </w:r>
            <w:r>
              <w:rPr>
                <w:rStyle w:val="65"/>
                <w:rFonts w:hAnsi="宋体"/>
                <w:lang w:val="en-US" w:eastAsia="zh-CN" w:bidi="ar"/>
              </w:rPr>
              <w:t>市镇两级</w:t>
            </w:r>
            <w:r>
              <w:rPr>
                <w:rStyle w:val="66"/>
                <w:rFonts w:eastAsia="仿宋_GB2312"/>
                <w:lang w:val="en-US" w:eastAsia="zh-CN" w:bidi="ar"/>
              </w:rPr>
              <w:t>/</w:t>
            </w:r>
            <w:r>
              <w:rPr>
                <w:rStyle w:val="65"/>
                <w:rFonts w:hAnsi="宋体"/>
                <w:lang w:val="en-US" w:eastAsia="zh-CN" w:bidi="ar"/>
              </w:rPr>
              <w:t>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0"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全市建设工程质量检测机构检查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重点检查事项</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通过市住建局资质核准取得资质证书或取得室内环境检测备案，在我市承揽工程质量检测业务的检测机构</w:t>
            </w:r>
          </w:p>
        </w:tc>
        <w:tc>
          <w:tcPr>
            <w:tcW w:w="2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检查各检测机构的人员资格、场地设施、仪器设备、样品管理、原始记录、检测报告、监管平台使用、检测视频录像、比对试验情况、检测数据真实性等对检测质量有重要影响的因素。</w:t>
            </w:r>
          </w:p>
        </w:tc>
        <w:tc>
          <w:tcPr>
            <w:tcW w:w="3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《建设工程质量管理条例》《建设工程质量检测管理办法》</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现场检查</w:t>
            </w:r>
          </w:p>
        </w:tc>
        <w:tc>
          <w:tcPr>
            <w:tcW w:w="180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市镇两级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全市预拌混凝土企业质量安全检查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重点检查事项</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通过市住建局资质核准取得资质证书，在我市生产销售预拌混凝土的企业</w:t>
            </w:r>
          </w:p>
        </w:tc>
        <w:tc>
          <w:tcPr>
            <w:tcW w:w="2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65"/>
                <w:rFonts w:hAnsi="宋体"/>
                <w:lang w:val="en-US" w:eastAsia="zh-CN" w:bidi="ar"/>
              </w:rPr>
              <w:t>检查各预拌混凝土生产企业的人员管理、原材料管理、试验室管理、生产过程控制、搅拌车管理及企业绿色生产管理、安全管理等对混凝土、砂浆质量有重要影响的因素。</w:t>
            </w:r>
          </w:p>
        </w:tc>
        <w:tc>
          <w:tcPr>
            <w:tcW w:w="3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《建设工程质量管理条例》《广东省建设工程质量管理条例》《房屋建筑和市政基础设施工程质量监督管理规定》《广东省散装水泥和新型墙体材料发展应用管理规定》《建设工程质量检测管理办法》</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现场检查</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市镇两级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6"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房建市政工程招标项目检查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一般检查事项</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在东莞市房建市政工程领域开展建设工程招标项目</w:t>
            </w:r>
          </w:p>
        </w:tc>
        <w:tc>
          <w:tcPr>
            <w:tcW w:w="2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重点检查依法必须招标房屋市政项目的招标投标活动行为主体是否遵守法律、法规和有关管理规定等，重点关注招标文件编制、招标公告发布、资格审查、开标、评标、定标、异议答复、中标候选人公示和中标结果公开、招标投标情况书面报告等关键环节</w:t>
            </w:r>
          </w:p>
        </w:tc>
        <w:tc>
          <w:tcPr>
            <w:tcW w:w="3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《中华人民共和国招标投标法》《中华人民共和国招标投标法实施条例》 《广东省实施〈中华人民共和国招标投标法〉办法》《关于在招标投标领域推行“双随机、一公开”监管机制的通知》（粤发改法规函〔2021〕1171号）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线上检查</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房屋市政工程质量安全监督检查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一般检查事项</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全市在建房屋建筑工程各方责任主体（主要是施工单位和监理单位）</w:t>
            </w:r>
          </w:p>
        </w:tc>
        <w:tc>
          <w:tcPr>
            <w:tcW w:w="2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检查房屋市政工程质量安全</w:t>
            </w:r>
          </w:p>
        </w:tc>
        <w:tc>
          <w:tcPr>
            <w:tcW w:w="3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《建设工程质量管理条例》《建设工程安全生产管理条例》</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现场检查</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市镇两级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建设工程施工图设计文件质量专项检查</w:t>
            </w:r>
          </w:p>
        </w:tc>
        <w:tc>
          <w:tcPr>
            <w:tcW w:w="9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一般检查事项</w:t>
            </w:r>
          </w:p>
        </w:tc>
        <w:tc>
          <w:tcPr>
            <w:tcW w:w="18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在莞承接业务的勘察、设计企业的施工图设计文件（含勘察文件）</w:t>
            </w:r>
          </w:p>
        </w:tc>
        <w:tc>
          <w:tcPr>
            <w:tcW w:w="2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检查勘察、设计单位是否按照法律法规、国家、省、市技术标准编制勘察、设计文件。</w:t>
            </w:r>
          </w:p>
        </w:tc>
        <w:tc>
          <w:tcPr>
            <w:tcW w:w="30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67"/>
                <w:rFonts w:hAnsi="宋体"/>
                <w:color w:val="auto"/>
                <w:lang w:val="en-US" w:eastAsia="zh-CN" w:bidi="ar"/>
              </w:rPr>
              <w:t>《建设工程勘察设计管理条例》</w:t>
            </w:r>
            <w:r>
              <w:rPr>
                <w:rStyle w:val="68"/>
                <w:rFonts w:hAnsi="宋体"/>
                <w:lang w:val="en-US" w:eastAsia="zh-CN" w:bidi="ar"/>
              </w:rPr>
              <w:t>《房屋建筑和市政基础设施工程施工图设计文件审查管理办法》《住房和城乡建设部关于修改</w:t>
            </w:r>
            <w:r>
              <w:rPr>
                <w:rStyle w:val="69"/>
                <w:rFonts w:eastAsia="仿宋_GB2312"/>
                <w:lang w:val="en-US" w:eastAsia="zh-CN" w:bidi="ar"/>
              </w:rPr>
              <w:t>&lt;</w:t>
            </w:r>
            <w:r>
              <w:rPr>
                <w:rStyle w:val="68"/>
                <w:rFonts w:hAnsi="宋体"/>
                <w:lang w:val="en-US" w:eastAsia="zh-CN" w:bidi="ar"/>
              </w:rPr>
              <w:t>房屋建筑和市政基础设施工程施工图设计文件审查管理办法</w:t>
            </w:r>
            <w:r>
              <w:rPr>
                <w:rStyle w:val="69"/>
                <w:rFonts w:eastAsia="仿宋_GB2312"/>
                <w:lang w:val="en-US" w:eastAsia="zh-CN" w:bidi="ar"/>
              </w:rPr>
              <w:t>&gt;</w:t>
            </w:r>
            <w:r>
              <w:rPr>
                <w:rStyle w:val="68"/>
                <w:rFonts w:hAnsi="宋体"/>
                <w:lang w:val="en-US" w:eastAsia="zh-CN" w:bidi="ar"/>
              </w:rPr>
              <w:t>的决定》</w:t>
            </w:r>
          </w:p>
        </w:tc>
        <w:tc>
          <w:tcPr>
            <w:tcW w:w="8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书面检查</w:t>
            </w:r>
          </w:p>
        </w:tc>
        <w:tc>
          <w:tcPr>
            <w:tcW w:w="180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市镇两级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7"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64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对施工图审查机构监督检查</w:t>
            </w:r>
          </w:p>
        </w:tc>
        <w:tc>
          <w:tcPr>
            <w:tcW w:w="9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一般检查事项</w:t>
            </w:r>
          </w:p>
        </w:tc>
        <w:tc>
          <w:tcPr>
            <w:tcW w:w="18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施工图审查机构审核通过的施工图设计文件（含勘察文件）</w:t>
            </w:r>
          </w:p>
        </w:tc>
        <w:tc>
          <w:tcPr>
            <w:tcW w:w="2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检查施工图审查机构是否按照法律法规、国家、省、市技术标准对勘察、设计文件开展施工图审查。</w:t>
            </w:r>
          </w:p>
        </w:tc>
        <w:tc>
          <w:tcPr>
            <w:tcW w:w="30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65"/>
                <w:rFonts w:hAnsi="宋体"/>
                <w:lang w:val="en-US" w:eastAsia="zh-CN" w:bidi="ar"/>
              </w:rPr>
              <w:t>《房屋建筑和市政基础设施工程施工图设计文件审查管理办法》《住房和城乡建设部关于修改</w:t>
            </w:r>
            <w:r>
              <w:rPr>
                <w:rStyle w:val="66"/>
                <w:rFonts w:eastAsia="仿宋_GB2312"/>
                <w:lang w:val="en-US" w:eastAsia="zh-CN" w:bidi="ar"/>
              </w:rPr>
              <w:t>&lt;</w:t>
            </w:r>
            <w:r>
              <w:rPr>
                <w:rStyle w:val="65"/>
                <w:rFonts w:hAnsi="宋体"/>
                <w:lang w:val="en-US" w:eastAsia="zh-CN" w:bidi="ar"/>
              </w:rPr>
              <w:t>房屋建筑和市政基础设施工程施工图设计文件审查管理办法</w:t>
            </w:r>
            <w:r>
              <w:rPr>
                <w:rStyle w:val="66"/>
                <w:rFonts w:eastAsia="仿宋_GB2312"/>
                <w:lang w:val="en-US" w:eastAsia="zh-CN" w:bidi="ar"/>
              </w:rPr>
              <w:t>&gt;</w:t>
            </w:r>
            <w:r>
              <w:rPr>
                <w:rStyle w:val="65"/>
                <w:rFonts w:hAnsi="宋体"/>
                <w:lang w:val="en-US" w:eastAsia="zh-CN" w:bidi="ar"/>
              </w:rPr>
              <w:t>的决定》</w:t>
            </w:r>
          </w:p>
        </w:tc>
        <w:tc>
          <w:tcPr>
            <w:tcW w:w="8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书面检查</w:t>
            </w:r>
          </w:p>
        </w:tc>
        <w:tc>
          <w:tcPr>
            <w:tcW w:w="180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市镇两级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7"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房屋建筑和市政基础设施工程勘察现场作业执法检查</w:t>
            </w:r>
          </w:p>
        </w:tc>
        <w:tc>
          <w:tcPr>
            <w:tcW w:w="9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一般检查事项</w:t>
            </w:r>
          </w:p>
        </w:tc>
        <w:tc>
          <w:tcPr>
            <w:tcW w:w="18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工程勘察企业承接勘察项目</w:t>
            </w:r>
          </w:p>
        </w:tc>
        <w:tc>
          <w:tcPr>
            <w:tcW w:w="29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检查勘察作业的勘察纲要等资料、人员配备情况、现场作业质量、原始记录情况、作业安全情况。</w:t>
            </w:r>
          </w:p>
        </w:tc>
        <w:tc>
          <w:tcPr>
            <w:tcW w:w="30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《建设工程勘察质量管理办法》</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实地检查</w:t>
            </w:r>
          </w:p>
        </w:tc>
        <w:tc>
          <w:tcPr>
            <w:tcW w:w="18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市镇两级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4"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64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房屋安全鉴定报告及现场检测质量抽查</w:t>
            </w:r>
          </w:p>
        </w:tc>
        <w:tc>
          <w:tcPr>
            <w:tcW w:w="9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一般检查事项</w:t>
            </w:r>
          </w:p>
        </w:tc>
        <w:tc>
          <w:tcPr>
            <w:tcW w:w="18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房屋安全鉴定机构承接鉴定项目</w:t>
            </w:r>
          </w:p>
        </w:tc>
        <w:tc>
          <w:tcPr>
            <w:tcW w:w="29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抽查房屋的实际层数、结构布置、主要构件尺寸等是否与鉴定报告相符，抽查检测项目、数量是否符合规范要求。结构计算的参数取值是否符合规范要求，抽查荷载取值是否与实际相符，鉴定结论是否全面、清晰，技术逻辑是否严密正确，论据是否充分。</w:t>
            </w:r>
          </w:p>
        </w:tc>
        <w:tc>
          <w:tcPr>
            <w:tcW w:w="30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65"/>
                <w:rFonts w:hAnsi="宋体"/>
                <w:lang w:val="en-US" w:eastAsia="zh-CN" w:bidi="ar"/>
              </w:rPr>
              <w:t>《城市危险房屋管理规定》《东莞市人民政府办公室关于印发</w:t>
            </w:r>
            <w:r>
              <w:rPr>
                <w:rStyle w:val="66"/>
                <w:rFonts w:eastAsia="仿宋_GB2312"/>
                <w:lang w:val="en-US" w:eastAsia="zh-CN" w:bidi="ar"/>
              </w:rPr>
              <w:t>&lt;</w:t>
            </w:r>
            <w:r>
              <w:rPr>
                <w:rStyle w:val="65"/>
                <w:rFonts w:hAnsi="宋体"/>
                <w:lang w:val="en-US" w:eastAsia="zh-CN" w:bidi="ar"/>
              </w:rPr>
              <w:t>东莞市历史遗留产业类和公共配套类违法建筑补办不动产权手续实施方案</w:t>
            </w:r>
            <w:r>
              <w:rPr>
                <w:rStyle w:val="66"/>
                <w:rFonts w:eastAsia="仿宋_GB2312"/>
                <w:lang w:val="en-US" w:eastAsia="zh-CN" w:bidi="ar"/>
              </w:rPr>
              <w:t>&gt;</w:t>
            </w:r>
            <w:r>
              <w:rPr>
                <w:rStyle w:val="65"/>
                <w:rFonts w:hAnsi="宋体"/>
                <w:lang w:val="en-US" w:eastAsia="zh-CN" w:bidi="ar"/>
              </w:rPr>
              <w:t>的通知》《关于进一步加强房屋安全鉴定机构信用评价及动态管理的通知》</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实地检查</w:t>
            </w:r>
          </w:p>
        </w:tc>
        <w:tc>
          <w:tcPr>
            <w:tcW w:w="18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FF0000"/>
                <w:sz w:val="24"/>
                <w:szCs w:val="24"/>
                <w:u w:val="none"/>
              </w:rPr>
            </w:pPr>
            <w:r>
              <w:rPr>
                <w:rFonts w:hint="eastAsia" w:ascii="仿宋_GB2312" w:hAnsi="宋体" w:eastAsia="仿宋_GB2312" w:cs="仿宋_GB2312"/>
                <w:i w:val="0"/>
                <w:iCs w:val="0"/>
                <w:color w:val="auto"/>
                <w:kern w:val="0"/>
                <w:sz w:val="24"/>
                <w:szCs w:val="24"/>
                <w:u w:val="none"/>
                <w:lang w:val="en-US" w:eastAsia="zh-CN" w:bidi="ar"/>
              </w:rPr>
              <w:t>市镇两级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对企业取得建筑业企业资质后是否满足资质标准和市场行为的监督管理</w:t>
            </w:r>
          </w:p>
        </w:tc>
        <w:tc>
          <w:tcPr>
            <w:tcW w:w="9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一般检查事项</w:t>
            </w:r>
          </w:p>
        </w:tc>
        <w:tc>
          <w:tcPr>
            <w:tcW w:w="18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Style w:val="68"/>
                <w:rFonts w:hAnsi="宋体"/>
                <w:color w:val="auto"/>
                <w:lang w:val="en-US" w:eastAsia="zh-CN" w:bidi="ar"/>
              </w:rPr>
              <w:t>建筑业企业；</w:t>
            </w:r>
            <w:r>
              <w:rPr>
                <w:rStyle w:val="70"/>
                <w:rFonts w:hAnsi="宋体"/>
                <w:color w:val="auto"/>
                <w:lang w:val="en-US" w:eastAsia="zh-CN" w:bidi="ar"/>
              </w:rPr>
              <w:t>在建房屋建筑和市政基础设施工程项目</w:t>
            </w:r>
          </w:p>
        </w:tc>
        <w:tc>
          <w:tcPr>
            <w:tcW w:w="2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Style w:val="68"/>
                <w:rFonts w:hAnsi="宋体"/>
                <w:color w:val="auto"/>
                <w:lang w:val="en-US" w:eastAsia="zh-CN" w:bidi="ar"/>
              </w:rPr>
              <w:t>检查企业资产、主要人员、技术装备等情况</w:t>
            </w:r>
            <w:r>
              <w:rPr>
                <w:rStyle w:val="70"/>
                <w:rFonts w:hAnsi="宋体"/>
                <w:color w:val="auto"/>
                <w:lang w:val="en-US" w:eastAsia="zh-CN" w:bidi="ar"/>
              </w:rPr>
              <w:t>;检查房屋市政工程建设单位是否存在违法发包等违法行为；勘察、设计、施工、监理等单位是否存在超越资质承揽工程、违法分包、转包、挂靠等违法行为;检查用工实名制、工程款支付担保等保障农民工工资支付制度落实情况。</w:t>
            </w:r>
          </w:p>
        </w:tc>
        <w:tc>
          <w:tcPr>
            <w:tcW w:w="30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Style w:val="70"/>
                <w:rFonts w:hAnsi="宋体"/>
                <w:color w:val="auto"/>
                <w:lang w:val="en-US" w:eastAsia="zh-CN" w:bidi="ar"/>
              </w:rPr>
              <w:t>《建设工程质量管理条例》</w:t>
            </w:r>
            <w:r>
              <w:rPr>
                <w:rStyle w:val="68"/>
                <w:rFonts w:hAnsi="宋体"/>
                <w:color w:val="auto"/>
                <w:lang w:val="en-US" w:eastAsia="zh-CN" w:bidi="ar"/>
              </w:rPr>
              <w:t>《建筑业企业资质管理规定》</w:t>
            </w:r>
            <w:r>
              <w:rPr>
                <w:rStyle w:val="70"/>
                <w:rFonts w:hAnsi="宋体"/>
                <w:color w:val="auto"/>
                <w:lang w:val="en-US" w:eastAsia="zh-CN" w:bidi="ar"/>
              </w:rPr>
              <w:t>《建筑工程施工发包与承包违法行为管理办法》《保障农民工工资支付条例》</w:t>
            </w:r>
          </w:p>
        </w:tc>
        <w:tc>
          <w:tcPr>
            <w:tcW w:w="8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lang w:val="en-US" w:eastAsia="zh-CN"/>
              </w:rPr>
            </w:pPr>
            <w:r>
              <w:rPr>
                <w:rFonts w:hint="eastAsia" w:ascii="仿宋_GB2312" w:hAnsi="宋体" w:eastAsia="仿宋_GB2312" w:cs="仿宋_GB2312"/>
                <w:i w:val="0"/>
                <w:iCs w:val="0"/>
                <w:color w:val="auto"/>
                <w:kern w:val="0"/>
                <w:sz w:val="24"/>
                <w:szCs w:val="24"/>
                <w:u w:val="none"/>
                <w:lang w:val="en-US" w:eastAsia="zh-CN" w:bidi="ar"/>
              </w:rPr>
              <w:t>书面检查</w:t>
            </w:r>
            <w:r>
              <w:rPr>
                <w:rFonts w:hint="eastAsia" w:ascii="仿宋_GB2312" w:eastAsia="仿宋_GB2312" w:cs="仿宋_GB2312"/>
                <w:i w:val="0"/>
                <w:iCs w:val="0"/>
                <w:color w:val="auto"/>
                <w:kern w:val="0"/>
                <w:sz w:val="24"/>
                <w:szCs w:val="24"/>
                <w:u w:val="none"/>
                <w:lang w:val="en-US" w:eastAsia="zh-CN" w:bidi="ar"/>
              </w:rPr>
              <w:t>、现场检查</w:t>
            </w:r>
          </w:p>
        </w:tc>
        <w:tc>
          <w:tcPr>
            <w:tcW w:w="18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市镇两级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5" w:hRule="atLeast"/>
          <w:jc w:val="center"/>
        </w:trPr>
        <w:tc>
          <w:tcPr>
            <w:tcW w:w="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6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对取得施工许可证后条件发生变化、延期开工、中止施工等行为进行监督检查</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一般检查事项</w:t>
            </w:r>
          </w:p>
        </w:tc>
        <w:tc>
          <w:tcPr>
            <w:tcW w:w="18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全市在建房屋建筑工程各方责任主体（主要是施工单位和监理单位）</w:t>
            </w:r>
          </w:p>
        </w:tc>
        <w:tc>
          <w:tcPr>
            <w:tcW w:w="2903"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检查取得施工许可证后条件发生变化、延期开工、中止施工等行为</w:t>
            </w:r>
          </w:p>
        </w:tc>
        <w:tc>
          <w:tcPr>
            <w:tcW w:w="3057"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68"/>
                <w:rFonts w:hAnsi="宋体"/>
                <w:color w:val="auto"/>
                <w:lang w:val="en-US" w:eastAsia="zh-CN" w:bidi="ar"/>
              </w:rPr>
              <w:t>《建设工程质量管理条例》</w:t>
            </w:r>
            <w:r>
              <w:rPr>
                <w:rStyle w:val="67"/>
                <w:rFonts w:hAnsi="宋体"/>
                <w:color w:val="auto"/>
                <w:lang w:val="en-US" w:eastAsia="zh-CN" w:bidi="ar"/>
              </w:rPr>
              <w:t>《建设工程安全生产管理条例》</w:t>
            </w:r>
          </w:p>
        </w:tc>
        <w:tc>
          <w:tcPr>
            <w:tcW w:w="8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现场检查</w:t>
            </w:r>
          </w:p>
        </w:tc>
        <w:tc>
          <w:tcPr>
            <w:tcW w:w="18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7" w:hRule="atLeast"/>
          <w:jc w:val="center"/>
        </w:trPr>
        <w:tc>
          <w:tcPr>
            <w:tcW w:w="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6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对结建式人民防空工程防护部分建设质量的监督</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一般检查事项</w:t>
            </w:r>
          </w:p>
        </w:tc>
        <w:tc>
          <w:tcPr>
            <w:tcW w:w="18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全市在建结建式人防工程各方责任主体（主要是施工单位和监理单位）</w:t>
            </w:r>
          </w:p>
        </w:tc>
        <w:tc>
          <w:tcPr>
            <w:tcW w:w="29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检查结建式人民防空工程防护部分建设质量</w:t>
            </w:r>
          </w:p>
        </w:tc>
        <w:tc>
          <w:tcPr>
            <w:tcW w:w="30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《建设工程质量管理条例》《人民防空工程质量监督管理规定》《广东省结建式人防工程质量监督工作指引》</w:t>
            </w:r>
          </w:p>
        </w:tc>
        <w:tc>
          <w:tcPr>
            <w:tcW w:w="8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现场检查</w:t>
            </w:r>
          </w:p>
        </w:tc>
        <w:tc>
          <w:tcPr>
            <w:tcW w:w="18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市镇两级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7"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对结建式人防工程土建、排水防涝、环境卫生等的日常维护管理进行监督检查（不包括：人防防护、防化等专用设备）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一般检查事项</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结建式人防工程日常维护管理责任主体（主要是物业服务企业）</w:t>
            </w:r>
          </w:p>
        </w:tc>
        <w:tc>
          <w:tcPr>
            <w:tcW w:w="2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检查是否按照《广东省住房和城乡建设厅关于印发结建式人防工程土建排水防涝环境卫生等日常维护管理标准的通知》的标准进行维护管理</w:t>
            </w:r>
          </w:p>
        </w:tc>
        <w:tc>
          <w:tcPr>
            <w:tcW w:w="3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人民防空工程维护管理办法》《广东省住房和城乡建设厅关于印发结建式人防工程土建排水防涝环境卫生等日常维护管理标准的通知》《广东省住房和城乡建设厅关于明确人防工程建设质量监督管理相关职责分工的通知》</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现场检查</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市镇两级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jc w:val="center"/>
        </w:trPr>
        <w:tc>
          <w:tcPr>
            <w:tcW w:w="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13</w:t>
            </w:r>
          </w:p>
        </w:tc>
        <w:tc>
          <w:tcPr>
            <w:tcW w:w="16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对物业服务企业管理活动的检查</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一般检查事项</w:t>
            </w:r>
          </w:p>
        </w:tc>
        <w:tc>
          <w:tcPr>
            <w:tcW w:w="18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物业服务企业</w:t>
            </w:r>
          </w:p>
        </w:tc>
        <w:tc>
          <w:tcPr>
            <w:tcW w:w="29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依职责检查物业服务企业在物业管理区域内的相关管理活动情况</w:t>
            </w:r>
          </w:p>
        </w:tc>
        <w:tc>
          <w:tcPr>
            <w:tcW w:w="30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《物业管理条例》《广东省物业管理条例》</w:t>
            </w:r>
          </w:p>
        </w:tc>
        <w:tc>
          <w:tcPr>
            <w:tcW w:w="8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现场检查</w:t>
            </w:r>
          </w:p>
        </w:tc>
        <w:tc>
          <w:tcPr>
            <w:tcW w:w="18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市镇两级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对共有收益管理方规范共有收益管理的检查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一般检查事项</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共有收益管理方（主要是物业服务企业）</w:t>
            </w:r>
          </w:p>
        </w:tc>
        <w:tc>
          <w:tcPr>
            <w:tcW w:w="2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检查共有收益管理方是否规范共有收益管理、公示共有收益收支情况，是否存在擅自利用小区公共部位经营、违规侵占小区公共收益行为。</w:t>
            </w:r>
          </w:p>
        </w:tc>
        <w:tc>
          <w:tcPr>
            <w:tcW w:w="3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《广东省物业管理条例》《东莞市物业管理条例》</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书面检查、现场检查</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市镇两级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房地产开发企业使用商品房预售资金情况检查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一般检查事项</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房地产开发企业</w:t>
            </w:r>
          </w:p>
        </w:tc>
        <w:tc>
          <w:tcPr>
            <w:tcW w:w="2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是否存在擅自销售商品房、违规收存、支取商品房预售资金等违法行为</w:t>
            </w:r>
          </w:p>
        </w:tc>
        <w:tc>
          <w:tcPr>
            <w:tcW w:w="3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《中华人民共和国城市房地产管理法》《城市房地产预售管理办法》《广东省商品房预售管理条例》</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现场检查</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市镇两级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房地产中介机构开展房地产经纪服务和房地产评估活动检查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一般检查事项</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房地产中介机构</w:t>
            </w:r>
          </w:p>
        </w:tc>
        <w:tc>
          <w:tcPr>
            <w:tcW w:w="2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是否存在未依法备案擅自从事房地产经纪服务或房地产评估活动、违规收取经纪服务费、服务信息公示不规范等违法行为</w:t>
            </w:r>
          </w:p>
        </w:tc>
        <w:tc>
          <w:tcPr>
            <w:tcW w:w="3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《房地产经纪管理办法》</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现场检查</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市镇两级</w:t>
            </w:r>
          </w:p>
        </w:tc>
      </w:tr>
    </w:tbl>
    <w:p>
      <w:pPr>
        <w:jc w:val="center"/>
      </w:pPr>
    </w:p>
    <w:p>
      <w:pPr>
        <w:jc w:val="center"/>
      </w:pPr>
    </w:p>
    <w:p>
      <w:pPr>
        <w:jc w:val="center"/>
      </w:pPr>
    </w:p>
    <w:p>
      <w:r>
        <w:br w:type="page"/>
      </w:r>
    </w:p>
    <w:p>
      <w:pPr>
        <w:jc w:val="center"/>
      </w:pPr>
    </w:p>
    <w:tbl>
      <w:tblPr>
        <w:tblStyle w:val="3"/>
        <w:tblW w:w="15119" w:type="dxa"/>
        <w:tblInd w:w="-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1250"/>
        <w:gridCol w:w="1275"/>
        <w:gridCol w:w="914"/>
        <w:gridCol w:w="1146"/>
        <w:gridCol w:w="2079"/>
        <w:gridCol w:w="2400"/>
        <w:gridCol w:w="441"/>
        <w:gridCol w:w="1335"/>
        <w:gridCol w:w="2340"/>
        <w:gridCol w:w="12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5" w:hRule="atLeast"/>
        </w:trPr>
        <w:tc>
          <w:tcPr>
            <w:tcW w:w="15119" w:type="dxa"/>
            <w:gridSpan w:val="11"/>
            <w:tcBorders>
              <w:top w:val="nil"/>
              <w:left w:val="nil"/>
              <w:right w:val="nil"/>
            </w:tcBorders>
            <w:noWrap/>
          </w:tcPr>
          <w:p>
            <w:pPr>
              <w:jc w:val="center"/>
            </w:pPr>
          </w:p>
          <w:p>
            <w:pPr>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2：</w:t>
            </w:r>
          </w:p>
          <w:p>
            <w:pPr>
              <w:jc w:val="center"/>
              <w:rPr>
                <w:rFonts w:hint="eastAsia"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东莞市“双随机</w:t>
            </w:r>
            <w:r>
              <w:rPr>
                <w:rFonts w:hint="eastAsia" w:ascii="方正小标宋简体" w:hAnsi="方正小标宋简体" w:eastAsia="方正小标宋简体"/>
                <w:color w:val="000000"/>
                <w:sz w:val="44"/>
                <w:szCs w:val="44"/>
                <w:lang w:eastAsia="zh-CN"/>
              </w:rPr>
              <w:t>、</w:t>
            </w:r>
            <w:r>
              <w:rPr>
                <w:rFonts w:hint="eastAsia" w:ascii="方正小标宋简体" w:hAnsi="方正小标宋简体" w:eastAsia="方正小标宋简体"/>
                <w:color w:val="000000"/>
                <w:sz w:val="44"/>
                <w:szCs w:val="44"/>
              </w:rPr>
              <w:t>一公开”部门联合抽查事项清单（第二版）</w:t>
            </w:r>
          </w:p>
          <w:p>
            <w:pPr>
              <w:jc w:val="center"/>
              <w:rPr>
                <w:rFonts w:hint="eastAsia" w:ascii="方正小标宋简体" w:hAnsi="方正小标宋简体" w:eastAsia="方正小标宋简体"/>
                <w:color w:val="000000"/>
                <w:sz w:val="48"/>
                <w:szCs w:val="48"/>
                <w:lang w:eastAsia="zh-CN"/>
              </w:rPr>
            </w:pPr>
            <w:r>
              <w:rPr>
                <w:rFonts w:hint="eastAsia" w:ascii="方正小标宋简体" w:hAnsi="方正小标宋简体" w:eastAsia="方正小标宋简体"/>
                <w:color w:val="000000"/>
                <w:sz w:val="44"/>
                <w:szCs w:val="44"/>
                <w:lang w:eastAsia="zh-CN"/>
              </w:rPr>
              <w:t>（市住房城乡建设局牵头事项）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4" w:hRule="atLeast"/>
        </w:trPr>
        <w:tc>
          <w:tcPr>
            <w:tcW w:w="709" w:type="dxa"/>
            <w:vAlign w:val="center"/>
          </w:tcPr>
          <w:p>
            <w:pPr>
              <w:spacing w:line="240" w:lineRule="exact"/>
              <w:jc w:val="center"/>
              <w:rPr>
                <w:rFonts w:ascii="方正小标宋简体" w:hAnsi="方正小标宋简体" w:eastAsia="方正小标宋简体"/>
              </w:rPr>
            </w:pPr>
            <w:r>
              <w:rPr>
                <w:rFonts w:hint="eastAsia" w:ascii="仿宋_GB2312" w:hAnsi="仿宋_GB2312" w:eastAsia="仿宋_GB2312" w:cs="仿宋_GB2312"/>
              </w:rPr>
              <w:t>序号</w:t>
            </w:r>
          </w:p>
        </w:tc>
        <w:tc>
          <w:tcPr>
            <w:tcW w:w="1250" w:type="dxa"/>
            <w:vAlign w:val="center"/>
          </w:tcPr>
          <w:p>
            <w:pPr>
              <w:spacing w:line="240" w:lineRule="exact"/>
              <w:jc w:val="center"/>
              <w:rPr>
                <w:rFonts w:ascii="方正粗黑宋简体" w:hAnsi="方正粗黑宋简体" w:eastAsia="方正粗黑宋简体"/>
                <w:sz w:val="22"/>
                <w:szCs w:val="22"/>
              </w:rPr>
            </w:pPr>
            <w:r>
              <w:rPr>
                <w:rFonts w:hint="eastAsia" w:ascii="方正粗黑宋简体" w:hAnsi="方正粗黑宋简体" w:eastAsia="方正粗黑宋简体"/>
                <w:sz w:val="22"/>
                <w:szCs w:val="22"/>
              </w:rPr>
              <w:t>联合抽查事项</w:t>
            </w:r>
          </w:p>
        </w:tc>
        <w:tc>
          <w:tcPr>
            <w:tcW w:w="1275" w:type="dxa"/>
            <w:vAlign w:val="center"/>
          </w:tcPr>
          <w:p>
            <w:pPr>
              <w:spacing w:line="240" w:lineRule="exact"/>
              <w:jc w:val="center"/>
              <w:rPr>
                <w:rFonts w:ascii="方正粗黑宋简体" w:hAnsi="方正粗黑宋简体" w:eastAsia="方正粗黑宋简体"/>
                <w:sz w:val="22"/>
                <w:szCs w:val="22"/>
              </w:rPr>
            </w:pPr>
            <w:r>
              <w:rPr>
                <w:rFonts w:hint="eastAsia" w:ascii="方正粗黑宋简体" w:hAnsi="方正粗黑宋简体" w:eastAsia="方正粗黑宋简体"/>
                <w:sz w:val="22"/>
                <w:szCs w:val="22"/>
              </w:rPr>
              <w:t>事项类别</w:t>
            </w:r>
          </w:p>
        </w:tc>
        <w:tc>
          <w:tcPr>
            <w:tcW w:w="914" w:type="dxa"/>
            <w:vAlign w:val="center"/>
          </w:tcPr>
          <w:p>
            <w:pPr>
              <w:spacing w:line="240" w:lineRule="exact"/>
              <w:jc w:val="center"/>
              <w:rPr>
                <w:rFonts w:ascii="方正粗黑宋简体" w:hAnsi="方正粗黑宋简体" w:eastAsia="方正粗黑宋简体"/>
                <w:sz w:val="22"/>
                <w:szCs w:val="22"/>
              </w:rPr>
            </w:pPr>
            <w:r>
              <w:rPr>
                <w:rFonts w:hint="eastAsia" w:ascii="方正粗黑宋简体" w:hAnsi="方正粗黑宋简体" w:eastAsia="方正粗黑宋简体"/>
                <w:sz w:val="22"/>
                <w:szCs w:val="22"/>
              </w:rPr>
              <w:t>牵头部门</w:t>
            </w:r>
          </w:p>
        </w:tc>
        <w:tc>
          <w:tcPr>
            <w:tcW w:w="1146" w:type="dxa"/>
            <w:vAlign w:val="center"/>
          </w:tcPr>
          <w:p>
            <w:pPr>
              <w:spacing w:line="240" w:lineRule="exact"/>
              <w:jc w:val="center"/>
              <w:rPr>
                <w:rFonts w:ascii="方正粗黑宋简体" w:hAnsi="方正粗黑宋简体" w:eastAsia="方正粗黑宋简体"/>
                <w:sz w:val="22"/>
                <w:szCs w:val="22"/>
              </w:rPr>
            </w:pPr>
            <w:r>
              <w:rPr>
                <w:rFonts w:hint="eastAsia" w:ascii="方正粗黑宋简体" w:hAnsi="方正粗黑宋简体" w:eastAsia="方正粗黑宋简体"/>
                <w:sz w:val="22"/>
                <w:szCs w:val="22"/>
              </w:rPr>
              <w:t>检查对象</w:t>
            </w:r>
          </w:p>
        </w:tc>
        <w:tc>
          <w:tcPr>
            <w:tcW w:w="2079" w:type="dxa"/>
            <w:vAlign w:val="center"/>
          </w:tcPr>
          <w:p>
            <w:pPr>
              <w:spacing w:line="240" w:lineRule="exact"/>
              <w:jc w:val="center"/>
              <w:rPr>
                <w:rFonts w:ascii="方正粗黑宋简体" w:hAnsi="方正粗黑宋简体" w:eastAsia="方正粗黑宋简体"/>
                <w:sz w:val="22"/>
                <w:szCs w:val="22"/>
              </w:rPr>
            </w:pPr>
            <w:r>
              <w:rPr>
                <w:rFonts w:hint="eastAsia" w:ascii="方正粗黑宋简体" w:hAnsi="方正粗黑宋简体" w:eastAsia="方正粗黑宋简体"/>
                <w:sz w:val="22"/>
                <w:szCs w:val="22"/>
              </w:rPr>
              <w:t>牵头部门</w:t>
            </w:r>
          </w:p>
          <w:p>
            <w:pPr>
              <w:spacing w:line="240" w:lineRule="exact"/>
              <w:jc w:val="center"/>
              <w:rPr>
                <w:rFonts w:ascii="方正粗黑宋简体" w:hAnsi="方正粗黑宋简体" w:eastAsia="方正粗黑宋简体"/>
                <w:sz w:val="22"/>
                <w:szCs w:val="22"/>
              </w:rPr>
            </w:pPr>
            <w:r>
              <w:rPr>
                <w:rFonts w:hint="eastAsia" w:ascii="方正粗黑宋简体" w:hAnsi="方正粗黑宋简体" w:eastAsia="方正粗黑宋简体"/>
                <w:sz w:val="22"/>
                <w:szCs w:val="22"/>
              </w:rPr>
              <w:t>检查内容（检查事项）</w:t>
            </w:r>
          </w:p>
        </w:tc>
        <w:tc>
          <w:tcPr>
            <w:tcW w:w="2400" w:type="dxa"/>
            <w:vAlign w:val="center"/>
          </w:tcPr>
          <w:p>
            <w:pPr>
              <w:spacing w:line="240" w:lineRule="exact"/>
              <w:jc w:val="center"/>
              <w:rPr>
                <w:rFonts w:ascii="方正粗黑宋简体" w:hAnsi="方正粗黑宋简体" w:eastAsia="方正粗黑宋简体"/>
                <w:sz w:val="22"/>
                <w:szCs w:val="22"/>
              </w:rPr>
            </w:pPr>
            <w:r>
              <w:rPr>
                <w:rFonts w:hint="eastAsia" w:ascii="方正粗黑宋简体" w:hAnsi="方正粗黑宋简体" w:eastAsia="方正粗黑宋简体"/>
                <w:sz w:val="22"/>
                <w:szCs w:val="22"/>
              </w:rPr>
              <w:t>检查依据</w:t>
            </w:r>
          </w:p>
        </w:tc>
        <w:tc>
          <w:tcPr>
            <w:tcW w:w="441" w:type="dxa"/>
            <w:vAlign w:val="center"/>
          </w:tcPr>
          <w:p>
            <w:pPr>
              <w:spacing w:line="240" w:lineRule="exact"/>
              <w:jc w:val="center"/>
              <w:rPr>
                <w:rFonts w:ascii="方正粗黑宋简体" w:hAnsi="方正粗黑宋简体" w:eastAsia="方正粗黑宋简体"/>
                <w:sz w:val="22"/>
                <w:szCs w:val="22"/>
              </w:rPr>
            </w:pPr>
            <w:r>
              <w:rPr>
                <w:rFonts w:hint="eastAsia" w:ascii="方正粗黑宋简体" w:hAnsi="方正粗黑宋简体" w:eastAsia="方正粗黑宋简体"/>
                <w:sz w:val="22"/>
                <w:szCs w:val="22"/>
              </w:rPr>
              <w:t>检查方式</w:t>
            </w:r>
          </w:p>
        </w:tc>
        <w:tc>
          <w:tcPr>
            <w:tcW w:w="1335" w:type="dxa"/>
            <w:vAlign w:val="center"/>
          </w:tcPr>
          <w:p>
            <w:pPr>
              <w:spacing w:line="240" w:lineRule="exact"/>
              <w:jc w:val="center"/>
              <w:rPr>
                <w:rFonts w:ascii="方正粗黑宋简体" w:hAnsi="方正粗黑宋简体" w:eastAsia="方正粗黑宋简体"/>
                <w:sz w:val="22"/>
                <w:szCs w:val="22"/>
              </w:rPr>
            </w:pPr>
            <w:r>
              <w:rPr>
                <w:rFonts w:hint="eastAsia" w:ascii="方正粗黑宋简体" w:hAnsi="方正粗黑宋简体" w:eastAsia="方正粗黑宋简体"/>
                <w:sz w:val="22"/>
                <w:szCs w:val="22"/>
              </w:rPr>
              <w:t>参与部门</w:t>
            </w:r>
          </w:p>
        </w:tc>
        <w:tc>
          <w:tcPr>
            <w:tcW w:w="2340" w:type="dxa"/>
            <w:vAlign w:val="center"/>
          </w:tcPr>
          <w:p>
            <w:pPr>
              <w:spacing w:line="240" w:lineRule="exact"/>
              <w:jc w:val="center"/>
              <w:rPr>
                <w:rFonts w:ascii="方正粗黑宋简体" w:hAnsi="方正粗黑宋简体" w:eastAsia="方正粗黑宋简体"/>
                <w:sz w:val="22"/>
                <w:szCs w:val="22"/>
              </w:rPr>
            </w:pPr>
            <w:r>
              <w:rPr>
                <w:rFonts w:hint="eastAsia" w:ascii="方正粗黑宋简体" w:hAnsi="方正粗黑宋简体" w:eastAsia="方正粗黑宋简体"/>
                <w:sz w:val="22"/>
                <w:szCs w:val="22"/>
              </w:rPr>
              <w:t>参与部门</w:t>
            </w:r>
            <w:r>
              <w:rPr>
                <w:rFonts w:hint="eastAsia" w:ascii="方正粗黑宋简体" w:hAnsi="方正粗黑宋简体" w:eastAsia="方正粗黑宋简体"/>
                <w:sz w:val="22"/>
                <w:szCs w:val="22"/>
              </w:rPr>
              <w:br w:type="textWrapping"/>
            </w:r>
            <w:r>
              <w:rPr>
                <w:rFonts w:hint="eastAsia" w:ascii="方正粗黑宋简体" w:hAnsi="方正粗黑宋简体" w:eastAsia="方正粗黑宋简体"/>
                <w:sz w:val="22"/>
                <w:szCs w:val="22"/>
              </w:rPr>
              <w:t>检查内容（检查事项）</w:t>
            </w:r>
          </w:p>
        </w:tc>
        <w:tc>
          <w:tcPr>
            <w:tcW w:w="1230" w:type="dxa"/>
          </w:tcPr>
          <w:p>
            <w:pPr>
              <w:spacing w:line="240" w:lineRule="exact"/>
              <w:jc w:val="center"/>
              <w:rPr>
                <w:rFonts w:ascii="方正粗黑宋简体" w:hAnsi="方正粗黑宋简体" w:eastAsia="方正粗黑宋简体"/>
                <w:sz w:val="22"/>
                <w:szCs w:val="22"/>
              </w:rPr>
            </w:pPr>
            <w:r>
              <w:rPr>
                <w:rFonts w:hint="eastAsia" w:ascii="方正粗黑宋简体" w:hAnsi="方正粗黑宋简体" w:eastAsia="方正粗黑宋简体"/>
                <w:sz w:val="22"/>
                <w:szCs w:val="22"/>
              </w:rPr>
              <w:t>实施层级:市级/市镇两级/镇级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8" w:hRule="atLeast"/>
        </w:trPr>
        <w:tc>
          <w:tcPr>
            <w:tcW w:w="709" w:type="dxa"/>
            <w:vMerge w:val="restart"/>
            <w:noWrap/>
            <w:vAlign w:val="center"/>
          </w:tcPr>
          <w:p>
            <w:pPr>
              <w:spacing w:line="240" w:lineRule="exact"/>
              <w:jc w:val="center"/>
              <w:rPr>
                <w:rFonts w:hint="eastAsia" w:ascii="仿宋_GB2312" w:eastAsia="仿宋_GB2312"/>
                <w:lang w:eastAsia="zh-CN"/>
              </w:rPr>
            </w:pPr>
            <w:r>
              <w:rPr>
                <w:rFonts w:hint="eastAsia" w:ascii="仿宋_GB2312" w:eastAsia="仿宋_GB2312"/>
                <w:lang w:val="en-US" w:eastAsia="zh-CN"/>
              </w:rPr>
              <w:t>1</w:t>
            </w:r>
          </w:p>
        </w:tc>
        <w:tc>
          <w:tcPr>
            <w:tcW w:w="1250" w:type="dxa"/>
            <w:vMerge w:val="restart"/>
            <w:vAlign w:val="center"/>
          </w:tcPr>
          <w:p>
            <w:pPr>
              <w:spacing w:line="240" w:lineRule="exact"/>
              <w:rPr>
                <w:rFonts w:ascii="仿宋_GB2312" w:eastAsia="仿宋_GB2312"/>
              </w:rPr>
            </w:pPr>
            <w:r>
              <w:rPr>
                <w:rFonts w:hint="eastAsia" w:ascii="仿宋_GB2312" w:eastAsia="仿宋_GB2312"/>
              </w:rPr>
              <w:t>建设工程施工扬尘治理工作联合检查</w:t>
            </w:r>
          </w:p>
        </w:tc>
        <w:tc>
          <w:tcPr>
            <w:tcW w:w="1275" w:type="dxa"/>
            <w:vMerge w:val="restart"/>
            <w:vAlign w:val="center"/>
          </w:tcPr>
          <w:p>
            <w:pPr>
              <w:spacing w:line="240" w:lineRule="exact"/>
              <w:rPr>
                <w:rFonts w:ascii="仿宋_GB2312" w:eastAsia="仿宋_GB2312"/>
              </w:rPr>
            </w:pPr>
            <w:r>
              <w:rPr>
                <w:rFonts w:hint="eastAsia" w:ascii="仿宋_GB2312" w:eastAsia="仿宋_GB2312"/>
              </w:rPr>
              <w:t>一般事项</w:t>
            </w:r>
          </w:p>
        </w:tc>
        <w:tc>
          <w:tcPr>
            <w:tcW w:w="914" w:type="dxa"/>
            <w:vMerge w:val="restart"/>
            <w:vAlign w:val="center"/>
          </w:tcPr>
          <w:p>
            <w:pPr>
              <w:spacing w:line="240" w:lineRule="exact"/>
              <w:rPr>
                <w:rFonts w:ascii="仿宋_GB2312" w:eastAsia="仿宋_GB2312"/>
              </w:rPr>
            </w:pPr>
          </w:p>
          <w:p>
            <w:pPr>
              <w:spacing w:line="240" w:lineRule="exact"/>
              <w:rPr>
                <w:rFonts w:ascii="仿宋_GB2312" w:eastAsia="仿宋_GB2312"/>
              </w:rPr>
            </w:pPr>
          </w:p>
          <w:p>
            <w:pPr>
              <w:spacing w:line="240" w:lineRule="exact"/>
              <w:rPr>
                <w:rFonts w:ascii="仿宋_GB2312" w:eastAsia="仿宋_GB2312"/>
              </w:rPr>
            </w:pPr>
          </w:p>
          <w:p>
            <w:pPr>
              <w:spacing w:line="240" w:lineRule="exact"/>
              <w:rPr>
                <w:rFonts w:ascii="仿宋_GB2312" w:eastAsia="仿宋_GB2312"/>
              </w:rPr>
            </w:pPr>
          </w:p>
          <w:p>
            <w:pPr>
              <w:spacing w:line="240" w:lineRule="exact"/>
              <w:rPr>
                <w:rFonts w:ascii="仿宋_GB2312" w:eastAsia="仿宋_GB2312"/>
              </w:rPr>
            </w:pPr>
          </w:p>
          <w:p>
            <w:pPr>
              <w:spacing w:line="240" w:lineRule="exact"/>
              <w:rPr>
                <w:rFonts w:ascii="仿宋_GB2312" w:eastAsia="仿宋_GB2312"/>
              </w:rPr>
            </w:pPr>
          </w:p>
          <w:p>
            <w:pPr>
              <w:spacing w:line="240" w:lineRule="exact"/>
              <w:rPr>
                <w:rFonts w:ascii="仿宋_GB2312" w:eastAsia="仿宋_GB2312"/>
              </w:rPr>
            </w:pPr>
          </w:p>
          <w:p>
            <w:pPr>
              <w:spacing w:line="240" w:lineRule="exact"/>
              <w:rPr>
                <w:rFonts w:ascii="仿宋_GB2312" w:eastAsia="仿宋_GB2312"/>
              </w:rPr>
            </w:pPr>
          </w:p>
          <w:p>
            <w:pPr>
              <w:spacing w:line="240" w:lineRule="exact"/>
              <w:rPr>
                <w:rFonts w:ascii="仿宋_GB2312" w:eastAsia="仿宋_GB2312"/>
              </w:rPr>
            </w:pPr>
            <w:r>
              <w:rPr>
                <w:rFonts w:hint="eastAsia" w:ascii="仿宋_GB2312" w:eastAsia="仿宋_GB2312"/>
              </w:rPr>
              <w:t>市住房和城乡建设局</w:t>
            </w:r>
          </w:p>
          <w:p>
            <w:pPr>
              <w:spacing w:line="240" w:lineRule="exact"/>
              <w:rPr>
                <w:rFonts w:ascii="仿宋_GB2312" w:eastAsia="仿宋_GB2312"/>
              </w:rPr>
            </w:pPr>
          </w:p>
          <w:p>
            <w:pPr>
              <w:spacing w:line="240" w:lineRule="exact"/>
              <w:rPr>
                <w:rFonts w:ascii="仿宋_GB2312" w:eastAsia="仿宋_GB2312"/>
              </w:rPr>
            </w:pPr>
          </w:p>
          <w:p>
            <w:pPr>
              <w:spacing w:line="240" w:lineRule="exact"/>
              <w:rPr>
                <w:rFonts w:ascii="仿宋_GB2312" w:eastAsia="仿宋_GB2312"/>
              </w:rPr>
            </w:pPr>
          </w:p>
          <w:p>
            <w:pPr>
              <w:spacing w:line="240" w:lineRule="exact"/>
              <w:rPr>
                <w:rFonts w:ascii="仿宋_GB2312" w:eastAsia="仿宋_GB2312"/>
              </w:rPr>
            </w:pPr>
          </w:p>
          <w:p>
            <w:pPr>
              <w:spacing w:line="240" w:lineRule="exact"/>
              <w:rPr>
                <w:rFonts w:ascii="仿宋_GB2312" w:eastAsia="仿宋_GB2312"/>
              </w:rPr>
            </w:pPr>
          </w:p>
          <w:p>
            <w:pPr>
              <w:spacing w:line="240" w:lineRule="exact"/>
              <w:rPr>
                <w:rFonts w:ascii="仿宋_GB2312" w:eastAsia="仿宋_GB2312"/>
              </w:rPr>
            </w:pPr>
          </w:p>
          <w:p>
            <w:pPr>
              <w:spacing w:line="240" w:lineRule="exact"/>
              <w:rPr>
                <w:rFonts w:ascii="仿宋_GB2312" w:eastAsia="仿宋_GB2312"/>
              </w:rPr>
            </w:pPr>
          </w:p>
          <w:p>
            <w:pPr>
              <w:spacing w:line="240" w:lineRule="exact"/>
              <w:rPr>
                <w:rFonts w:ascii="仿宋_GB2312" w:eastAsia="仿宋_GB2312"/>
              </w:rPr>
            </w:pPr>
          </w:p>
          <w:p>
            <w:pPr>
              <w:spacing w:line="240" w:lineRule="exact"/>
              <w:rPr>
                <w:rFonts w:ascii="仿宋_GB2312" w:eastAsia="仿宋_GB2312"/>
              </w:rPr>
            </w:pPr>
          </w:p>
          <w:p>
            <w:pPr>
              <w:spacing w:line="240" w:lineRule="exact"/>
              <w:rPr>
                <w:rFonts w:ascii="仿宋_GB2312" w:eastAsia="仿宋_GB2312"/>
              </w:rPr>
            </w:pPr>
          </w:p>
          <w:p>
            <w:pPr>
              <w:spacing w:line="240" w:lineRule="exact"/>
              <w:rPr>
                <w:rFonts w:ascii="仿宋_GB2312" w:eastAsia="仿宋_GB2312"/>
              </w:rPr>
            </w:pPr>
          </w:p>
          <w:p>
            <w:pPr>
              <w:spacing w:line="240" w:lineRule="exact"/>
              <w:rPr>
                <w:rFonts w:ascii="仿宋_GB2312" w:eastAsia="仿宋_GB2312"/>
              </w:rPr>
            </w:pPr>
          </w:p>
          <w:p>
            <w:pPr>
              <w:spacing w:line="240" w:lineRule="exact"/>
              <w:rPr>
                <w:rFonts w:ascii="仿宋_GB2312" w:eastAsia="仿宋_GB2312"/>
              </w:rPr>
            </w:pPr>
          </w:p>
          <w:p>
            <w:pPr>
              <w:spacing w:line="240" w:lineRule="exact"/>
              <w:rPr>
                <w:rFonts w:ascii="仿宋_GB2312" w:eastAsia="仿宋_GB2312"/>
              </w:rPr>
            </w:pPr>
          </w:p>
          <w:p>
            <w:pPr>
              <w:spacing w:line="240" w:lineRule="exact"/>
              <w:rPr>
                <w:rFonts w:ascii="仿宋_GB2312" w:eastAsia="仿宋_GB2312"/>
              </w:rPr>
            </w:pPr>
          </w:p>
          <w:p>
            <w:pPr>
              <w:spacing w:line="240" w:lineRule="exact"/>
              <w:rPr>
                <w:rFonts w:ascii="仿宋_GB2312" w:eastAsia="仿宋_GB2312"/>
              </w:rPr>
            </w:pPr>
          </w:p>
          <w:p>
            <w:pPr>
              <w:spacing w:line="240" w:lineRule="exact"/>
              <w:rPr>
                <w:rFonts w:ascii="仿宋_GB2312" w:eastAsia="仿宋_GB2312"/>
              </w:rPr>
            </w:pPr>
          </w:p>
          <w:p>
            <w:pPr>
              <w:spacing w:line="240" w:lineRule="exact"/>
              <w:rPr>
                <w:rFonts w:ascii="仿宋_GB2312" w:eastAsia="仿宋_GB2312"/>
              </w:rPr>
            </w:pPr>
          </w:p>
          <w:p>
            <w:pPr>
              <w:spacing w:line="240" w:lineRule="exact"/>
              <w:rPr>
                <w:rFonts w:ascii="仿宋_GB2312" w:eastAsia="仿宋_GB2312"/>
              </w:rPr>
            </w:pPr>
          </w:p>
        </w:tc>
        <w:tc>
          <w:tcPr>
            <w:tcW w:w="1146" w:type="dxa"/>
            <w:vMerge w:val="restart"/>
            <w:vAlign w:val="center"/>
          </w:tcPr>
          <w:p>
            <w:pPr>
              <w:spacing w:line="240" w:lineRule="exact"/>
              <w:rPr>
                <w:rFonts w:ascii="仿宋_GB2312" w:eastAsia="仿宋_GB2312"/>
              </w:rPr>
            </w:pPr>
            <w:r>
              <w:rPr>
                <w:rFonts w:hint="eastAsia" w:ascii="仿宋_GB2312" w:eastAsia="仿宋_GB2312"/>
              </w:rPr>
              <w:t>建设工地</w:t>
            </w:r>
          </w:p>
        </w:tc>
        <w:tc>
          <w:tcPr>
            <w:tcW w:w="2079" w:type="dxa"/>
            <w:vMerge w:val="restart"/>
            <w:vAlign w:val="center"/>
          </w:tcPr>
          <w:p>
            <w:pPr>
              <w:spacing w:line="240" w:lineRule="exact"/>
              <w:rPr>
                <w:rFonts w:ascii="仿宋_GB2312" w:eastAsia="仿宋_GB2312"/>
              </w:rPr>
            </w:pPr>
            <w:r>
              <w:rPr>
                <w:rFonts w:hint="eastAsia" w:ascii="仿宋_GB2312" w:eastAsia="仿宋_GB2312"/>
              </w:rPr>
              <w:t>检查相关部门及各镇街（园区）所属工地落实《市建设工程施工扬尘防治专项治理工作方案》的工作情况；对被检相关部门及各镇街（园区）建设工程扬尘专项治理工作进行检查，依照文件要求制止工地扬尘行为；重点检查南城、东城、莞城、万江、寮步、麻涌、谢岗、沙田、企石、横沥等重点防控镇街（园区），检查相关部门上报台帐内的工地是否严格落实文件中“六个百分百”要求</w:t>
            </w:r>
          </w:p>
        </w:tc>
        <w:tc>
          <w:tcPr>
            <w:tcW w:w="2400" w:type="dxa"/>
            <w:vMerge w:val="restart"/>
            <w:vAlign w:val="center"/>
          </w:tcPr>
          <w:p>
            <w:pPr>
              <w:spacing w:line="240" w:lineRule="exact"/>
              <w:rPr>
                <w:rFonts w:ascii="仿宋_GB2312" w:eastAsia="仿宋_GB2312"/>
              </w:rPr>
            </w:pPr>
            <w:r>
              <w:rPr>
                <w:rFonts w:hint="eastAsia" w:ascii="仿宋_GB2312" w:eastAsia="仿宋_GB2312"/>
              </w:rPr>
              <w:t>《中华人民共和国大气污染防治法》《广东省环境保护条例》</w:t>
            </w:r>
          </w:p>
        </w:tc>
        <w:tc>
          <w:tcPr>
            <w:tcW w:w="441" w:type="dxa"/>
            <w:vMerge w:val="restart"/>
            <w:vAlign w:val="center"/>
          </w:tcPr>
          <w:p>
            <w:pPr>
              <w:spacing w:line="240" w:lineRule="exact"/>
              <w:rPr>
                <w:rFonts w:ascii="仿宋_GB2312" w:eastAsia="仿宋_GB2312"/>
              </w:rPr>
            </w:pPr>
            <w:r>
              <w:rPr>
                <w:rFonts w:hint="eastAsia" w:ascii="仿宋_GB2312" w:eastAsia="仿宋_GB2312"/>
              </w:rPr>
              <w:t>实地检查</w:t>
            </w:r>
          </w:p>
        </w:tc>
        <w:tc>
          <w:tcPr>
            <w:tcW w:w="1335" w:type="dxa"/>
            <w:vAlign w:val="center"/>
          </w:tcPr>
          <w:p>
            <w:pPr>
              <w:spacing w:line="240" w:lineRule="exact"/>
              <w:rPr>
                <w:rFonts w:ascii="仿宋_GB2312" w:eastAsia="仿宋_GB2312"/>
              </w:rPr>
            </w:pPr>
            <w:r>
              <w:rPr>
                <w:rFonts w:hint="eastAsia" w:ascii="仿宋_GB2312" w:eastAsia="仿宋_GB2312"/>
              </w:rPr>
              <w:t>市交通局</w:t>
            </w:r>
          </w:p>
        </w:tc>
        <w:tc>
          <w:tcPr>
            <w:tcW w:w="2340" w:type="dxa"/>
            <w:vMerge w:val="restart"/>
            <w:vAlign w:val="center"/>
          </w:tcPr>
          <w:p>
            <w:pPr>
              <w:spacing w:line="240" w:lineRule="exact"/>
              <w:rPr>
                <w:rFonts w:ascii="仿宋_GB2312" w:eastAsia="仿宋_GB2312"/>
              </w:rPr>
            </w:pPr>
            <w:r>
              <w:rPr>
                <w:rFonts w:hint="eastAsia" w:ascii="仿宋_GB2312" w:eastAsia="仿宋_GB2312"/>
              </w:rPr>
              <w:t>检查相关部门及各镇街（园区）所属工地落实《市建设工程施工扬尘防治专项治理工作方案》的工作情况；对被检相关部门及各镇街（园区）建设工程扬尘专项治理工作进行检查，依照文件要求制止工地扬尘行为；重点检查南城、东城、莞城、万江、寮步、麻涌、谢岗、沙田、企石、横沥等重点防控镇街（园区），检查相关部门上报台帐内的工地是否严格落实文件中“六个百分百”要求</w:t>
            </w:r>
          </w:p>
        </w:tc>
        <w:tc>
          <w:tcPr>
            <w:tcW w:w="1230" w:type="dxa"/>
            <w:vAlign w:val="center"/>
          </w:tcPr>
          <w:p>
            <w:pPr>
              <w:spacing w:line="240" w:lineRule="exact"/>
              <w:jc w:val="center"/>
              <w:rPr>
                <w:rFonts w:ascii="仿宋_GB2312" w:eastAsia="仿宋_GB2312"/>
                <w:sz w:val="22"/>
                <w:szCs w:val="22"/>
              </w:rPr>
            </w:pPr>
            <w:r>
              <w:rPr>
                <w:rFonts w:hint="eastAsia" w:ascii="仿宋_GB2312" w:eastAsia="仿宋_GB2312"/>
                <w:sz w:val="22"/>
                <w:szCs w:val="22"/>
              </w:rPr>
              <w:t>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4" w:hRule="atLeast"/>
        </w:trPr>
        <w:tc>
          <w:tcPr>
            <w:tcW w:w="709" w:type="dxa"/>
            <w:vMerge w:val="continue"/>
            <w:vAlign w:val="center"/>
          </w:tcPr>
          <w:p>
            <w:pPr>
              <w:spacing w:line="240" w:lineRule="exact"/>
              <w:jc w:val="center"/>
              <w:rPr>
                <w:rFonts w:ascii="仿宋_GB2312" w:eastAsia="仿宋_GB2312"/>
              </w:rPr>
            </w:pPr>
          </w:p>
        </w:tc>
        <w:tc>
          <w:tcPr>
            <w:tcW w:w="1250" w:type="dxa"/>
            <w:vMerge w:val="continue"/>
            <w:vAlign w:val="center"/>
          </w:tcPr>
          <w:p>
            <w:pPr>
              <w:spacing w:line="240" w:lineRule="exact"/>
              <w:rPr>
                <w:rFonts w:ascii="仿宋_GB2312" w:eastAsia="仿宋_GB2312"/>
              </w:rPr>
            </w:pPr>
          </w:p>
        </w:tc>
        <w:tc>
          <w:tcPr>
            <w:tcW w:w="1275" w:type="dxa"/>
            <w:vMerge w:val="continue"/>
            <w:vAlign w:val="center"/>
          </w:tcPr>
          <w:p>
            <w:pPr>
              <w:spacing w:line="240" w:lineRule="exact"/>
              <w:rPr>
                <w:rFonts w:ascii="仿宋_GB2312" w:eastAsia="仿宋_GB2312"/>
              </w:rPr>
            </w:pPr>
          </w:p>
        </w:tc>
        <w:tc>
          <w:tcPr>
            <w:tcW w:w="914" w:type="dxa"/>
            <w:vMerge w:val="continue"/>
            <w:vAlign w:val="center"/>
          </w:tcPr>
          <w:p>
            <w:pPr>
              <w:spacing w:line="240" w:lineRule="exact"/>
              <w:rPr>
                <w:rFonts w:ascii="仿宋_GB2312" w:eastAsia="仿宋_GB2312"/>
              </w:rPr>
            </w:pPr>
          </w:p>
        </w:tc>
        <w:tc>
          <w:tcPr>
            <w:tcW w:w="1146" w:type="dxa"/>
            <w:vMerge w:val="continue"/>
            <w:vAlign w:val="center"/>
          </w:tcPr>
          <w:p>
            <w:pPr>
              <w:spacing w:line="240" w:lineRule="exact"/>
              <w:rPr>
                <w:rFonts w:ascii="仿宋_GB2312" w:eastAsia="仿宋_GB2312"/>
              </w:rPr>
            </w:pPr>
          </w:p>
        </w:tc>
        <w:tc>
          <w:tcPr>
            <w:tcW w:w="2079" w:type="dxa"/>
            <w:vMerge w:val="continue"/>
            <w:vAlign w:val="center"/>
          </w:tcPr>
          <w:p>
            <w:pPr>
              <w:spacing w:line="240" w:lineRule="exact"/>
              <w:rPr>
                <w:rFonts w:ascii="仿宋_GB2312" w:eastAsia="仿宋_GB2312"/>
              </w:rPr>
            </w:pPr>
          </w:p>
        </w:tc>
        <w:tc>
          <w:tcPr>
            <w:tcW w:w="2400" w:type="dxa"/>
            <w:vMerge w:val="continue"/>
            <w:vAlign w:val="center"/>
          </w:tcPr>
          <w:p>
            <w:pPr>
              <w:spacing w:line="240" w:lineRule="exact"/>
              <w:rPr>
                <w:rFonts w:ascii="仿宋_GB2312" w:eastAsia="仿宋_GB2312"/>
              </w:rPr>
            </w:pPr>
          </w:p>
        </w:tc>
        <w:tc>
          <w:tcPr>
            <w:tcW w:w="441" w:type="dxa"/>
            <w:vMerge w:val="continue"/>
            <w:vAlign w:val="center"/>
          </w:tcPr>
          <w:p>
            <w:pPr>
              <w:spacing w:line="240" w:lineRule="exact"/>
              <w:rPr>
                <w:rFonts w:ascii="仿宋_GB2312" w:eastAsia="仿宋_GB2312"/>
              </w:rPr>
            </w:pPr>
          </w:p>
        </w:tc>
        <w:tc>
          <w:tcPr>
            <w:tcW w:w="1335" w:type="dxa"/>
            <w:vAlign w:val="center"/>
          </w:tcPr>
          <w:p>
            <w:pPr>
              <w:spacing w:line="240" w:lineRule="exact"/>
              <w:rPr>
                <w:rFonts w:ascii="仿宋_GB2312" w:eastAsia="仿宋_GB2312"/>
              </w:rPr>
            </w:pPr>
            <w:r>
              <w:rPr>
                <w:rFonts w:hint="eastAsia" w:ascii="仿宋_GB2312" w:eastAsia="仿宋_GB2312"/>
              </w:rPr>
              <w:t>市水务局</w:t>
            </w:r>
          </w:p>
        </w:tc>
        <w:tc>
          <w:tcPr>
            <w:tcW w:w="2340" w:type="dxa"/>
            <w:vMerge w:val="continue"/>
            <w:vAlign w:val="center"/>
          </w:tcPr>
          <w:p>
            <w:pPr>
              <w:spacing w:line="240" w:lineRule="exact"/>
              <w:rPr>
                <w:rFonts w:ascii="仿宋_GB2312" w:eastAsia="仿宋_GB2312"/>
              </w:rPr>
            </w:pPr>
          </w:p>
        </w:tc>
        <w:tc>
          <w:tcPr>
            <w:tcW w:w="1230" w:type="dxa"/>
            <w:vAlign w:val="center"/>
          </w:tcPr>
          <w:p>
            <w:pPr>
              <w:spacing w:line="240" w:lineRule="exact"/>
              <w:jc w:val="center"/>
              <w:rPr>
                <w:rFonts w:ascii="仿宋_GB2312" w:eastAsia="仿宋_GB2312"/>
                <w:sz w:val="22"/>
                <w:szCs w:val="22"/>
              </w:rPr>
            </w:pPr>
            <w:r>
              <w:rPr>
                <w:rFonts w:hint="eastAsia" w:ascii="仿宋_GB2312" w:eastAsia="仿宋_GB2312"/>
                <w:sz w:val="22"/>
                <w:szCs w:val="22"/>
              </w:rPr>
              <w:t>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7" w:hRule="atLeast"/>
        </w:trPr>
        <w:tc>
          <w:tcPr>
            <w:tcW w:w="709" w:type="dxa"/>
            <w:vMerge w:val="continue"/>
            <w:vAlign w:val="center"/>
          </w:tcPr>
          <w:p>
            <w:pPr>
              <w:spacing w:line="240" w:lineRule="exact"/>
              <w:jc w:val="center"/>
              <w:rPr>
                <w:rFonts w:ascii="仿宋_GB2312" w:eastAsia="仿宋_GB2312"/>
              </w:rPr>
            </w:pPr>
          </w:p>
        </w:tc>
        <w:tc>
          <w:tcPr>
            <w:tcW w:w="1250" w:type="dxa"/>
            <w:vMerge w:val="continue"/>
            <w:vAlign w:val="center"/>
          </w:tcPr>
          <w:p>
            <w:pPr>
              <w:spacing w:line="240" w:lineRule="exact"/>
              <w:rPr>
                <w:rFonts w:ascii="仿宋_GB2312" w:eastAsia="仿宋_GB2312"/>
              </w:rPr>
            </w:pPr>
          </w:p>
        </w:tc>
        <w:tc>
          <w:tcPr>
            <w:tcW w:w="1275" w:type="dxa"/>
            <w:vMerge w:val="continue"/>
            <w:vAlign w:val="center"/>
          </w:tcPr>
          <w:p>
            <w:pPr>
              <w:spacing w:line="240" w:lineRule="exact"/>
              <w:rPr>
                <w:rFonts w:ascii="仿宋_GB2312" w:eastAsia="仿宋_GB2312"/>
              </w:rPr>
            </w:pPr>
          </w:p>
        </w:tc>
        <w:tc>
          <w:tcPr>
            <w:tcW w:w="914" w:type="dxa"/>
            <w:vMerge w:val="continue"/>
            <w:vAlign w:val="center"/>
          </w:tcPr>
          <w:p>
            <w:pPr>
              <w:spacing w:line="240" w:lineRule="exact"/>
              <w:rPr>
                <w:rFonts w:ascii="仿宋_GB2312" w:eastAsia="仿宋_GB2312"/>
              </w:rPr>
            </w:pPr>
          </w:p>
        </w:tc>
        <w:tc>
          <w:tcPr>
            <w:tcW w:w="1146" w:type="dxa"/>
            <w:vMerge w:val="continue"/>
            <w:vAlign w:val="center"/>
          </w:tcPr>
          <w:p>
            <w:pPr>
              <w:spacing w:line="240" w:lineRule="exact"/>
              <w:rPr>
                <w:rFonts w:ascii="仿宋_GB2312" w:eastAsia="仿宋_GB2312"/>
              </w:rPr>
            </w:pPr>
          </w:p>
        </w:tc>
        <w:tc>
          <w:tcPr>
            <w:tcW w:w="2079" w:type="dxa"/>
            <w:vMerge w:val="continue"/>
            <w:vAlign w:val="center"/>
          </w:tcPr>
          <w:p>
            <w:pPr>
              <w:spacing w:line="240" w:lineRule="exact"/>
              <w:rPr>
                <w:rFonts w:ascii="仿宋_GB2312" w:eastAsia="仿宋_GB2312"/>
              </w:rPr>
            </w:pPr>
          </w:p>
        </w:tc>
        <w:tc>
          <w:tcPr>
            <w:tcW w:w="2400" w:type="dxa"/>
            <w:vMerge w:val="continue"/>
            <w:vAlign w:val="center"/>
          </w:tcPr>
          <w:p>
            <w:pPr>
              <w:spacing w:line="240" w:lineRule="exact"/>
              <w:rPr>
                <w:rFonts w:ascii="仿宋_GB2312" w:eastAsia="仿宋_GB2312"/>
              </w:rPr>
            </w:pPr>
          </w:p>
        </w:tc>
        <w:tc>
          <w:tcPr>
            <w:tcW w:w="441" w:type="dxa"/>
            <w:vMerge w:val="continue"/>
            <w:vAlign w:val="center"/>
          </w:tcPr>
          <w:p>
            <w:pPr>
              <w:spacing w:line="240" w:lineRule="exact"/>
              <w:rPr>
                <w:rFonts w:ascii="仿宋_GB2312" w:eastAsia="仿宋_GB2312"/>
              </w:rPr>
            </w:pPr>
          </w:p>
        </w:tc>
        <w:tc>
          <w:tcPr>
            <w:tcW w:w="1335" w:type="dxa"/>
            <w:vAlign w:val="center"/>
          </w:tcPr>
          <w:p>
            <w:pPr>
              <w:spacing w:line="240" w:lineRule="exact"/>
              <w:rPr>
                <w:rFonts w:ascii="仿宋_GB2312" w:eastAsia="仿宋_GB2312"/>
              </w:rPr>
            </w:pPr>
            <w:r>
              <w:rPr>
                <w:rFonts w:hint="eastAsia" w:ascii="仿宋_GB2312" w:eastAsia="仿宋_GB2312"/>
              </w:rPr>
              <w:t>市城市管理综合执法局</w:t>
            </w:r>
          </w:p>
        </w:tc>
        <w:tc>
          <w:tcPr>
            <w:tcW w:w="2340" w:type="dxa"/>
            <w:vMerge w:val="continue"/>
            <w:vAlign w:val="center"/>
          </w:tcPr>
          <w:p>
            <w:pPr>
              <w:spacing w:line="240" w:lineRule="exact"/>
              <w:rPr>
                <w:rFonts w:ascii="仿宋_GB2312" w:eastAsia="仿宋_GB2312"/>
              </w:rPr>
            </w:pPr>
          </w:p>
        </w:tc>
        <w:tc>
          <w:tcPr>
            <w:tcW w:w="1230" w:type="dxa"/>
            <w:vAlign w:val="center"/>
          </w:tcPr>
          <w:p>
            <w:pPr>
              <w:spacing w:line="240" w:lineRule="exact"/>
              <w:jc w:val="center"/>
              <w:rPr>
                <w:rFonts w:ascii="仿宋_GB2312" w:eastAsia="仿宋_GB2312"/>
                <w:sz w:val="22"/>
                <w:szCs w:val="22"/>
              </w:rPr>
            </w:pPr>
            <w:r>
              <w:rPr>
                <w:rFonts w:hint="eastAsia" w:ascii="仿宋_GB2312" w:eastAsia="仿宋_GB2312"/>
                <w:sz w:val="22"/>
                <w:szCs w:val="22"/>
              </w:rPr>
              <w:t>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2" w:hRule="atLeast"/>
        </w:trPr>
        <w:tc>
          <w:tcPr>
            <w:tcW w:w="709" w:type="dxa"/>
            <w:vMerge w:val="continue"/>
            <w:vAlign w:val="center"/>
          </w:tcPr>
          <w:p>
            <w:pPr>
              <w:spacing w:line="240" w:lineRule="exact"/>
              <w:jc w:val="center"/>
              <w:rPr>
                <w:rFonts w:ascii="仿宋_GB2312" w:eastAsia="仿宋_GB2312"/>
              </w:rPr>
            </w:pPr>
          </w:p>
        </w:tc>
        <w:tc>
          <w:tcPr>
            <w:tcW w:w="1250" w:type="dxa"/>
            <w:vMerge w:val="continue"/>
            <w:vAlign w:val="center"/>
          </w:tcPr>
          <w:p>
            <w:pPr>
              <w:spacing w:line="240" w:lineRule="exact"/>
              <w:rPr>
                <w:rFonts w:ascii="仿宋_GB2312" w:eastAsia="仿宋_GB2312"/>
              </w:rPr>
            </w:pPr>
          </w:p>
        </w:tc>
        <w:tc>
          <w:tcPr>
            <w:tcW w:w="1275" w:type="dxa"/>
            <w:vMerge w:val="continue"/>
            <w:vAlign w:val="center"/>
          </w:tcPr>
          <w:p>
            <w:pPr>
              <w:spacing w:line="240" w:lineRule="exact"/>
              <w:rPr>
                <w:rFonts w:ascii="仿宋_GB2312" w:eastAsia="仿宋_GB2312"/>
              </w:rPr>
            </w:pPr>
          </w:p>
        </w:tc>
        <w:tc>
          <w:tcPr>
            <w:tcW w:w="914" w:type="dxa"/>
            <w:vMerge w:val="continue"/>
            <w:vAlign w:val="center"/>
          </w:tcPr>
          <w:p>
            <w:pPr>
              <w:spacing w:line="240" w:lineRule="exact"/>
              <w:rPr>
                <w:rFonts w:ascii="仿宋_GB2312" w:eastAsia="仿宋_GB2312"/>
              </w:rPr>
            </w:pPr>
          </w:p>
        </w:tc>
        <w:tc>
          <w:tcPr>
            <w:tcW w:w="1146" w:type="dxa"/>
            <w:vMerge w:val="continue"/>
            <w:vAlign w:val="center"/>
          </w:tcPr>
          <w:p>
            <w:pPr>
              <w:spacing w:line="240" w:lineRule="exact"/>
              <w:rPr>
                <w:rFonts w:ascii="仿宋_GB2312" w:eastAsia="仿宋_GB2312"/>
              </w:rPr>
            </w:pPr>
          </w:p>
        </w:tc>
        <w:tc>
          <w:tcPr>
            <w:tcW w:w="2079" w:type="dxa"/>
            <w:vMerge w:val="continue"/>
            <w:vAlign w:val="center"/>
          </w:tcPr>
          <w:p>
            <w:pPr>
              <w:spacing w:line="240" w:lineRule="exact"/>
              <w:rPr>
                <w:rFonts w:ascii="仿宋_GB2312" w:eastAsia="仿宋_GB2312"/>
              </w:rPr>
            </w:pPr>
          </w:p>
        </w:tc>
        <w:tc>
          <w:tcPr>
            <w:tcW w:w="2400" w:type="dxa"/>
            <w:vMerge w:val="continue"/>
            <w:vAlign w:val="center"/>
          </w:tcPr>
          <w:p>
            <w:pPr>
              <w:spacing w:line="240" w:lineRule="exact"/>
              <w:rPr>
                <w:rFonts w:ascii="仿宋_GB2312" w:eastAsia="仿宋_GB2312"/>
              </w:rPr>
            </w:pPr>
          </w:p>
        </w:tc>
        <w:tc>
          <w:tcPr>
            <w:tcW w:w="441" w:type="dxa"/>
            <w:vMerge w:val="continue"/>
            <w:vAlign w:val="center"/>
          </w:tcPr>
          <w:p>
            <w:pPr>
              <w:spacing w:line="240" w:lineRule="exact"/>
              <w:rPr>
                <w:rFonts w:ascii="仿宋_GB2312" w:eastAsia="仿宋_GB2312"/>
              </w:rPr>
            </w:pPr>
          </w:p>
        </w:tc>
        <w:tc>
          <w:tcPr>
            <w:tcW w:w="1335" w:type="dxa"/>
            <w:vAlign w:val="center"/>
          </w:tcPr>
          <w:p>
            <w:pPr>
              <w:spacing w:line="240" w:lineRule="exact"/>
              <w:rPr>
                <w:rFonts w:ascii="仿宋_GB2312" w:eastAsia="仿宋_GB2312"/>
              </w:rPr>
            </w:pPr>
            <w:r>
              <w:rPr>
                <w:rFonts w:hint="eastAsia" w:ascii="仿宋_GB2312" w:eastAsia="仿宋_GB2312"/>
              </w:rPr>
              <w:t>市城建工程管理局</w:t>
            </w:r>
          </w:p>
        </w:tc>
        <w:tc>
          <w:tcPr>
            <w:tcW w:w="2340" w:type="dxa"/>
            <w:vMerge w:val="continue"/>
            <w:vAlign w:val="center"/>
          </w:tcPr>
          <w:p>
            <w:pPr>
              <w:spacing w:line="240" w:lineRule="exact"/>
              <w:rPr>
                <w:rFonts w:ascii="仿宋_GB2312" w:eastAsia="仿宋_GB2312"/>
              </w:rPr>
            </w:pPr>
          </w:p>
        </w:tc>
        <w:tc>
          <w:tcPr>
            <w:tcW w:w="1230" w:type="dxa"/>
            <w:vAlign w:val="center"/>
          </w:tcPr>
          <w:p>
            <w:pPr>
              <w:spacing w:line="240" w:lineRule="exact"/>
              <w:jc w:val="center"/>
              <w:rPr>
                <w:rFonts w:ascii="仿宋_GB2312" w:eastAsia="仿宋_GB2312"/>
                <w:sz w:val="22"/>
                <w:szCs w:val="22"/>
              </w:rPr>
            </w:pPr>
            <w:r>
              <w:rPr>
                <w:rFonts w:hint="eastAsia" w:ascii="仿宋_GB2312" w:eastAsia="仿宋_GB2312"/>
                <w:sz w:val="22"/>
                <w:szCs w:val="22"/>
              </w:rPr>
              <w:t>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trPr>
        <w:tc>
          <w:tcPr>
            <w:tcW w:w="709" w:type="dxa"/>
            <w:vMerge w:val="continue"/>
            <w:vAlign w:val="center"/>
          </w:tcPr>
          <w:p>
            <w:pPr>
              <w:spacing w:line="240" w:lineRule="exact"/>
              <w:jc w:val="center"/>
              <w:rPr>
                <w:rFonts w:ascii="仿宋_GB2312" w:eastAsia="仿宋_GB2312"/>
              </w:rPr>
            </w:pPr>
          </w:p>
        </w:tc>
        <w:tc>
          <w:tcPr>
            <w:tcW w:w="1250" w:type="dxa"/>
            <w:vMerge w:val="continue"/>
            <w:vAlign w:val="center"/>
          </w:tcPr>
          <w:p>
            <w:pPr>
              <w:spacing w:line="240" w:lineRule="exact"/>
              <w:rPr>
                <w:rFonts w:ascii="仿宋_GB2312" w:eastAsia="仿宋_GB2312"/>
              </w:rPr>
            </w:pPr>
          </w:p>
        </w:tc>
        <w:tc>
          <w:tcPr>
            <w:tcW w:w="1275" w:type="dxa"/>
            <w:vMerge w:val="continue"/>
            <w:vAlign w:val="center"/>
          </w:tcPr>
          <w:p>
            <w:pPr>
              <w:spacing w:line="240" w:lineRule="exact"/>
              <w:rPr>
                <w:rFonts w:ascii="仿宋_GB2312" w:eastAsia="仿宋_GB2312"/>
              </w:rPr>
            </w:pPr>
          </w:p>
        </w:tc>
        <w:tc>
          <w:tcPr>
            <w:tcW w:w="914" w:type="dxa"/>
            <w:vMerge w:val="continue"/>
            <w:vAlign w:val="center"/>
          </w:tcPr>
          <w:p>
            <w:pPr>
              <w:spacing w:line="240" w:lineRule="exact"/>
              <w:rPr>
                <w:rFonts w:ascii="仿宋_GB2312" w:eastAsia="仿宋_GB2312"/>
              </w:rPr>
            </w:pPr>
          </w:p>
        </w:tc>
        <w:tc>
          <w:tcPr>
            <w:tcW w:w="1146" w:type="dxa"/>
            <w:vMerge w:val="continue"/>
            <w:vAlign w:val="center"/>
          </w:tcPr>
          <w:p>
            <w:pPr>
              <w:spacing w:line="240" w:lineRule="exact"/>
              <w:rPr>
                <w:rFonts w:ascii="仿宋_GB2312" w:eastAsia="仿宋_GB2312"/>
              </w:rPr>
            </w:pPr>
          </w:p>
        </w:tc>
        <w:tc>
          <w:tcPr>
            <w:tcW w:w="2079" w:type="dxa"/>
            <w:vMerge w:val="continue"/>
            <w:vAlign w:val="center"/>
          </w:tcPr>
          <w:p>
            <w:pPr>
              <w:spacing w:line="240" w:lineRule="exact"/>
              <w:rPr>
                <w:rFonts w:ascii="仿宋_GB2312" w:eastAsia="仿宋_GB2312"/>
              </w:rPr>
            </w:pPr>
          </w:p>
        </w:tc>
        <w:tc>
          <w:tcPr>
            <w:tcW w:w="2400" w:type="dxa"/>
            <w:vMerge w:val="continue"/>
            <w:vAlign w:val="center"/>
          </w:tcPr>
          <w:p>
            <w:pPr>
              <w:spacing w:line="240" w:lineRule="exact"/>
              <w:rPr>
                <w:rFonts w:ascii="仿宋_GB2312" w:eastAsia="仿宋_GB2312"/>
              </w:rPr>
            </w:pPr>
          </w:p>
        </w:tc>
        <w:tc>
          <w:tcPr>
            <w:tcW w:w="441" w:type="dxa"/>
            <w:vMerge w:val="continue"/>
            <w:vAlign w:val="center"/>
          </w:tcPr>
          <w:p>
            <w:pPr>
              <w:spacing w:line="240" w:lineRule="exact"/>
              <w:rPr>
                <w:rFonts w:ascii="仿宋_GB2312" w:eastAsia="仿宋_GB2312"/>
              </w:rPr>
            </w:pPr>
          </w:p>
        </w:tc>
        <w:tc>
          <w:tcPr>
            <w:tcW w:w="1335" w:type="dxa"/>
            <w:vAlign w:val="center"/>
          </w:tcPr>
          <w:p>
            <w:pPr>
              <w:spacing w:line="240" w:lineRule="exact"/>
              <w:rPr>
                <w:rFonts w:ascii="仿宋_GB2312" w:eastAsia="仿宋_GB2312"/>
              </w:rPr>
            </w:pPr>
            <w:r>
              <w:rPr>
                <w:rFonts w:hint="eastAsia" w:ascii="仿宋_GB2312" w:eastAsia="仿宋_GB2312"/>
              </w:rPr>
              <w:t>市供电局</w:t>
            </w:r>
          </w:p>
        </w:tc>
        <w:tc>
          <w:tcPr>
            <w:tcW w:w="2340" w:type="dxa"/>
            <w:vMerge w:val="continue"/>
            <w:vAlign w:val="center"/>
          </w:tcPr>
          <w:p>
            <w:pPr>
              <w:spacing w:line="240" w:lineRule="exact"/>
              <w:rPr>
                <w:rFonts w:ascii="仿宋_GB2312" w:eastAsia="仿宋_GB2312"/>
              </w:rPr>
            </w:pPr>
          </w:p>
        </w:tc>
        <w:tc>
          <w:tcPr>
            <w:tcW w:w="1230" w:type="dxa"/>
            <w:vAlign w:val="center"/>
          </w:tcPr>
          <w:p>
            <w:pPr>
              <w:spacing w:line="240" w:lineRule="exact"/>
              <w:jc w:val="center"/>
              <w:rPr>
                <w:rFonts w:ascii="仿宋_GB2312" w:eastAsia="仿宋_GB2312"/>
                <w:sz w:val="22"/>
                <w:szCs w:val="22"/>
              </w:rPr>
            </w:pPr>
            <w:r>
              <w:rPr>
                <w:rFonts w:hint="eastAsia" w:ascii="仿宋_GB2312" w:eastAsia="仿宋_GB2312"/>
                <w:sz w:val="22"/>
                <w:szCs w:val="22"/>
              </w:rPr>
              <w:t>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2" w:hRule="atLeast"/>
        </w:trPr>
        <w:tc>
          <w:tcPr>
            <w:tcW w:w="709" w:type="dxa"/>
            <w:vMerge w:val="continue"/>
            <w:vAlign w:val="center"/>
          </w:tcPr>
          <w:p>
            <w:pPr>
              <w:spacing w:line="240" w:lineRule="exact"/>
              <w:jc w:val="center"/>
              <w:rPr>
                <w:rFonts w:ascii="仿宋_GB2312" w:eastAsia="仿宋_GB2312"/>
              </w:rPr>
            </w:pPr>
          </w:p>
        </w:tc>
        <w:tc>
          <w:tcPr>
            <w:tcW w:w="1250" w:type="dxa"/>
            <w:vMerge w:val="continue"/>
            <w:vAlign w:val="center"/>
          </w:tcPr>
          <w:p>
            <w:pPr>
              <w:spacing w:line="240" w:lineRule="exact"/>
              <w:rPr>
                <w:rFonts w:ascii="仿宋_GB2312" w:eastAsia="仿宋_GB2312"/>
              </w:rPr>
            </w:pPr>
          </w:p>
        </w:tc>
        <w:tc>
          <w:tcPr>
            <w:tcW w:w="1275" w:type="dxa"/>
            <w:vMerge w:val="continue"/>
            <w:vAlign w:val="center"/>
          </w:tcPr>
          <w:p>
            <w:pPr>
              <w:spacing w:line="240" w:lineRule="exact"/>
              <w:rPr>
                <w:rFonts w:ascii="仿宋_GB2312" w:eastAsia="仿宋_GB2312"/>
              </w:rPr>
            </w:pPr>
          </w:p>
        </w:tc>
        <w:tc>
          <w:tcPr>
            <w:tcW w:w="914" w:type="dxa"/>
            <w:vMerge w:val="continue"/>
            <w:vAlign w:val="center"/>
          </w:tcPr>
          <w:p>
            <w:pPr>
              <w:spacing w:line="240" w:lineRule="exact"/>
              <w:rPr>
                <w:rFonts w:ascii="仿宋_GB2312" w:eastAsia="仿宋_GB2312"/>
              </w:rPr>
            </w:pPr>
          </w:p>
        </w:tc>
        <w:tc>
          <w:tcPr>
            <w:tcW w:w="1146" w:type="dxa"/>
            <w:vMerge w:val="continue"/>
            <w:vAlign w:val="center"/>
          </w:tcPr>
          <w:p>
            <w:pPr>
              <w:spacing w:line="240" w:lineRule="exact"/>
              <w:rPr>
                <w:rFonts w:ascii="仿宋_GB2312" w:eastAsia="仿宋_GB2312"/>
              </w:rPr>
            </w:pPr>
          </w:p>
        </w:tc>
        <w:tc>
          <w:tcPr>
            <w:tcW w:w="2079" w:type="dxa"/>
            <w:vMerge w:val="continue"/>
            <w:vAlign w:val="center"/>
          </w:tcPr>
          <w:p>
            <w:pPr>
              <w:spacing w:line="240" w:lineRule="exact"/>
              <w:rPr>
                <w:rFonts w:ascii="仿宋_GB2312" w:eastAsia="仿宋_GB2312"/>
              </w:rPr>
            </w:pPr>
          </w:p>
        </w:tc>
        <w:tc>
          <w:tcPr>
            <w:tcW w:w="2400" w:type="dxa"/>
            <w:vMerge w:val="continue"/>
            <w:vAlign w:val="center"/>
          </w:tcPr>
          <w:p>
            <w:pPr>
              <w:spacing w:line="240" w:lineRule="exact"/>
              <w:rPr>
                <w:rFonts w:ascii="仿宋_GB2312" w:eastAsia="仿宋_GB2312"/>
              </w:rPr>
            </w:pPr>
          </w:p>
        </w:tc>
        <w:tc>
          <w:tcPr>
            <w:tcW w:w="441" w:type="dxa"/>
            <w:vMerge w:val="continue"/>
            <w:vAlign w:val="center"/>
          </w:tcPr>
          <w:p>
            <w:pPr>
              <w:spacing w:line="240" w:lineRule="exact"/>
              <w:rPr>
                <w:rFonts w:ascii="仿宋_GB2312" w:eastAsia="仿宋_GB2312"/>
              </w:rPr>
            </w:pPr>
          </w:p>
        </w:tc>
        <w:tc>
          <w:tcPr>
            <w:tcW w:w="1335" w:type="dxa"/>
            <w:vAlign w:val="center"/>
          </w:tcPr>
          <w:p>
            <w:pPr>
              <w:spacing w:line="240" w:lineRule="exact"/>
              <w:rPr>
                <w:rFonts w:ascii="仿宋_GB2312" w:eastAsia="仿宋_GB2312"/>
              </w:rPr>
            </w:pPr>
            <w:r>
              <w:rPr>
                <w:rFonts w:hint="eastAsia" w:ascii="仿宋_GB2312" w:eastAsia="仿宋_GB2312"/>
              </w:rPr>
              <w:t>市轨道交通局</w:t>
            </w:r>
          </w:p>
        </w:tc>
        <w:tc>
          <w:tcPr>
            <w:tcW w:w="2340" w:type="dxa"/>
            <w:vMerge w:val="continue"/>
            <w:vAlign w:val="center"/>
          </w:tcPr>
          <w:p>
            <w:pPr>
              <w:spacing w:line="240" w:lineRule="exact"/>
              <w:rPr>
                <w:rFonts w:ascii="仿宋_GB2312" w:eastAsia="仿宋_GB2312"/>
              </w:rPr>
            </w:pPr>
          </w:p>
        </w:tc>
        <w:tc>
          <w:tcPr>
            <w:tcW w:w="1230" w:type="dxa"/>
            <w:vAlign w:val="center"/>
          </w:tcPr>
          <w:p>
            <w:pPr>
              <w:spacing w:line="240" w:lineRule="exact"/>
              <w:jc w:val="center"/>
              <w:rPr>
                <w:rFonts w:ascii="仿宋_GB2312" w:eastAsia="仿宋_GB2312"/>
                <w:sz w:val="22"/>
                <w:szCs w:val="22"/>
              </w:rPr>
            </w:pPr>
            <w:r>
              <w:rPr>
                <w:rFonts w:hint="eastAsia" w:ascii="仿宋_GB2312" w:eastAsia="仿宋_GB2312"/>
                <w:sz w:val="22"/>
                <w:szCs w:val="22"/>
              </w:rPr>
              <w:t>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0" w:hRule="atLeast"/>
        </w:trPr>
        <w:tc>
          <w:tcPr>
            <w:tcW w:w="709" w:type="dxa"/>
            <w:vMerge w:val="continue"/>
            <w:vAlign w:val="center"/>
          </w:tcPr>
          <w:p>
            <w:pPr>
              <w:spacing w:line="240" w:lineRule="exact"/>
              <w:jc w:val="center"/>
              <w:rPr>
                <w:rFonts w:ascii="仿宋_GB2312" w:eastAsia="仿宋_GB2312"/>
              </w:rPr>
            </w:pPr>
          </w:p>
        </w:tc>
        <w:tc>
          <w:tcPr>
            <w:tcW w:w="1250" w:type="dxa"/>
            <w:vMerge w:val="continue"/>
            <w:vAlign w:val="center"/>
          </w:tcPr>
          <w:p>
            <w:pPr>
              <w:spacing w:line="240" w:lineRule="exact"/>
              <w:rPr>
                <w:rFonts w:ascii="仿宋_GB2312" w:eastAsia="仿宋_GB2312"/>
              </w:rPr>
            </w:pPr>
          </w:p>
        </w:tc>
        <w:tc>
          <w:tcPr>
            <w:tcW w:w="1275" w:type="dxa"/>
            <w:vMerge w:val="continue"/>
            <w:vAlign w:val="center"/>
          </w:tcPr>
          <w:p>
            <w:pPr>
              <w:spacing w:line="240" w:lineRule="exact"/>
              <w:rPr>
                <w:rFonts w:ascii="仿宋_GB2312" w:eastAsia="仿宋_GB2312"/>
              </w:rPr>
            </w:pPr>
          </w:p>
        </w:tc>
        <w:tc>
          <w:tcPr>
            <w:tcW w:w="914" w:type="dxa"/>
            <w:vMerge w:val="continue"/>
            <w:vAlign w:val="center"/>
          </w:tcPr>
          <w:p>
            <w:pPr>
              <w:spacing w:line="240" w:lineRule="exact"/>
              <w:rPr>
                <w:rFonts w:ascii="仿宋_GB2312" w:eastAsia="仿宋_GB2312"/>
              </w:rPr>
            </w:pPr>
          </w:p>
        </w:tc>
        <w:tc>
          <w:tcPr>
            <w:tcW w:w="1146" w:type="dxa"/>
            <w:vMerge w:val="continue"/>
            <w:vAlign w:val="center"/>
          </w:tcPr>
          <w:p>
            <w:pPr>
              <w:spacing w:line="240" w:lineRule="exact"/>
              <w:rPr>
                <w:rFonts w:ascii="仿宋_GB2312" w:eastAsia="仿宋_GB2312"/>
              </w:rPr>
            </w:pPr>
          </w:p>
        </w:tc>
        <w:tc>
          <w:tcPr>
            <w:tcW w:w="2079" w:type="dxa"/>
            <w:vMerge w:val="continue"/>
            <w:vAlign w:val="center"/>
          </w:tcPr>
          <w:p>
            <w:pPr>
              <w:spacing w:line="240" w:lineRule="exact"/>
              <w:rPr>
                <w:rFonts w:ascii="仿宋_GB2312" w:eastAsia="仿宋_GB2312"/>
              </w:rPr>
            </w:pPr>
          </w:p>
        </w:tc>
        <w:tc>
          <w:tcPr>
            <w:tcW w:w="2400" w:type="dxa"/>
            <w:vMerge w:val="continue"/>
            <w:vAlign w:val="center"/>
          </w:tcPr>
          <w:p>
            <w:pPr>
              <w:spacing w:line="240" w:lineRule="exact"/>
              <w:rPr>
                <w:rFonts w:ascii="仿宋_GB2312" w:eastAsia="仿宋_GB2312"/>
              </w:rPr>
            </w:pPr>
          </w:p>
        </w:tc>
        <w:tc>
          <w:tcPr>
            <w:tcW w:w="441" w:type="dxa"/>
            <w:vMerge w:val="continue"/>
            <w:vAlign w:val="center"/>
          </w:tcPr>
          <w:p>
            <w:pPr>
              <w:spacing w:line="240" w:lineRule="exact"/>
              <w:rPr>
                <w:rFonts w:ascii="仿宋_GB2312" w:eastAsia="仿宋_GB2312"/>
              </w:rPr>
            </w:pPr>
          </w:p>
        </w:tc>
        <w:tc>
          <w:tcPr>
            <w:tcW w:w="1335" w:type="dxa"/>
            <w:vAlign w:val="center"/>
          </w:tcPr>
          <w:p>
            <w:pPr>
              <w:spacing w:line="240" w:lineRule="exact"/>
              <w:rPr>
                <w:rFonts w:ascii="仿宋_GB2312" w:eastAsia="仿宋_GB2312"/>
              </w:rPr>
            </w:pPr>
            <w:r>
              <w:rPr>
                <w:rFonts w:hint="eastAsia" w:ascii="仿宋_GB2312" w:eastAsia="仿宋_GB2312"/>
              </w:rPr>
              <w:t>市公安局</w:t>
            </w:r>
          </w:p>
        </w:tc>
        <w:tc>
          <w:tcPr>
            <w:tcW w:w="2340" w:type="dxa"/>
            <w:vMerge w:val="continue"/>
            <w:vAlign w:val="center"/>
          </w:tcPr>
          <w:p>
            <w:pPr>
              <w:spacing w:line="240" w:lineRule="exact"/>
              <w:rPr>
                <w:rFonts w:ascii="仿宋_GB2312" w:eastAsia="仿宋_GB2312"/>
              </w:rPr>
            </w:pPr>
          </w:p>
        </w:tc>
        <w:tc>
          <w:tcPr>
            <w:tcW w:w="1230" w:type="dxa"/>
            <w:vAlign w:val="center"/>
          </w:tcPr>
          <w:p>
            <w:pPr>
              <w:spacing w:line="240" w:lineRule="exact"/>
              <w:jc w:val="center"/>
              <w:rPr>
                <w:rFonts w:ascii="仿宋_GB2312" w:eastAsia="仿宋_GB2312"/>
                <w:sz w:val="22"/>
                <w:szCs w:val="22"/>
              </w:rPr>
            </w:pPr>
            <w:r>
              <w:rPr>
                <w:rFonts w:hint="eastAsia" w:ascii="仿宋_GB2312" w:eastAsia="仿宋_GB2312"/>
                <w:sz w:val="22"/>
                <w:szCs w:val="22"/>
              </w:rPr>
              <w:t>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0" w:hRule="atLeast"/>
        </w:trPr>
        <w:tc>
          <w:tcPr>
            <w:tcW w:w="709" w:type="dxa"/>
            <w:noWrap/>
            <w:vAlign w:val="center"/>
          </w:tcPr>
          <w:p>
            <w:pPr>
              <w:spacing w:line="240" w:lineRule="exact"/>
              <w:jc w:val="center"/>
              <w:rPr>
                <w:rFonts w:hint="eastAsia" w:ascii="仿宋_GB2312" w:eastAsia="仿宋_GB2312"/>
                <w:lang w:eastAsia="zh-CN"/>
              </w:rPr>
            </w:pPr>
            <w:r>
              <w:rPr>
                <w:rFonts w:hint="eastAsia" w:ascii="仿宋_GB2312" w:eastAsia="仿宋_GB2312"/>
                <w:lang w:val="en-US" w:eastAsia="zh-CN"/>
              </w:rPr>
              <w:t>2</w:t>
            </w:r>
          </w:p>
        </w:tc>
        <w:tc>
          <w:tcPr>
            <w:tcW w:w="1250" w:type="dxa"/>
            <w:vAlign w:val="center"/>
          </w:tcPr>
          <w:p>
            <w:pPr>
              <w:spacing w:line="240" w:lineRule="exact"/>
              <w:rPr>
                <w:rFonts w:ascii="仿宋_GB2312" w:eastAsia="仿宋_GB2312"/>
              </w:rPr>
            </w:pPr>
            <w:r>
              <w:rPr>
                <w:rFonts w:hint="eastAsia" w:ascii="仿宋_GB2312" w:eastAsia="仿宋_GB2312"/>
              </w:rPr>
              <w:t>建筑市场监督执法检查</w:t>
            </w:r>
          </w:p>
        </w:tc>
        <w:tc>
          <w:tcPr>
            <w:tcW w:w="1275" w:type="dxa"/>
            <w:vAlign w:val="center"/>
          </w:tcPr>
          <w:p>
            <w:pPr>
              <w:spacing w:line="240" w:lineRule="exact"/>
              <w:rPr>
                <w:rFonts w:ascii="仿宋_GB2312" w:eastAsia="仿宋_GB2312"/>
              </w:rPr>
            </w:pPr>
            <w:r>
              <w:rPr>
                <w:rFonts w:hint="eastAsia" w:ascii="仿宋_GB2312" w:eastAsia="仿宋_GB2312"/>
              </w:rPr>
              <w:t>一般事项</w:t>
            </w:r>
          </w:p>
        </w:tc>
        <w:tc>
          <w:tcPr>
            <w:tcW w:w="914" w:type="dxa"/>
            <w:vMerge w:val="continue"/>
            <w:vAlign w:val="center"/>
          </w:tcPr>
          <w:p>
            <w:pPr>
              <w:spacing w:line="240" w:lineRule="exact"/>
              <w:rPr>
                <w:rFonts w:ascii="仿宋_GB2312" w:eastAsia="仿宋_GB2312"/>
              </w:rPr>
            </w:pPr>
          </w:p>
        </w:tc>
        <w:tc>
          <w:tcPr>
            <w:tcW w:w="1146" w:type="dxa"/>
            <w:vAlign w:val="center"/>
          </w:tcPr>
          <w:p>
            <w:pPr>
              <w:spacing w:line="240" w:lineRule="exact"/>
              <w:rPr>
                <w:rFonts w:ascii="仿宋_GB2312" w:eastAsia="仿宋_GB2312"/>
              </w:rPr>
            </w:pPr>
            <w:r>
              <w:rPr>
                <w:rFonts w:hint="eastAsia" w:ascii="仿宋_GB2312" w:eastAsia="仿宋_GB2312"/>
              </w:rPr>
              <w:t>建筑市场从业单位</w:t>
            </w:r>
          </w:p>
        </w:tc>
        <w:tc>
          <w:tcPr>
            <w:tcW w:w="2079" w:type="dxa"/>
            <w:vAlign w:val="center"/>
          </w:tcPr>
          <w:p>
            <w:pPr>
              <w:spacing w:line="240" w:lineRule="exact"/>
              <w:rPr>
                <w:rFonts w:ascii="仿宋_GB2312" w:eastAsia="仿宋_GB2312"/>
              </w:rPr>
            </w:pPr>
            <w:r>
              <w:rPr>
                <w:rFonts w:hint="eastAsia" w:ascii="仿宋_GB2312" w:eastAsia="仿宋_GB2312"/>
              </w:rPr>
              <w:t>对工资支付情况、工程进度款支付情况、施工合同履约情况、工资支付分账管理执行情况、用工实名管理落实情况、工资保证金制度落实情况、施工发包与承包违法行为排查整治等检查</w:t>
            </w:r>
          </w:p>
        </w:tc>
        <w:tc>
          <w:tcPr>
            <w:tcW w:w="2400" w:type="dxa"/>
            <w:vAlign w:val="center"/>
          </w:tcPr>
          <w:p>
            <w:pPr>
              <w:spacing w:line="240" w:lineRule="exact"/>
              <w:rPr>
                <w:rFonts w:ascii="仿宋_GB2312" w:eastAsia="仿宋_GB2312"/>
              </w:rPr>
            </w:pPr>
            <w:r>
              <w:rPr>
                <w:rFonts w:hint="eastAsia" w:ascii="仿宋_GB2312" w:eastAsia="仿宋_GB2312"/>
              </w:rPr>
              <w:t>《国务院办公厅关于全面治理拖欠农民工工资问题的意见》（国办发〔2016〕1号）第十九、二十项，《广东省人民政府办公厅关于全面治理拖欠异地务工人员工资问题的实施意见》（粤府办〔2016〕111号）第八、九项，《保障农民工工资支付条例》（国令第724号）第三十九条</w:t>
            </w:r>
          </w:p>
        </w:tc>
        <w:tc>
          <w:tcPr>
            <w:tcW w:w="441" w:type="dxa"/>
            <w:vAlign w:val="center"/>
          </w:tcPr>
          <w:p>
            <w:pPr>
              <w:spacing w:line="240" w:lineRule="exact"/>
              <w:rPr>
                <w:rFonts w:ascii="仿宋_GB2312" w:eastAsia="仿宋_GB2312"/>
              </w:rPr>
            </w:pPr>
            <w:r>
              <w:rPr>
                <w:rFonts w:hint="eastAsia" w:ascii="仿宋_GB2312" w:eastAsia="仿宋_GB2312"/>
              </w:rPr>
              <w:t>实地检查</w:t>
            </w:r>
          </w:p>
        </w:tc>
        <w:tc>
          <w:tcPr>
            <w:tcW w:w="1335" w:type="dxa"/>
            <w:vAlign w:val="center"/>
          </w:tcPr>
          <w:p>
            <w:pPr>
              <w:spacing w:line="240" w:lineRule="exact"/>
              <w:rPr>
                <w:rFonts w:ascii="仿宋_GB2312" w:eastAsia="仿宋_GB2312"/>
              </w:rPr>
            </w:pPr>
            <w:r>
              <w:rPr>
                <w:rFonts w:hint="eastAsia" w:ascii="仿宋_GB2312" w:eastAsia="仿宋_GB2312"/>
              </w:rPr>
              <w:t>市人力资源社会保障局</w:t>
            </w:r>
          </w:p>
        </w:tc>
        <w:tc>
          <w:tcPr>
            <w:tcW w:w="2340" w:type="dxa"/>
            <w:vAlign w:val="center"/>
          </w:tcPr>
          <w:p>
            <w:pPr>
              <w:spacing w:line="240" w:lineRule="exact"/>
              <w:rPr>
                <w:rFonts w:ascii="仿宋_GB2312" w:eastAsia="仿宋_GB2312"/>
              </w:rPr>
            </w:pPr>
            <w:r>
              <w:rPr>
                <w:rFonts w:hint="eastAsia" w:ascii="仿宋_GB2312" w:eastAsia="仿宋_GB2312"/>
              </w:rPr>
              <w:t>对工人劳动合同签订情况、工资支付情况、工资支付分账管理执行情况、工资保证金制度落实情况检查</w:t>
            </w:r>
          </w:p>
        </w:tc>
        <w:tc>
          <w:tcPr>
            <w:tcW w:w="1230" w:type="dxa"/>
            <w:vAlign w:val="center"/>
          </w:tcPr>
          <w:p>
            <w:pPr>
              <w:spacing w:line="240" w:lineRule="exact"/>
              <w:jc w:val="center"/>
              <w:rPr>
                <w:rFonts w:ascii="仿宋_GB2312" w:eastAsia="仿宋_GB2312"/>
                <w:sz w:val="22"/>
                <w:szCs w:val="22"/>
              </w:rPr>
            </w:pPr>
            <w:r>
              <w:rPr>
                <w:rFonts w:hint="eastAsia" w:ascii="仿宋_GB2312" w:eastAsia="仿宋_GB2312"/>
                <w:sz w:val="22"/>
                <w:szCs w:val="22"/>
              </w:rPr>
              <w:t>市镇两级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50" w:hRule="atLeast"/>
        </w:trPr>
        <w:tc>
          <w:tcPr>
            <w:tcW w:w="709" w:type="dxa"/>
            <w:noWrap/>
            <w:vAlign w:val="center"/>
          </w:tcPr>
          <w:p>
            <w:pPr>
              <w:spacing w:line="240" w:lineRule="exact"/>
              <w:jc w:val="center"/>
              <w:rPr>
                <w:rFonts w:hint="eastAsia" w:ascii="仿宋_GB2312" w:eastAsia="仿宋_GB2312"/>
                <w:lang w:eastAsia="zh-CN"/>
              </w:rPr>
            </w:pPr>
            <w:r>
              <w:rPr>
                <w:rFonts w:hint="eastAsia" w:ascii="仿宋_GB2312" w:eastAsia="仿宋_GB2312"/>
                <w:lang w:val="en-US" w:eastAsia="zh-CN"/>
              </w:rPr>
              <w:t>3</w:t>
            </w:r>
          </w:p>
        </w:tc>
        <w:tc>
          <w:tcPr>
            <w:tcW w:w="1250" w:type="dxa"/>
            <w:vAlign w:val="center"/>
          </w:tcPr>
          <w:p>
            <w:pPr>
              <w:spacing w:line="240" w:lineRule="exact"/>
              <w:rPr>
                <w:rFonts w:ascii="仿宋_GB2312" w:eastAsia="仿宋_GB2312"/>
              </w:rPr>
            </w:pPr>
            <w:r>
              <w:rPr>
                <w:rFonts w:hint="eastAsia" w:ascii="仿宋_GB2312" w:eastAsia="仿宋_GB2312"/>
              </w:rPr>
              <w:t>工程造价咨询企业抽查</w:t>
            </w:r>
          </w:p>
        </w:tc>
        <w:tc>
          <w:tcPr>
            <w:tcW w:w="1275" w:type="dxa"/>
            <w:vAlign w:val="center"/>
          </w:tcPr>
          <w:p>
            <w:pPr>
              <w:spacing w:line="240" w:lineRule="exact"/>
              <w:rPr>
                <w:rFonts w:ascii="仿宋_GB2312" w:eastAsia="仿宋_GB2312"/>
              </w:rPr>
            </w:pPr>
            <w:r>
              <w:rPr>
                <w:rFonts w:hint="eastAsia" w:ascii="仿宋_GB2312" w:eastAsia="仿宋_GB2312"/>
              </w:rPr>
              <w:t>一般事项</w:t>
            </w:r>
          </w:p>
        </w:tc>
        <w:tc>
          <w:tcPr>
            <w:tcW w:w="914" w:type="dxa"/>
            <w:vMerge w:val="continue"/>
            <w:vAlign w:val="center"/>
          </w:tcPr>
          <w:p>
            <w:pPr>
              <w:spacing w:line="240" w:lineRule="exact"/>
              <w:rPr>
                <w:rFonts w:ascii="仿宋_GB2312" w:eastAsia="仿宋_GB2312"/>
              </w:rPr>
            </w:pPr>
          </w:p>
        </w:tc>
        <w:tc>
          <w:tcPr>
            <w:tcW w:w="1146" w:type="dxa"/>
            <w:vAlign w:val="center"/>
          </w:tcPr>
          <w:p>
            <w:pPr>
              <w:spacing w:line="240" w:lineRule="exact"/>
              <w:rPr>
                <w:rFonts w:ascii="仿宋_GB2312" w:eastAsia="仿宋_GB2312"/>
              </w:rPr>
            </w:pPr>
            <w:r>
              <w:rPr>
                <w:rFonts w:hint="eastAsia" w:ascii="仿宋_GB2312" w:eastAsia="仿宋_GB2312"/>
              </w:rPr>
              <w:t>工程咨询单位</w:t>
            </w:r>
          </w:p>
        </w:tc>
        <w:tc>
          <w:tcPr>
            <w:tcW w:w="2079" w:type="dxa"/>
            <w:vAlign w:val="center"/>
          </w:tcPr>
          <w:p>
            <w:pPr>
              <w:spacing w:line="240" w:lineRule="exact"/>
              <w:rPr>
                <w:rFonts w:ascii="仿宋_GB2312" w:eastAsia="仿宋_GB2312"/>
              </w:rPr>
            </w:pPr>
            <w:r>
              <w:rPr>
                <w:rFonts w:hint="eastAsia" w:ascii="仿宋_GB2312" w:eastAsia="仿宋_GB2312"/>
              </w:rPr>
              <w:t>对营业执照、执业人员从业资格、工程咨询项目成果文件等情况检查</w:t>
            </w:r>
          </w:p>
        </w:tc>
        <w:tc>
          <w:tcPr>
            <w:tcW w:w="2400" w:type="dxa"/>
            <w:vAlign w:val="center"/>
          </w:tcPr>
          <w:p>
            <w:pPr>
              <w:spacing w:line="240" w:lineRule="exact"/>
              <w:rPr>
                <w:rFonts w:ascii="仿宋_GB2312" w:eastAsia="仿宋_GB2312"/>
              </w:rPr>
            </w:pPr>
            <w:r>
              <w:rPr>
                <w:rFonts w:hint="eastAsia" w:ascii="仿宋_GB2312" w:eastAsia="仿宋_GB2312"/>
              </w:rPr>
              <w:t>《住房和城乡建设部办公厅关于取消工程造价咨询企业资质审批加强事中事后监管的通知》（建办标〔2021〕26号）、《关于推进全过程工程咨询服务发展的指导意见》（发改投资规〔2019〕515号）</w:t>
            </w:r>
          </w:p>
        </w:tc>
        <w:tc>
          <w:tcPr>
            <w:tcW w:w="441" w:type="dxa"/>
            <w:vAlign w:val="center"/>
          </w:tcPr>
          <w:p>
            <w:pPr>
              <w:spacing w:line="240" w:lineRule="exact"/>
              <w:rPr>
                <w:rFonts w:ascii="仿宋_GB2312" w:eastAsia="仿宋_GB2312"/>
              </w:rPr>
            </w:pPr>
            <w:r>
              <w:rPr>
                <w:rFonts w:hint="eastAsia" w:ascii="仿宋_GB2312" w:eastAsia="仿宋_GB2312"/>
              </w:rPr>
              <w:t>实地检查      书面检查</w:t>
            </w:r>
          </w:p>
        </w:tc>
        <w:tc>
          <w:tcPr>
            <w:tcW w:w="1335" w:type="dxa"/>
            <w:vAlign w:val="center"/>
          </w:tcPr>
          <w:p>
            <w:pPr>
              <w:spacing w:line="240" w:lineRule="exact"/>
              <w:rPr>
                <w:rFonts w:ascii="仿宋_GB2312" w:eastAsia="仿宋_GB2312"/>
              </w:rPr>
            </w:pPr>
            <w:r>
              <w:rPr>
                <w:rFonts w:hint="eastAsia" w:ascii="仿宋_GB2312" w:eastAsia="仿宋_GB2312"/>
              </w:rPr>
              <w:t>市发展改革局</w:t>
            </w:r>
          </w:p>
        </w:tc>
        <w:tc>
          <w:tcPr>
            <w:tcW w:w="2340" w:type="dxa"/>
            <w:vAlign w:val="center"/>
          </w:tcPr>
          <w:p>
            <w:pPr>
              <w:spacing w:line="240" w:lineRule="exact"/>
              <w:rPr>
                <w:rFonts w:ascii="仿宋_GB2312" w:eastAsia="仿宋_GB2312"/>
              </w:rPr>
            </w:pPr>
            <w:r>
              <w:rPr>
                <w:rFonts w:hint="eastAsia" w:ascii="仿宋_GB2312" w:eastAsia="仿宋_GB2312"/>
              </w:rPr>
              <w:t>工程咨询项目成果文件检查</w:t>
            </w:r>
          </w:p>
        </w:tc>
        <w:tc>
          <w:tcPr>
            <w:tcW w:w="1230" w:type="dxa"/>
            <w:vAlign w:val="center"/>
          </w:tcPr>
          <w:p>
            <w:pPr>
              <w:spacing w:line="240" w:lineRule="exact"/>
              <w:jc w:val="center"/>
              <w:rPr>
                <w:rFonts w:ascii="仿宋_GB2312" w:eastAsia="仿宋_GB2312"/>
                <w:sz w:val="22"/>
                <w:szCs w:val="22"/>
              </w:rPr>
            </w:pPr>
            <w:r>
              <w:rPr>
                <w:rFonts w:hint="eastAsia" w:ascii="仿宋_GB2312" w:eastAsia="仿宋_GB2312"/>
                <w:sz w:val="22"/>
                <w:szCs w:val="22"/>
              </w:rPr>
              <w:t>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60" w:hRule="atLeast"/>
        </w:trPr>
        <w:tc>
          <w:tcPr>
            <w:tcW w:w="709" w:type="dxa"/>
            <w:noWrap/>
            <w:vAlign w:val="center"/>
          </w:tcPr>
          <w:p>
            <w:pPr>
              <w:spacing w:line="240" w:lineRule="exact"/>
              <w:jc w:val="center"/>
              <w:rPr>
                <w:rFonts w:hint="eastAsia" w:ascii="仿宋_GB2312" w:eastAsia="仿宋_GB2312"/>
                <w:lang w:eastAsia="zh-CN"/>
              </w:rPr>
            </w:pPr>
            <w:r>
              <w:rPr>
                <w:rFonts w:hint="eastAsia" w:ascii="仿宋_GB2312" w:eastAsia="仿宋_GB2312"/>
                <w:lang w:val="en-US" w:eastAsia="zh-CN"/>
              </w:rPr>
              <w:t>4</w:t>
            </w:r>
          </w:p>
        </w:tc>
        <w:tc>
          <w:tcPr>
            <w:tcW w:w="1250" w:type="dxa"/>
            <w:vAlign w:val="center"/>
          </w:tcPr>
          <w:p>
            <w:pPr>
              <w:spacing w:line="240" w:lineRule="exact"/>
              <w:rPr>
                <w:rFonts w:ascii="仿宋_GB2312" w:eastAsia="仿宋_GB2312"/>
              </w:rPr>
            </w:pPr>
            <w:r>
              <w:rPr>
                <w:rFonts w:hint="eastAsia" w:ascii="仿宋_GB2312" w:eastAsia="仿宋_GB2312"/>
              </w:rPr>
              <w:t>建设工程消防情况的检查</w:t>
            </w:r>
          </w:p>
        </w:tc>
        <w:tc>
          <w:tcPr>
            <w:tcW w:w="1275" w:type="dxa"/>
            <w:vAlign w:val="center"/>
          </w:tcPr>
          <w:p>
            <w:pPr>
              <w:spacing w:line="240" w:lineRule="exact"/>
              <w:rPr>
                <w:rFonts w:ascii="仿宋_GB2312" w:eastAsia="仿宋_GB2312"/>
              </w:rPr>
            </w:pPr>
            <w:r>
              <w:rPr>
                <w:rFonts w:hint="eastAsia" w:ascii="仿宋_GB2312" w:eastAsia="仿宋_GB2312"/>
              </w:rPr>
              <w:t>一般事项</w:t>
            </w:r>
          </w:p>
        </w:tc>
        <w:tc>
          <w:tcPr>
            <w:tcW w:w="914" w:type="dxa"/>
            <w:vMerge w:val="continue"/>
            <w:vAlign w:val="center"/>
          </w:tcPr>
          <w:p>
            <w:pPr>
              <w:spacing w:line="240" w:lineRule="exact"/>
              <w:rPr>
                <w:rFonts w:ascii="仿宋_GB2312" w:eastAsia="仿宋_GB2312"/>
              </w:rPr>
            </w:pPr>
          </w:p>
        </w:tc>
        <w:tc>
          <w:tcPr>
            <w:tcW w:w="1146" w:type="dxa"/>
            <w:vAlign w:val="center"/>
          </w:tcPr>
          <w:p>
            <w:pPr>
              <w:spacing w:line="240" w:lineRule="exact"/>
              <w:rPr>
                <w:rFonts w:ascii="仿宋_GB2312" w:eastAsia="仿宋_GB2312"/>
              </w:rPr>
            </w:pPr>
            <w:r>
              <w:rPr>
                <w:rFonts w:hint="eastAsia" w:ascii="仿宋_GB2312" w:eastAsia="仿宋_GB2312"/>
              </w:rPr>
              <w:t>建筑市场从业单位</w:t>
            </w:r>
          </w:p>
        </w:tc>
        <w:tc>
          <w:tcPr>
            <w:tcW w:w="2079" w:type="dxa"/>
            <w:vAlign w:val="center"/>
          </w:tcPr>
          <w:p>
            <w:pPr>
              <w:spacing w:line="240" w:lineRule="exact"/>
              <w:rPr>
                <w:rFonts w:ascii="仿宋_GB2312" w:eastAsia="仿宋_GB2312"/>
              </w:rPr>
            </w:pPr>
            <w:r>
              <w:rPr>
                <w:rFonts w:hint="eastAsia" w:ascii="仿宋_GB2312" w:eastAsia="仿宋_GB2312"/>
              </w:rPr>
              <w:t>对已办理质量安全监督手续的项目，建设单位是否办理建设工程消防设计审查（特殊建设工程）或施工图审查（其他工程）；已办理质量安全监督手续的项目，对建设、设计、施工、监理、检测等单位履行消防施工质量过程管理主体责任的情况进行监督；已办理质量安全监督手续的项目，参建单位是否执行《建设工程施工现场消防安全技术规范》的检查</w:t>
            </w:r>
          </w:p>
        </w:tc>
        <w:tc>
          <w:tcPr>
            <w:tcW w:w="2400" w:type="dxa"/>
            <w:vAlign w:val="center"/>
          </w:tcPr>
          <w:p>
            <w:pPr>
              <w:spacing w:line="240" w:lineRule="exact"/>
              <w:rPr>
                <w:rFonts w:ascii="仿宋_GB2312" w:eastAsia="仿宋_GB2312"/>
              </w:rPr>
            </w:pPr>
            <w:r>
              <w:rPr>
                <w:rFonts w:hint="eastAsia" w:ascii="仿宋_GB2312" w:eastAsia="仿宋_GB2312"/>
              </w:rPr>
              <w:t>《中华人民共和国建筑法》《中华人民共和国消防法》《建设工程质量管理条例》《建设工程安全生产</w:t>
            </w:r>
            <w:r>
              <w:rPr>
                <w:rFonts w:hint="eastAsia" w:ascii="仿宋_GB2312" w:eastAsia="仿宋_GB2312"/>
                <w:lang w:eastAsia="zh-CN"/>
              </w:rPr>
              <w:t>管理</w:t>
            </w:r>
            <w:bookmarkStart w:id="0" w:name="_GoBack"/>
            <w:bookmarkEnd w:id="0"/>
            <w:r>
              <w:rPr>
                <w:rFonts w:hint="eastAsia" w:ascii="仿宋_GB2312" w:eastAsia="仿宋_GB2312"/>
              </w:rPr>
              <w:t>条例》</w:t>
            </w:r>
          </w:p>
        </w:tc>
        <w:tc>
          <w:tcPr>
            <w:tcW w:w="441" w:type="dxa"/>
            <w:vAlign w:val="center"/>
          </w:tcPr>
          <w:p>
            <w:pPr>
              <w:spacing w:line="240" w:lineRule="exact"/>
              <w:rPr>
                <w:rFonts w:ascii="仿宋_GB2312" w:eastAsia="仿宋_GB2312"/>
              </w:rPr>
            </w:pPr>
            <w:r>
              <w:rPr>
                <w:rFonts w:hint="eastAsia" w:ascii="仿宋_GB2312" w:eastAsia="仿宋_GB2312"/>
              </w:rPr>
              <w:t>实地检查</w:t>
            </w:r>
          </w:p>
        </w:tc>
        <w:tc>
          <w:tcPr>
            <w:tcW w:w="1335" w:type="dxa"/>
            <w:vAlign w:val="center"/>
          </w:tcPr>
          <w:p>
            <w:pPr>
              <w:spacing w:line="240" w:lineRule="exact"/>
              <w:rPr>
                <w:rFonts w:ascii="仿宋_GB2312" w:eastAsia="仿宋_GB2312"/>
              </w:rPr>
            </w:pPr>
            <w:r>
              <w:rPr>
                <w:rFonts w:hint="eastAsia" w:ascii="仿宋_GB2312" w:eastAsia="仿宋_GB2312"/>
              </w:rPr>
              <w:t>市消防救援支队</w:t>
            </w:r>
          </w:p>
        </w:tc>
        <w:tc>
          <w:tcPr>
            <w:tcW w:w="2340" w:type="dxa"/>
            <w:vAlign w:val="center"/>
          </w:tcPr>
          <w:p>
            <w:pPr>
              <w:spacing w:line="240" w:lineRule="exact"/>
              <w:rPr>
                <w:rFonts w:ascii="仿宋_GB2312" w:eastAsia="仿宋_GB2312"/>
              </w:rPr>
            </w:pPr>
            <w:r>
              <w:rPr>
                <w:rFonts w:hint="eastAsia" w:ascii="仿宋_GB2312" w:eastAsia="仿宋_GB2312"/>
              </w:rPr>
              <w:t>建筑市场从业单位是否落实消防安全责任制，制定本单位的消防安全制度、消防安全操作规程，制定灭火和应急疏散预案；对建筑市场从业单位是否遵守法律、法规的情况进行监督检查</w:t>
            </w:r>
          </w:p>
        </w:tc>
        <w:tc>
          <w:tcPr>
            <w:tcW w:w="1230" w:type="dxa"/>
            <w:vAlign w:val="center"/>
          </w:tcPr>
          <w:p>
            <w:pPr>
              <w:spacing w:line="240" w:lineRule="exact"/>
              <w:jc w:val="center"/>
              <w:rPr>
                <w:rFonts w:ascii="仿宋_GB2312" w:eastAsia="仿宋_GB2312"/>
                <w:sz w:val="22"/>
                <w:szCs w:val="22"/>
              </w:rPr>
            </w:pPr>
            <w:r>
              <w:rPr>
                <w:rFonts w:hint="eastAsia" w:ascii="仿宋_GB2312" w:eastAsia="仿宋_GB2312"/>
                <w:sz w:val="22"/>
                <w:szCs w:val="22"/>
              </w:rPr>
              <w:t>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73" w:hRule="atLeast"/>
        </w:trPr>
        <w:tc>
          <w:tcPr>
            <w:tcW w:w="709" w:type="dxa"/>
            <w:noWrap/>
            <w:vAlign w:val="center"/>
          </w:tcPr>
          <w:p>
            <w:pPr>
              <w:spacing w:line="240" w:lineRule="exact"/>
              <w:jc w:val="center"/>
              <w:rPr>
                <w:rFonts w:hint="eastAsia" w:ascii="仿宋_GB2312" w:eastAsia="仿宋_GB2312"/>
                <w:lang w:eastAsia="zh-CN"/>
              </w:rPr>
            </w:pPr>
            <w:r>
              <w:rPr>
                <w:rFonts w:hint="eastAsia" w:ascii="仿宋_GB2312" w:eastAsia="仿宋_GB2312"/>
                <w:lang w:val="en-US" w:eastAsia="zh-CN"/>
              </w:rPr>
              <w:t>5</w:t>
            </w:r>
          </w:p>
        </w:tc>
        <w:tc>
          <w:tcPr>
            <w:tcW w:w="1250" w:type="dxa"/>
            <w:vAlign w:val="center"/>
          </w:tcPr>
          <w:p>
            <w:pPr>
              <w:spacing w:line="240" w:lineRule="exact"/>
              <w:rPr>
                <w:rFonts w:ascii="仿宋_GB2312" w:eastAsia="仿宋_GB2312"/>
              </w:rPr>
            </w:pPr>
            <w:r>
              <w:rPr>
                <w:rFonts w:hint="eastAsia" w:ascii="仿宋_GB2312" w:eastAsia="仿宋_GB2312"/>
              </w:rPr>
              <w:t>全市在售房地产项目售楼处检查</w:t>
            </w:r>
          </w:p>
        </w:tc>
        <w:tc>
          <w:tcPr>
            <w:tcW w:w="1275" w:type="dxa"/>
            <w:vAlign w:val="center"/>
          </w:tcPr>
          <w:p>
            <w:pPr>
              <w:spacing w:line="240" w:lineRule="exact"/>
              <w:rPr>
                <w:rFonts w:ascii="仿宋_GB2312" w:eastAsia="仿宋_GB2312"/>
              </w:rPr>
            </w:pPr>
            <w:r>
              <w:rPr>
                <w:rFonts w:hint="eastAsia" w:ascii="仿宋_GB2312" w:eastAsia="仿宋_GB2312"/>
              </w:rPr>
              <w:t>一般事项</w:t>
            </w:r>
          </w:p>
        </w:tc>
        <w:tc>
          <w:tcPr>
            <w:tcW w:w="914" w:type="dxa"/>
            <w:vMerge w:val="continue"/>
            <w:vAlign w:val="center"/>
          </w:tcPr>
          <w:p>
            <w:pPr>
              <w:spacing w:line="240" w:lineRule="exact"/>
              <w:rPr>
                <w:rFonts w:ascii="仿宋_GB2312" w:eastAsia="仿宋_GB2312"/>
              </w:rPr>
            </w:pPr>
          </w:p>
        </w:tc>
        <w:tc>
          <w:tcPr>
            <w:tcW w:w="1146" w:type="dxa"/>
            <w:vAlign w:val="center"/>
          </w:tcPr>
          <w:p>
            <w:pPr>
              <w:spacing w:line="240" w:lineRule="exact"/>
              <w:rPr>
                <w:rFonts w:ascii="仿宋_GB2312" w:eastAsia="仿宋_GB2312"/>
              </w:rPr>
            </w:pPr>
            <w:r>
              <w:rPr>
                <w:rFonts w:hint="eastAsia" w:ascii="仿宋_GB2312" w:eastAsia="仿宋_GB2312"/>
              </w:rPr>
              <w:t>在售房地产</w:t>
            </w:r>
          </w:p>
        </w:tc>
        <w:tc>
          <w:tcPr>
            <w:tcW w:w="2079" w:type="dxa"/>
            <w:vAlign w:val="center"/>
          </w:tcPr>
          <w:p>
            <w:pPr>
              <w:spacing w:line="240" w:lineRule="exact"/>
              <w:rPr>
                <w:rFonts w:ascii="仿宋_GB2312" w:eastAsia="仿宋_GB2312"/>
              </w:rPr>
            </w:pPr>
            <w:r>
              <w:rPr>
                <w:rFonts w:hint="eastAsia" w:ascii="仿宋_GB2312" w:eastAsia="仿宋_GB2312"/>
              </w:rPr>
              <w:t>对商品房销售现场信息公示、风险提示等情况；按规定明码标价、规范宣传等情况检查</w:t>
            </w:r>
          </w:p>
        </w:tc>
        <w:tc>
          <w:tcPr>
            <w:tcW w:w="2400" w:type="dxa"/>
            <w:vAlign w:val="center"/>
          </w:tcPr>
          <w:p>
            <w:pPr>
              <w:spacing w:line="240" w:lineRule="exact"/>
              <w:rPr>
                <w:rFonts w:ascii="仿宋_GB2312" w:eastAsia="仿宋_GB2312"/>
              </w:rPr>
            </w:pPr>
            <w:r>
              <w:rPr>
                <w:rFonts w:hint="eastAsia" w:ascii="仿宋_GB2312" w:eastAsia="仿宋_GB2312"/>
              </w:rPr>
              <w:t>《商品房销售管理办法》《城市商品房预售管理办法》《广东省商品房预售管理条例》《广东省住房和城乡建设厅关于进一步规范商品房销售信息公示的通知》（粤建房函〔2021〕551号）、《广东省住房和城乡建设厅关于进一步做好商品房交易风险提示的通知》（粤建房函〔2021〕732号）</w:t>
            </w:r>
          </w:p>
        </w:tc>
        <w:tc>
          <w:tcPr>
            <w:tcW w:w="441" w:type="dxa"/>
            <w:vAlign w:val="center"/>
          </w:tcPr>
          <w:p>
            <w:pPr>
              <w:spacing w:line="240" w:lineRule="exact"/>
              <w:rPr>
                <w:rFonts w:ascii="仿宋_GB2312" w:eastAsia="仿宋_GB2312"/>
              </w:rPr>
            </w:pPr>
            <w:r>
              <w:rPr>
                <w:rFonts w:hint="eastAsia" w:ascii="仿宋_GB2312" w:eastAsia="仿宋_GB2312"/>
              </w:rPr>
              <w:t>实地检查</w:t>
            </w:r>
          </w:p>
        </w:tc>
        <w:tc>
          <w:tcPr>
            <w:tcW w:w="1335" w:type="dxa"/>
            <w:vAlign w:val="center"/>
          </w:tcPr>
          <w:p>
            <w:pPr>
              <w:spacing w:line="240" w:lineRule="exact"/>
              <w:rPr>
                <w:rFonts w:ascii="仿宋_GB2312" w:eastAsia="仿宋_GB2312"/>
              </w:rPr>
            </w:pPr>
            <w:r>
              <w:rPr>
                <w:rFonts w:hint="eastAsia" w:ascii="仿宋_GB2312" w:eastAsia="仿宋_GB2312"/>
              </w:rPr>
              <w:t>市市场监管局</w:t>
            </w:r>
          </w:p>
        </w:tc>
        <w:tc>
          <w:tcPr>
            <w:tcW w:w="2340" w:type="dxa"/>
            <w:vAlign w:val="center"/>
          </w:tcPr>
          <w:p>
            <w:pPr>
              <w:spacing w:line="240" w:lineRule="exact"/>
              <w:rPr>
                <w:rFonts w:ascii="仿宋_GB2312" w:eastAsia="仿宋_GB2312"/>
              </w:rPr>
            </w:pPr>
            <w:r>
              <w:rPr>
                <w:rFonts w:hint="eastAsia" w:ascii="仿宋_GB2312" w:eastAsia="仿宋_GB2312"/>
              </w:rPr>
              <w:t>对房地产开发企业开展广告宣传活动情况检查</w:t>
            </w:r>
          </w:p>
        </w:tc>
        <w:tc>
          <w:tcPr>
            <w:tcW w:w="1230" w:type="dxa"/>
            <w:vAlign w:val="center"/>
          </w:tcPr>
          <w:p>
            <w:pPr>
              <w:spacing w:line="240" w:lineRule="exact"/>
              <w:jc w:val="center"/>
              <w:rPr>
                <w:rFonts w:ascii="仿宋_GB2312" w:eastAsia="仿宋_GB2312"/>
                <w:sz w:val="22"/>
                <w:szCs w:val="22"/>
              </w:rPr>
            </w:pPr>
            <w:r>
              <w:rPr>
                <w:rFonts w:hint="eastAsia" w:ascii="仿宋_GB2312" w:eastAsia="仿宋_GB2312"/>
                <w:sz w:val="22"/>
                <w:szCs w:val="22"/>
              </w:rPr>
              <w:t>市镇两级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5" w:hRule="atLeast"/>
        </w:trPr>
        <w:tc>
          <w:tcPr>
            <w:tcW w:w="709" w:type="dxa"/>
            <w:noWrap/>
            <w:vAlign w:val="center"/>
          </w:tcPr>
          <w:p>
            <w:pPr>
              <w:spacing w:line="240" w:lineRule="exact"/>
              <w:jc w:val="center"/>
              <w:rPr>
                <w:rFonts w:hint="eastAsia" w:ascii="仿宋_GB2312" w:eastAsia="仿宋_GB2312"/>
                <w:lang w:eastAsia="zh-CN"/>
              </w:rPr>
            </w:pPr>
            <w:r>
              <w:rPr>
                <w:rFonts w:hint="eastAsia" w:ascii="仿宋_GB2312" w:eastAsia="仿宋_GB2312"/>
                <w:lang w:val="en-US" w:eastAsia="zh-CN"/>
              </w:rPr>
              <w:t>6</w:t>
            </w:r>
          </w:p>
        </w:tc>
        <w:tc>
          <w:tcPr>
            <w:tcW w:w="1250" w:type="dxa"/>
            <w:vAlign w:val="center"/>
          </w:tcPr>
          <w:p>
            <w:pPr>
              <w:spacing w:line="240" w:lineRule="exact"/>
              <w:rPr>
                <w:rFonts w:ascii="仿宋_GB2312" w:eastAsia="仿宋_GB2312"/>
              </w:rPr>
            </w:pPr>
            <w:r>
              <w:rPr>
                <w:rFonts w:hint="eastAsia" w:ascii="仿宋_GB2312" w:eastAsia="仿宋_GB2312"/>
              </w:rPr>
              <w:t>全市房地产经纪机构门店检查</w:t>
            </w:r>
          </w:p>
        </w:tc>
        <w:tc>
          <w:tcPr>
            <w:tcW w:w="1275" w:type="dxa"/>
            <w:vAlign w:val="center"/>
          </w:tcPr>
          <w:p>
            <w:pPr>
              <w:spacing w:line="240" w:lineRule="exact"/>
              <w:rPr>
                <w:rFonts w:ascii="仿宋_GB2312" w:eastAsia="仿宋_GB2312"/>
              </w:rPr>
            </w:pPr>
            <w:r>
              <w:rPr>
                <w:rFonts w:hint="eastAsia" w:ascii="仿宋_GB2312" w:eastAsia="仿宋_GB2312"/>
              </w:rPr>
              <w:t>一般事项</w:t>
            </w:r>
          </w:p>
        </w:tc>
        <w:tc>
          <w:tcPr>
            <w:tcW w:w="914" w:type="dxa"/>
            <w:vMerge w:val="continue"/>
            <w:vAlign w:val="center"/>
          </w:tcPr>
          <w:p>
            <w:pPr>
              <w:spacing w:line="240" w:lineRule="exact"/>
              <w:rPr>
                <w:rFonts w:ascii="仿宋_GB2312" w:eastAsia="仿宋_GB2312"/>
              </w:rPr>
            </w:pPr>
          </w:p>
        </w:tc>
        <w:tc>
          <w:tcPr>
            <w:tcW w:w="1146" w:type="dxa"/>
            <w:vAlign w:val="center"/>
          </w:tcPr>
          <w:p>
            <w:pPr>
              <w:spacing w:line="240" w:lineRule="exact"/>
              <w:rPr>
                <w:rFonts w:ascii="仿宋_GB2312" w:eastAsia="仿宋_GB2312"/>
              </w:rPr>
            </w:pPr>
            <w:r>
              <w:rPr>
                <w:rFonts w:hint="eastAsia" w:ascii="仿宋_GB2312" w:eastAsia="仿宋_GB2312"/>
              </w:rPr>
              <w:t>房地产经纪机构门店</w:t>
            </w:r>
          </w:p>
        </w:tc>
        <w:tc>
          <w:tcPr>
            <w:tcW w:w="2079" w:type="dxa"/>
            <w:vAlign w:val="center"/>
          </w:tcPr>
          <w:p>
            <w:pPr>
              <w:spacing w:line="240" w:lineRule="exact"/>
              <w:rPr>
                <w:rFonts w:ascii="仿宋_GB2312" w:eastAsia="仿宋_GB2312"/>
              </w:rPr>
            </w:pPr>
            <w:r>
              <w:rPr>
                <w:rFonts w:hint="eastAsia" w:ascii="仿宋_GB2312" w:eastAsia="仿宋_GB2312"/>
              </w:rPr>
              <w:t>房地产经纪门店是否办理营业执照、经纪机构备案证；工作人员是否持证上岗；是否按规定签订居间服务合同；收费标准是否公示、合理等情况检查</w:t>
            </w:r>
          </w:p>
        </w:tc>
        <w:tc>
          <w:tcPr>
            <w:tcW w:w="2400" w:type="dxa"/>
            <w:vAlign w:val="center"/>
          </w:tcPr>
          <w:p>
            <w:pPr>
              <w:spacing w:line="240" w:lineRule="exact"/>
              <w:rPr>
                <w:rFonts w:ascii="仿宋_GB2312" w:eastAsia="仿宋_GB2312"/>
              </w:rPr>
            </w:pPr>
            <w:r>
              <w:rPr>
                <w:rFonts w:hint="eastAsia" w:ascii="仿宋_GB2312" w:eastAsia="仿宋_GB2312"/>
              </w:rPr>
              <w:t>《房地产经纪管理办法》</w:t>
            </w:r>
          </w:p>
        </w:tc>
        <w:tc>
          <w:tcPr>
            <w:tcW w:w="441" w:type="dxa"/>
            <w:vAlign w:val="center"/>
          </w:tcPr>
          <w:p>
            <w:pPr>
              <w:spacing w:line="240" w:lineRule="exact"/>
              <w:rPr>
                <w:rFonts w:ascii="仿宋_GB2312" w:eastAsia="仿宋_GB2312"/>
              </w:rPr>
            </w:pPr>
            <w:r>
              <w:rPr>
                <w:rFonts w:hint="eastAsia" w:ascii="仿宋_GB2312" w:eastAsia="仿宋_GB2312"/>
              </w:rPr>
              <w:t>实地检查</w:t>
            </w:r>
          </w:p>
        </w:tc>
        <w:tc>
          <w:tcPr>
            <w:tcW w:w="1335" w:type="dxa"/>
            <w:vAlign w:val="center"/>
          </w:tcPr>
          <w:p>
            <w:pPr>
              <w:spacing w:line="240" w:lineRule="exact"/>
              <w:rPr>
                <w:rFonts w:ascii="仿宋_GB2312" w:eastAsia="仿宋_GB2312"/>
              </w:rPr>
            </w:pPr>
            <w:r>
              <w:rPr>
                <w:rFonts w:hint="eastAsia" w:ascii="仿宋_GB2312" w:eastAsia="仿宋_GB2312"/>
              </w:rPr>
              <w:t>市市场监管局</w:t>
            </w:r>
          </w:p>
        </w:tc>
        <w:tc>
          <w:tcPr>
            <w:tcW w:w="2340" w:type="dxa"/>
            <w:vAlign w:val="center"/>
          </w:tcPr>
          <w:p>
            <w:pPr>
              <w:spacing w:line="240" w:lineRule="exact"/>
              <w:rPr>
                <w:rFonts w:ascii="仿宋_GB2312" w:eastAsia="仿宋_GB2312"/>
              </w:rPr>
            </w:pPr>
            <w:r>
              <w:rPr>
                <w:rFonts w:hint="eastAsia" w:ascii="仿宋_GB2312" w:eastAsia="仿宋_GB2312"/>
              </w:rPr>
              <w:t>服务及收费标准公示情况检查</w:t>
            </w:r>
          </w:p>
        </w:tc>
        <w:tc>
          <w:tcPr>
            <w:tcW w:w="1230" w:type="dxa"/>
            <w:vAlign w:val="center"/>
          </w:tcPr>
          <w:p>
            <w:pPr>
              <w:spacing w:line="240" w:lineRule="exact"/>
              <w:jc w:val="center"/>
              <w:rPr>
                <w:rFonts w:ascii="仿宋_GB2312" w:eastAsia="仿宋_GB2312"/>
                <w:sz w:val="22"/>
                <w:szCs w:val="22"/>
              </w:rPr>
            </w:pPr>
            <w:r>
              <w:rPr>
                <w:rFonts w:hint="eastAsia" w:ascii="仿宋_GB2312" w:eastAsia="仿宋_GB2312"/>
                <w:sz w:val="22"/>
                <w:szCs w:val="22"/>
              </w:rPr>
              <w:t>市镇两级</w:t>
            </w:r>
          </w:p>
        </w:tc>
      </w:tr>
    </w:tbl>
    <w:p>
      <w:pPr>
        <w:spacing w:line="240" w:lineRule="exact"/>
        <w:rPr>
          <w:rFonts w:ascii="仿宋_GB2312" w:eastAsia="仿宋_GB2312"/>
        </w:rPr>
      </w:pPr>
    </w:p>
    <w:sectPr>
      <w:pgSz w:w="16838" w:h="11906" w:orient="landscape"/>
      <w:pgMar w:top="1588" w:right="1304" w:bottom="2410" w:left="1361"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581053"/>
    <w:rsid w:val="00013E96"/>
    <w:rsid w:val="00024252"/>
    <w:rsid w:val="000579C0"/>
    <w:rsid w:val="00061E73"/>
    <w:rsid w:val="000651E9"/>
    <w:rsid w:val="00067A6F"/>
    <w:rsid w:val="000A3451"/>
    <w:rsid w:val="000A7E60"/>
    <w:rsid w:val="000D0BDB"/>
    <w:rsid w:val="000E55AD"/>
    <w:rsid w:val="000F2A59"/>
    <w:rsid w:val="00106CA9"/>
    <w:rsid w:val="001419E9"/>
    <w:rsid w:val="00143AA3"/>
    <w:rsid w:val="00167B6B"/>
    <w:rsid w:val="001A0410"/>
    <w:rsid w:val="001A3174"/>
    <w:rsid w:val="001D020F"/>
    <w:rsid w:val="001E52B4"/>
    <w:rsid w:val="001F30CD"/>
    <w:rsid w:val="002128E9"/>
    <w:rsid w:val="00242883"/>
    <w:rsid w:val="00262289"/>
    <w:rsid w:val="002675F7"/>
    <w:rsid w:val="00276966"/>
    <w:rsid w:val="00293F40"/>
    <w:rsid w:val="002A5CA9"/>
    <w:rsid w:val="002B020E"/>
    <w:rsid w:val="002C05DD"/>
    <w:rsid w:val="002C4595"/>
    <w:rsid w:val="002E0184"/>
    <w:rsid w:val="002E2A98"/>
    <w:rsid w:val="002E380E"/>
    <w:rsid w:val="002E3A9D"/>
    <w:rsid w:val="002E703E"/>
    <w:rsid w:val="003360B0"/>
    <w:rsid w:val="00346FBF"/>
    <w:rsid w:val="00354C80"/>
    <w:rsid w:val="00361C97"/>
    <w:rsid w:val="0038536C"/>
    <w:rsid w:val="00387D1B"/>
    <w:rsid w:val="003A460E"/>
    <w:rsid w:val="003C6A66"/>
    <w:rsid w:val="003F0A87"/>
    <w:rsid w:val="00401619"/>
    <w:rsid w:val="00402DA6"/>
    <w:rsid w:val="00415D52"/>
    <w:rsid w:val="00417DC2"/>
    <w:rsid w:val="0042150F"/>
    <w:rsid w:val="00426D85"/>
    <w:rsid w:val="00430F97"/>
    <w:rsid w:val="00441182"/>
    <w:rsid w:val="00446751"/>
    <w:rsid w:val="004720F8"/>
    <w:rsid w:val="004848D6"/>
    <w:rsid w:val="004A1D30"/>
    <w:rsid w:val="004A7AD2"/>
    <w:rsid w:val="004B4EEC"/>
    <w:rsid w:val="004D2DA6"/>
    <w:rsid w:val="004D32E6"/>
    <w:rsid w:val="004D443E"/>
    <w:rsid w:val="005021C5"/>
    <w:rsid w:val="005223F5"/>
    <w:rsid w:val="00537553"/>
    <w:rsid w:val="0056703B"/>
    <w:rsid w:val="00567D34"/>
    <w:rsid w:val="00580E25"/>
    <w:rsid w:val="00581053"/>
    <w:rsid w:val="0058366A"/>
    <w:rsid w:val="00585B41"/>
    <w:rsid w:val="005A2868"/>
    <w:rsid w:val="005B3F7C"/>
    <w:rsid w:val="005C3AE0"/>
    <w:rsid w:val="005C486B"/>
    <w:rsid w:val="005C51B2"/>
    <w:rsid w:val="005E17E3"/>
    <w:rsid w:val="005F2EAC"/>
    <w:rsid w:val="005F56C3"/>
    <w:rsid w:val="006004FC"/>
    <w:rsid w:val="00603F94"/>
    <w:rsid w:val="00615FEA"/>
    <w:rsid w:val="00627610"/>
    <w:rsid w:val="006311B2"/>
    <w:rsid w:val="006407FF"/>
    <w:rsid w:val="00641793"/>
    <w:rsid w:val="00644725"/>
    <w:rsid w:val="006449C7"/>
    <w:rsid w:val="00645170"/>
    <w:rsid w:val="00653481"/>
    <w:rsid w:val="0067609C"/>
    <w:rsid w:val="006A6BBE"/>
    <w:rsid w:val="006B1819"/>
    <w:rsid w:val="006C17D0"/>
    <w:rsid w:val="006C45E4"/>
    <w:rsid w:val="006D14AF"/>
    <w:rsid w:val="006E0C51"/>
    <w:rsid w:val="006E1779"/>
    <w:rsid w:val="006F701C"/>
    <w:rsid w:val="007175E2"/>
    <w:rsid w:val="007416B6"/>
    <w:rsid w:val="0075457F"/>
    <w:rsid w:val="0075521F"/>
    <w:rsid w:val="00763887"/>
    <w:rsid w:val="007A2F80"/>
    <w:rsid w:val="007A4BEE"/>
    <w:rsid w:val="007D772F"/>
    <w:rsid w:val="007E10A4"/>
    <w:rsid w:val="007E1CDC"/>
    <w:rsid w:val="007E3B0F"/>
    <w:rsid w:val="007F0948"/>
    <w:rsid w:val="008440B5"/>
    <w:rsid w:val="008443B8"/>
    <w:rsid w:val="008447D8"/>
    <w:rsid w:val="00862380"/>
    <w:rsid w:val="00870E92"/>
    <w:rsid w:val="00876E83"/>
    <w:rsid w:val="0088481B"/>
    <w:rsid w:val="00892A54"/>
    <w:rsid w:val="008B35F1"/>
    <w:rsid w:val="008D6715"/>
    <w:rsid w:val="008E4F6E"/>
    <w:rsid w:val="008E5357"/>
    <w:rsid w:val="008F3F4A"/>
    <w:rsid w:val="009517EE"/>
    <w:rsid w:val="00956250"/>
    <w:rsid w:val="0096735E"/>
    <w:rsid w:val="00975EAF"/>
    <w:rsid w:val="009A065B"/>
    <w:rsid w:val="009A13E7"/>
    <w:rsid w:val="009B72AA"/>
    <w:rsid w:val="009B7C5F"/>
    <w:rsid w:val="009D5F7C"/>
    <w:rsid w:val="00A047D5"/>
    <w:rsid w:val="00A23974"/>
    <w:rsid w:val="00A40894"/>
    <w:rsid w:val="00A64137"/>
    <w:rsid w:val="00A72559"/>
    <w:rsid w:val="00A72652"/>
    <w:rsid w:val="00A83E4E"/>
    <w:rsid w:val="00A901B1"/>
    <w:rsid w:val="00A95DBD"/>
    <w:rsid w:val="00A963AD"/>
    <w:rsid w:val="00AC02FB"/>
    <w:rsid w:val="00AE129A"/>
    <w:rsid w:val="00AE4781"/>
    <w:rsid w:val="00AF3864"/>
    <w:rsid w:val="00B07F9D"/>
    <w:rsid w:val="00B20E3B"/>
    <w:rsid w:val="00B44F46"/>
    <w:rsid w:val="00B55232"/>
    <w:rsid w:val="00B57544"/>
    <w:rsid w:val="00B66150"/>
    <w:rsid w:val="00B66453"/>
    <w:rsid w:val="00B7662C"/>
    <w:rsid w:val="00B944EB"/>
    <w:rsid w:val="00BC54FD"/>
    <w:rsid w:val="00BD55B3"/>
    <w:rsid w:val="00BF0C8F"/>
    <w:rsid w:val="00C000AC"/>
    <w:rsid w:val="00C072B0"/>
    <w:rsid w:val="00C13BF5"/>
    <w:rsid w:val="00C20353"/>
    <w:rsid w:val="00C25663"/>
    <w:rsid w:val="00C274FF"/>
    <w:rsid w:val="00C3796F"/>
    <w:rsid w:val="00C52F61"/>
    <w:rsid w:val="00C63311"/>
    <w:rsid w:val="00C70073"/>
    <w:rsid w:val="00C72090"/>
    <w:rsid w:val="00C74EF1"/>
    <w:rsid w:val="00C769F9"/>
    <w:rsid w:val="00C95138"/>
    <w:rsid w:val="00CF3406"/>
    <w:rsid w:val="00CF3D01"/>
    <w:rsid w:val="00CF63D3"/>
    <w:rsid w:val="00D00102"/>
    <w:rsid w:val="00D122C4"/>
    <w:rsid w:val="00D15A80"/>
    <w:rsid w:val="00D26434"/>
    <w:rsid w:val="00D3448D"/>
    <w:rsid w:val="00D4358A"/>
    <w:rsid w:val="00D453E3"/>
    <w:rsid w:val="00D47581"/>
    <w:rsid w:val="00D54F82"/>
    <w:rsid w:val="00D62BAB"/>
    <w:rsid w:val="00D62D97"/>
    <w:rsid w:val="00D75309"/>
    <w:rsid w:val="00D757D6"/>
    <w:rsid w:val="00D80754"/>
    <w:rsid w:val="00D8255B"/>
    <w:rsid w:val="00D85723"/>
    <w:rsid w:val="00D91F32"/>
    <w:rsid w:val="00DA519E"/>
    <w:rsid w:val="00DD7B97"/>
    <w:rsid w:val="00DE77B6"/>
    <w:rsid w:val="00E12801"/>
    <w:rsid w:val="00E13360"/>
    <w:rsid w:val="00E177C7"/>
    <w:rsid w:val="00E2164F"/>
    <w:rsid w:val="00E24028"/>
    <w:rsid w:val="00E302E0"/>
    <w:rsid w:val="00E33602"/>
    <w:rsid w:val="00E37723"/>
    <w:rsid w:val="00E45F1B"/>
    <w:rsid w:val="00E63BF2"/>
    <w:rsid w:val="00E7543D"/>
    <w:rsid w:val="00E774D1"/>
    <w:rsid w:val="00E970B6"/>
    <w:rsid w:val="00ED4808"/>
    <w:rsid w:val="00ED6C6B"/>
    <w:rsid w:val="00EF0EE9"/>
    <w:rsid w:val="00F0239D"/>
    <w:rsid w:val="00F07A54"/>
    <w:rsid w:val="00F4381D"/>
    <w:rsid w:val="00F53D68"/>
    <w:rsid w:val="00F60F75"/>
    <w:rsid w:val="00F61FF7"/>
    <w:rsid w:val="00F92DBB"/>
    <w:rsid w:val="00F94973"/>
    <w:rsid w:val="00FA4119"/>
    <w:rsid w:val="00FA7782"/>
    <w:rsid w:val="00FB4CA1"/>
    <w:rsid w:val="00FF430C"/>
    <w:rsid w:val="04150D53"/>
    <w:rsid w:val="052A11F6"/>
    <w:rsid w:val="0E59458E"/>
    <w:rsid w:val="0F0A4357"/>
    <w:rsid w:val="0F904B72"/>
    <w:rsid w:val="0FB7360A"/>
    <w:rsid w:val="103D4772"/>
    <w:rsid w:val="10C80194"/>
    <w:rsid w:val="164414AC"/>
    <w:rsid w:val="17735D67"/>
    <w:rsid w:val="1F302BCF"/>
    <w:rsid w:val="25F73463"/>
    <w:rsid w:val="27DC2D8E"/>
    <w:rsid w:val="29067FE1"/>
    <w:rsid w:val="29530C6F"/>
    <w:rsid w:val="31B364AF"/>
    <w:rsid w:val="365F5C65"/>
    <w:rsid w:val="37A55C2D"/>
    <w:rsid w:val="3E2D22C2"/>
    <w:rsid w:val="401D2976"/>
    <w:rsid w:val="403D50FC"/>
    <w:rsid w:val="40EE466F"/>
    <w:rsid w:val="49A96A04"/>
    <w:rsid w:val="4B9A002F"/>
    <w:rsid w:val="4CA91938"/>
    <w:rsid w:val="4EC23A27"/>
    <w:rsid w:val="5D9E0022"/>
    <w:rsid w:val="5F1719C9"/>
    <w:rsid w:val="608400C7"/>
    <w:rsid w:val="61C672DF"/>
    <w:rsid w:val="66415DDE"/>
    <w:rsid w:val="67C81468"/>
    <w:rsid w:val="68AF426F"/>
    <w:rsid w:val="6A830FD7"/>
    <w:rsid w:val="6F990D3B"/>
    <w:rsid w:val="703874B5"/>
    <w:rsid w:val="72D35724"/>
    <w:rsid w:val="73AE4EC9"/>
    <w:rsid w:val="73CD54F4"/>
    <w:rsid w:val="75615A7D"/>
    <w:rsid w:val="7ABC287A"/>
    <w:rsid w:val="7D1C3C03"/>
    <w:rsid w:val="7D7E1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4">
    <w:name w:val="Light Shading"/>
    <w:basedOn w:val="2"/>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paragraph" w:customStyle="1" w:styleId="6">
    <w:name w:val="font517143"/>
    <w:basedOn w:val="1"/>
    <w:qFormat/>
    <w:uiPriority w:val="0"/>
    <w:pPr>
      <w:spacing w:before="100" w:beforeAutospacing="1" w:after="100" w:afterAutospacing="1"/>
    </w:pPr>
    <w:rPr>
      <w:sz w:val="18"/>
      <w:szCs w:val="18"/>
    </w:rPr>
  </w:style>
  <w:style w:type="paragraph" w:customStyle="1" w:styleId="7">
    <w:name w:val="xl1517143"/>
    <w:basedOn w:val="1"/>
    <w:qFormat/>
    <w:uiPriority w:val="0"/>
    <w:pPr>
      <w:spacing w:before="100" w:beforeAutospacing="1" w:after="100" w:afterAutospacing="1"/>
      <w:textAlignment w:val="bottom"/>
    </w:pPr>
    <w:rPr>
      <w:color w:val="000000"/>
      <w:sz w:val="22"/>
      <w:szCs w:val="22"/>
    </w:rPr>
  </w:style>
  <w:style w:type="paragraph" w:customStyle="1" w:styleId="8">
    <w:name w:val="xl6317143"/>
    <w:basedOn w:val="1"/>
    <w:qFormat/>
    <w:uiPriority w:val="0"/>
    <w:pPr>
      <w:spacing w:before="100" w:beforeAutospacing="1" w:after="100" w:afterAutospacing="1"/>
      <w:textAlignment w:val="center"/>
    </w:pPr>
    <w:rPr>
      <w:color w:val="000000"/>
      <w:sz w:val="22"/>
      <w:szCs w:val="22"/>
    </w:rPr>
  </w:style>
  <w:style w:type="paragraph" w:customStyle="1" w:styleId="9">
    <w:name w:val="xl6417143"/>
    <w:basedOn w:val="1"/>
    <w:qFormat/>
    <w:uiPriority w:val="0"/>
    <w:pPr>
      <w:spacing w:before="100" w:beforeAutospacing="1" w:after="100" w:afterAutospacing="1"/>
      <w:textAlignment w:val="center"/>
    </w:pPr>
    <w:rPr>
      <w:rFonts w:ascii="Times New Roman" w:hAnsi="Times New Roman" w:cs="Times New Roman"/>
      <w:color w:val="000000"/>
      <w:sz w:val="20"/>
      <w:szCs w:val="20"/>
    </w:rPr>
  </w:style>
  <w:style w:type="paragraph" w:customStyle="1" w:styleId="10">
    <w:name w:val="xl65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11">
    <w:name w:val="xl66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textAlignment w:val="center"/>
    </w:pPr>
    <w:rPr>
      <w:rFonts w:ascii="仿宋_GB2312" w:eastAsia="仿宋_GB2312"/>
      <w:color w:val="000000"/>
      <w:sz w:val="22"/>
      <w:szCs w:val="22"/>
    </w:rPr>
  </w:style>
  <w:style w:type="paragraph" w:customStyle="1" w:styleId="12">
    <w:name w:val="xl67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textAlignment w:val="center"/>
    </w:pPr>
    <w:rPr>
      <w:rFonts w:ascii="仿宋_GB2312" w:eastAsia="仿宋_GB2312"/>
      <w:color w:val="000000"/>
      <w:sz w:val="22"/>
      <w:szCs w:val="22"/>
    </w:rPr>
  </w:style>
  <w:style w:type="paragraph" w:customStyle="1" w:styleId="13">
    <w:name w:val="xl6817143"/>
    <w:basedOn w:val="1"/>
    <w:qFormat/>
    <w:uiPriority w:val="0"/>
    <w:pPr>
      <w:spacing w:before="100" w:beforeAutospacing="1" w:after="100" w:afterAutospacing="1"/>
      <w:jc w:val="center"/>
      <w:textAlignment w:val="center"/>
    </w:pPr>
    <w:rPr>
      <w:color w:val="000000"/>
      <w:sz w:val="22"/>
      <w:szCs w:val="22"/>
    </w:rPr>
  </w:style>
  <w:style w:type="paragraph" w:customStyle="1" w:styleId="14">
    <w:name w:val="xl69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textAlignment w:val="center"/>
    </w:pPr>
    <w:rPr>
      <w:color w:val="000000"/>
      <w:sz w:val="22"/>
      <w:szCs w:val="22"/>
    </w:rPr>
  </w:style>
  <w:style w:type="paragraph" w:customStyle="1" w:styleId="15">
    <w:name w:val="xl7017143"/>
    <w:basedOn w:val="1"/>
    <w:qFormat/>
    <w:uiPriority w:val="0"/>
    <w:pPr>
      <w:pBdr>
        <w:top w:val="single" w:color="auto" w:sz="8" w:space="1"/>
        <w:left w:val="single" w:color="auto" w:sz="8" w:space="1"/>
        <w:bottom w:val="single" w:color="auto" w:sz="8" w:space="0"/>
        <w:right w:val="single" w:color="auto" w:sz="8" w:space="1"/>
      </w:pBdr>
      <w:shd w:val="clear" w:color="000000" w:fill="FFFFFF"/>
      <w:spacing w:before="100" w:beforeAutospacing="1" w:after="100" w:afterAutospacing="1"/>
      <w:textAlignment w:val="center"/>
    </w:pPr>
    <w:rPr>
      <w:rFonts w:ascii="仿宋_GB2312" w:eastAsia="仿宋_GB2312"/>
      <w:color w:val="000000"/>
      <w:sz w:val="22"/>
      <w:szCs w:val="22"/>
    </w:rPr>
  </w:style>
  <w:style w:type="paragraph" w:customStyle="1" w:styleId="16">
    <w:name w:val="xl7117143"/>
    <w:basedOn w:val="1"/>
    <w:qFormat/>
    <w:uiPriority w:val="0"/>
    <w:pPr>
      <w:pBdr>
        <w:top w:val="single" w:color="auto" w:sz="8" w:space="1"/>
        <w:left w:val="single" w:color="auto" w:sz="8" w:space="1"/>
        <w:bottom w:val="single" w:color="auto" w:sz="8" w:space="0"/>
        <w:right w:val="single" w:color="auto" w:sz="8" w:space="1"/>
      </w:pBdr>
      <w:shd w:val="clear" w:color="000000" w:fill="FFFFFF"/>
      <w:spacing w:before="100" w:beforeAutospacing="1" w:after="100" w:afterAutospacing="1"/>
      <w:jc w:val="center"/>
      <w:textAlignment w:val="center"/>
    </w:pPr>
    <w:rPr>
      <w:rFonts w:ascii="仿宋_GB2312" w:eastAsia="仿宋_GB2312"/>
      <w:color w:val="000000"/>
      <w:sz w:val="22"/>
      <w:szCs w:val="22"/>
    </w:rPr>
  </w:style>
  <w:style w:type="paragraph" w:customStyle="1" w:styleId="17">
    <w:name w:val="xl72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textAlignment w:val="center"/>
    </w:pPr>
    <w:rPr>
      <w:rFonts w:ascii="仿宋_GB2312" w:eastAsia="仿宋_GB2312"/>
      <w:color w:val="000000"/>
      <w:sz w:val="20"/>
      <w:szCs w:val="20"/>
    </w:rPr>
  </w:style>
  <w:style w:type="paragraph" w:customStyle="1" w:styleId="18">
    <w:name w:val="xl73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textAlignment w:val="center"/>
    </w:pPr>
    <w:rPr>
      <w:rFonts w:ascii="仿宋_GB2312" w:eastAsia="仿宋_GB2312"/>
      <w:color w:val="000000"/>
      <w:sz w:val="22"/>
      <w:szCs w:val="22"/>
    </w:rPr>
  </w:style>
  <w:style w:type="paragraph" w:customStyle="1" w:styleId="19">
    <w:name w:val="xl74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jc w:val="center"/>
      <w:textAlignment w:val="center"/>
    </w:pPr>
    <w:rPr>
      <w:rFonts w:ascii="仿宋_GB2312" w:eastAsia="仿宋_GB2312"/>
      <w:b/>
      <w:bCs/>
      <w:color w:val="000000"/>
      <w:sz w:val="28"/>
      <w:szCs w:val="28"/>
    </w:rPr>
  </w:style>
  <w:style w:type="paragraph" w:customStyle="1" w:styleId="20">
    <w:name w:val="xl7517143"/>
    <w:basedOn w:val="1"/>
    <w:qFormat/>
    <w:uiPriority w:val="0"/>
    <w:pPr>
      <w:spacing w:before="100" w:beforeAutospacing="1" w:after="100" w:afterAutospacing="1"/>
      <w:jc w:val="center"/>
      <w:textAlignment w:val="center"/>
    </w:pPr>
    <w:rPr>
      <w:color w:val="000000"/>
      <w:sz w:val="28"/>
      <w:szCs w:val="28"/>
    </w:rPr>
  </w:style>
  <w:style w:type="paragraph" w:customStyle="1" w:styleId="21">
    <w:name w:val="xl76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textAlignment w:val="center"/>
    </w:pPr>
    <w:rPr>
      <w:color w:val="000000"/>
      <w:sz w:val="20"/>
      <w:szCs w:val="20"/>
    </w:rPr>
  </w:style>
  <w:style w:type="paragraph" w:customStyle="1" w:styleId="22">
    <w:name w:val="xl77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textAlignment w:val="center"/>
    </w:pPr>
    <w:rPr>
      <w:rFonts w:ascii="仿宋_GB2312" w:eastAsia="仿宋_GB2312"/>
      <w:color w:val="000000"/>
      <w:sz w:val="22"/>
      <w:szCs w:val="22"/>
    </w:rPr>
  </w:style>
  <w:style w:type="paragraph" w:customStyle="1" w:styleId="23">
    <w:name w:val="xl78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jc w:val="center"/>
      <w:textAlignment w:val="center"/>
    </w:pPr>
    <w:rPr>
      <w:rFonts w:ascii="仿宋_GB2312" w:eastAsia="仿宋_GB2312"/>
      <w:color w:val="000000"/>
      <w:sz w:val="28"/>
      <w:szCs w:val="28"/>
    </w:rPr>
  </w:style>
  <w:style w:type="paragraph" w:customStyle="1" w:styleId="24">
    <w:name w:val="xl79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jc w:val="center"/>
      <w:textAlignment w:val="center"/>
    </w:pPr>
    <w:rPr>
      <w:rFonts w:ascii="仿宋_GB2312" w:eastAsia="仿宋_GB2312"/>
      <w:color w:val="000000"/>
      <w:sz w:val="22"/>
      <w:szCs w:val="22"/>
    </w:rPr>
  </w:style>
  <w:style w:type="paragraph" w:customStyle="1" w:styleId="25">
    <w:name w:val="xl80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jc w:val="center"/>
      <w:textAlignment w:val="center"/>
    </w:pPr>
    <w:rPr>
      <w:rFonts w:ascii="仿宋_GB2312" w:eastAsia="仿宋_GB2312"/>
      <w:color w:val="000000"/>
      <w:sz w:val="28"/>
      <w:szCs w:val="28"/>
    </w:rPr>
  </w:style>
  <w:style w:type="paragraph" w:customStyle="1" w:styleId="26">
    <w:name w:val="xl8117143"/>
    <w:basedOn w:val="1"/>
    <w:qFormat/>
    <w:uiPriority w:val="0"/>
    <w:pPr>
      <w:pBdr>
        <w:top w:val="single" w:color="auto" w:sz="8" w:space="1"/>
        <w:left w:val="single" w:color="auto" w:sz="8" w:space="1"/>
        <w:bottom w:val="single" w:color="auto" w:sz="8" w:space="0"/>
        <w:right w:val="single" w:color="auto" w:sz="8" w:space="1"/>
      </w:pBdr>
      <w:shd w:val="clear" w:color="000000" w:fill="FFFFFF"/>
      <w:spacing w:before="100" w:beforeAutospacing="1" w:after="100" w:afterAutospacing="1"/>
      <w:textAlignment w:val="center"/>
    </w:pPr>
    <w:rPr>
      <w:rFonts w:ascii="仿宋_GB2312" w:eastAsia="仿宋_GB2312"/>
      <w:color w:val="000000"/>
      <w:sz w:val="22"/>
      <w:szCs w:val="22"/>
    </w:rPr>
  </w:style>
  <w:style w:type="paragraph" w:customStyle="1" w:styleId="27">
    <w:name w:val="xl8217143"/>
    <w:basedOn w:val="1"/>
    <w:qFormat/>
    <w:uiPriority w:val="0"/>
    <w:pPr>
      <w:pBdr>
        <w:top w:val="single" w:color="auto" w:sz="8" w:space="1"/>
        <w:left w:val="single" w:color="auto" w:sz="8" w:space="1"/>
        <w:bottom w:val="single" w:color="auto" w:sz="8" w:space="0"/>
        <w:right w:val="single" w:color="auto" w:sz="8" w:space="1"/>
      </w:pBdr>
      <w:shd w:val="clear" w:color="000000" w:fill="FFFFFF"/>
      <w:spacing w:before="100" w:beforeAutospacing="1" w:after="100" w:afterAutospacing="1"/>
      <w:jc w:val="center"/>
      <w:textAlignment w:val="center"/>
    </w:pPr>
    <w:rPr>
      <w:rFonts w:ascii="仿宋_GB2312" w:eastAsia="仿宋_GB2312"/>
      <w:color w:val="000000"/>
      <w:sz w:val="22"/>
      <w:szCs w:val="22"/>
    </w:rPr>
  </w:style>
  <w:style w:type="paragraph" w:customStyle="1" w:styleId="28">
    <w:name w:val="xl8317143"/>
    <w:basedOn w:val="1"/>
    <w:qFormat/>
    <w:uiPriority w:val="0"/>
    <w:pPr>
      <w:spacing w:before="100" w:beforeAutospacing="1" w:after="100" w:afterAutospacing="1"/>
      <w:textAlignment w:val="center"/>
    </w:pPr>
    <w:rPr>
      <w:color w:val="000000"/>
      <w:sz w:val="28"/>
      <w:szCs w:val="28"/>
    </w:rPr>
  </w:style>
  <w:style w:type="paragraph" w:customStyle="1" w:styleId="29">
    <w:name w:val="xl8417143"/>
    <w:basedOn w:val="1"/>
    <w:qFormat/>
    <w:uiPriority w:val="0"/>
    <w:pPr>
      <w:spacing w:before="100" w:beforeAutospacing="1" w:after="100" w:afterAutospacing="1"/>
      <w:textAlignment w:val="center"/>
    </w:pPr>
    <w:rPr>
      <w:color w:val="000000"/>
    </w:rPr>
  </w:style>
  <w:style w:type="paragraph" w:customStyle="1" w:styleId="30">
    <w:name w:val="xl8517143"/>
    <w:basedOn w:val="1"/>
    <w:qFormat/>
    <w:uiPriority w:val="0"/>
    <w:pPr>
      <w:spacing w:before="100" w:beforeAutospacing="1" w:after="100" w:afterAutospacing="1"/>
      <w:textAlignment w:val="center"/>
    </w:pPr>
    <w:rPr>
      <w:color w:val="000000"/>
    </w:rPr>
  </w:style>
  <w:style w:type="paragraph" w:customStyle="1" w:styleId="31">
    <w:name w:val="xl86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jc w:val="center"/>
      <w:textAlignment w:val="center"/>
    </w:pPr>
    <w:rPr>
      <w:rFonts w:ascii="仿宋_GB2312" w:eastAsia="仿宋_GB2312"/>
      <w:color w:val="000000"/>
      <w:sz w:val="22"/>
      <w:szCs w:val="22"/>
    </w:rPr>
  </w:style>
  <w:style w:type="paragraph" w:customStyle="1" w:styleId="32">
    <w:name w:val="xl8717143"/>
    <w:basedOn w:val="1"/>
    <w:qFormat/>
    <w:uiPriority w:val="0"/>
    <w:pPr>
      <w:pBdr>
        <w:top w:val="single" w:color="auto" w:sz="8" w:space="1"/>
        <w:bottom w:val="single" w:color="auto" w:sz="8" w:space="0"/>
        <w:right w:val="single" w:color="auto" w:sz="8" w:space="1"/>
      </w:pBdr>
      <w:spacing w:before="100" w:beforeAutospacing="1" w:after="100" w:afterAutospacing="1"/>
      <w:jc w:val="center"/>
      <w:textAlignment w:val="center"/>
    </w:pPr>
    <w:rPr>
      <w:rFonts w:ascii="仿宋_GB2312" w:eastAsia="仿宋_GB2312"/>
      <w:color w:val="000000"/>
      <w:sz w:val="22"/>
      <w:szCs w:val="22"/>
    </w:rPr>
  </w:style>
  <w:style w:type="paragraph" w:customStyle="1" w:styleId="33">
    <w:name w:val="xl8817143"/>
    <w:basedOn w:val="1"/>
    <w:qFormat/>
    <w:uiPriority w:val="0"/>
    <w:pPr>
      <w:pBdr>
        <w:top w:val="single" w:color="auto" w:sz="8" w:space="1"/>
        <w:left w:val="single" w:color="auto" w:sz="8" w:space="1"/>
        <w:right w:val="single" w:color="auto" w:sz="8" w:space="1"/>
      </w:pBdr>
      <w:spacing w:before="100" w:beforeAutospacing="1" w:after="100" w:afterAutospacing="1"/>
      <w:textAlignment w:val="center"/>
    </w:pPr>
    <w:rPr>
      <w:rFonts w:ascii="仿宋_GB2312" w:eastAsia="仿宋_GB2312"/>
      <w:color w:val="000000"/>
      <w:sz w:val="22"/>
      <w:szCs w:val="22"/>
    </w:rPr>
  </w:style>
  <w:style w:type="paragraph" w:customStyle="1" w:styleId="34">
    <w:name w:val="xl8917143"/>
    <w:basedOn w:val="1"/>
    <w:qFormat/>
    <w:uiPriority w:val="0"/>
    <w:pPr>
      <w:pBdr>
        <w:left w:val="single" w:color="auto" w:sz="8" w:space="1"/>
        <w:bottom w:val="single" w:color="auto" w:sz="8" w:space="0"/>
        <w:right w:val="single" w:color="auto" w:sz="8" w:space="1"/>
      </w:pBdr>
      <w:spacing w:before="100" w:beforeAutospacing="1" w:after="100" w:afterAutospacing="1"/>
      <w:textAlignment w:val="center"/>
    </w:pPr>
    <w:rPr>
      <w:rFonts w:ascii="仿宋_GB2312" w:eastAsia="仿宋_GB2312"/>
      <w:color w:val="000000"/>
      <w:sz w:val="22"/>
      <w:szCs w:val="22"/>
    </w:rPr>
  </w:style>
  <w:style w:type="paragraph" w:customStyle="1" w:styleId="35">
    <w:name w:val="xl90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jc w:val="center"/>
      <w:textAlignment w:val="center"/>
    </w:pPr>
    <w:rPr>
      <w:rFonts w:ascii="仿宋_GB2312" w:eastAsia="仿宋_GB2312"/>
      <w:color w:val="000000"/>
    </w:rPr>
  </w:style>
  <w:style w:type="paragraph" w:customStyle="1" w:styleId="36">
    <w:name w:val="xl91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jc w:val="center"/>
      <w:textAlignment w:val="center"/>
    </w:pPr>
    <w:rPr>
      <w:rFonts w:ascii="仿宋_GB2312" w:eastAsia="仿宋_GB2312"/>
      <w:color w:val="000000"/>
      <w:sz w:val="22"/>
      <w:szCs w:val="22"/>
    </w:rPr>
  </w:style>
  <w:style w:type="paragraph" w:customStyle="1" w:styleId="37">
    <w:name w:val="xl9217143"/>
    <w:basedOn w:val="1"/>
    <w:qFormat/>
    <w:uiPriority w:val="0"/>
    <w:pPr>
      <w:spacing w:before="100" w:beforeAutospacing="1" w:after="100" w:afterAutospacing="1"/>
      <w:textAlignment w:val="center"/>
    </w:pPr>
    <w:rPr>
      <w:rFonts w:ascii="仿宋_GB2312" w:eastAsia="仿宋_GB2312"/>
      <w:color w:val="000000"/>
      <w:sz w:val="22"/>
      <w:szCs w:val="22"/>
    </w:rPr>
  </w:style>
  <w:style w:type="paragraph" w:customStyle="1" w:styleId="38">
    <w:name w:val="xl9317143"/>
    <w:basedOn w:val="1"/>
    <w:qFormat/>
    <w:uiPriority w:val="0"/>
    <w:pPr>
      <w:pBdr>
        <w:left w:val="single" w:color="auto" w:sz="8" w:space="1"/>
        <w:bottom w:val="single" w:color="auto" w:sz="8" w:space="0"/>
        <w:right w:val="single" w:color="auto" w:sz="8" w:space="1"/>
      </w:pBdr>
      <w:spacing w:before="100" w:beforeAutospacing="1" w:after="100" w:afterAutospacing="1"/>
      <w:jc w:val="center"/>
      <w:textAlignment w:val="center"/>
    </w:pPr>
    <w:rPr>
      <w:rFonts w:ascii="仿宋_GB2312" w:eastAsia="仿宋_GB2312"/>
      <w:color w:val="000000"/>
      <w:sz w:val="28"/>
      <w:szCs w:val="28"/>
    </w:rPr>
  </w:style>
  <w:style w:type="paragraph" w:customStyle="1" w:styleId="39">
    <w:name w:val="xl94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textAlignment w:val="center"/>
    </w:pPr>
    <w:rPr>
      <w:rFonts w:ascii="仿宋_GB2312" w:eastAsia="仿宋_GB2312"/>
      <w:color w:val="000000"/>
    </w:rPr>
  </w:style>
  <w:style w:type="paragraph" w:customStyle="1" w:styleId="40">
    <w:name w:val="xl95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textAlignment w:val="center"/>
    </w:pPr>
    <w:rPr>
      <w:rFonts w:ascii="仿宋_GB2312" w:eastAsia="仿宋_GB2312"/>
      <w:color w:val="000000"/>
      <w:sz w:val="22"/>
      <w:szCs w:val="22"/>
    </w:rPr>
  </w:style>
  <w:style w:type="paragraph" w:customStyle="1" w:styleId="41">
    <w:name w:val="xl9617143"/>
    <w:basedOn w:val="1"/>
    <w:qFormat/>
    <w:uiPriority w:val="0"/>
    <w:pPr>
      <w:pBdr>
        <w:top w:val="single" w:color="auto" w:sz="8" w:space="1"/>
        <w:left w:val="single" w:color="auto" w:sz="8" w:space="1"/>
        <w:bottom w:val="single" w:color="auto" w:sz="8" w:space="0"/>
      </w:pBdr>
      <w:spacing w:before="100" w:beforeAutospacing="1" w:after="100" w:afterAutospacing="1"/>
      <w:textAlignment w:val="center"/>
    </w:pPr>
    <w:rPr>
      <w:rFonts w:ascii="仿宋_GB2312" w:eastAsia="仿宋_GB2312"/>
      <w:color w:val="000000"/>
      <w:sz w:val="22"/>
      <w:szCs w:val="22"/>
    </w:rPr>
  </w:style>
  <w:style w:type="paragraph" w:customStyle="1" w:styleId="42">
    <w:name w:val="xl97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jc w:val="center"/>
      <w:textAlignment w:val="center"/>
    </w:pPr>
    <w:rPr>
      <w:rFonts w:ascii="仿宋_GB2312" w:eastAsia="仿宋_GB2312"/>
      <w:color w:val="000000"/>
      <w:sz w:val="22"/>
      <w:szCs w:val="22"/>
    </w:rPr>
  </w:style>
  <w:style w:type="paragraph" w:customStyle="1" w:styleId="43">
    <w:name w:val="xl9817143"/>
    <w:basedOn w:val="1"/>
    <w:qFormat/>
    <w:uiPriority w:val="0"/>
    <w:pPr>
      <w:pBdr>
        <w:top w:val="single" w:color="auto" w:sz="8" w:space="1"/>
        <w:left w:val="single" w:color="auto" w:sz="8" w:space="1"/>
        <w:right w:val="single" w:color="auto" w:sz="8" w:space="1"/>
      </w:pBdr>
      <w:spacing w:before="100" w:beforeAutospacing="1" w:after="100" w:afterAutospacing="1"/>
      <w:jc w:val="center"/>
      <w:textAlignment w:val="center"/>
    </w:pPr>
    <w:rPr>
      <w:rFonts w:ascii="仿宋_GB2312" w:eastAsia="仿宋_GB2312"/>
      <w:color w:val="000000"/>
      <w:sz w:val="28"/>
      <w:szCs w:val="28"/>
    </w:rPr>
  </w:style>
  <w:style w:type="paragraph" w:customStyle="1" w:styleId="44">
    <w:name w:val="xl9917143"/>
    <w:basedOn w:val="1"/>
    <w:qFormat/>
    <w:uiPriority w:val="0"/>
    <w:pPr>
      <w:pBdr>
        <w:left w:val="single" w:color="auto" w:sz="8" w:space="1"/>
        <w:right w:val="single" w:color="auto" w:sz="8" w:space="1"/>
      </w:pBdr>
      <w:spacing w:before="100" w:beforeAutospacing="1" w:after="100" w:afterAutospacing="1"/>
      <w:jc w:val="center"/>
      <w:textAlignment w:val="center"/>
    </w:pPr>
    <w:rPr>
      <w:rFonts w:ascii="仿宋_GB2312" w:eastAsia="仿宋_GB2312"/>
      <w:color w:val="000000"/>
      <w:sz w:val="28"/>
      <w:szCs w:val="28"/>
    </w:rPr>
  </w:style>
  <w:style w:type="paragraph" w:customStyle="1" w:styleId="45">
    <w:name w:val="xl10017143"/>
    <w:basedOn w:val="1"/>
    <w:qFormat/>
    <w:uiPriority w:val="0"/>
    <w:pPr>
      <w:pBdr>
        <w:left w:val="single" w:color="auto" w:sz="8" w:space="1"/>
        <w:right w:val="single" w:color="auto" w:sz="8" w:space="1"/>
      </w:pBdr>
      <w:spacing w:before="100" w:beforeAutospacing="1" w:after="100" w:afterAutospacing="1"/>
      <w:textAlignment w:val="center"/>
    </w:pPr>
    <w:rPr>
      <w:rFonts w:ascii="仿宋_GB2312" w:eastAsia="仿宋_GB2312"/>
      <w:color w:val="000000"/>
      <w:sz w:val="22"/>
      <w:szCs w:val="22"/>
    </w:rPr>
  </w:style>
  <w:style w:type="paragraph" w:customStyle="1" w:styleId="46">
    <w:name w:val="xl10117143"/>
    <w:basedOn w:val="1"/>
    <w:qFormat/>
    <w:uiPriority w:val="0"/>
    <w:pPr>
      <w:pBdr>
        <w:top w:val="single" w:color="auto" w:sz="8" w:space="1"/>
        <w:left w:val="single" w:color="auto" w:sz="8" w:space="1"/>
        <w:right w:val="single" w:color="auto" w:sz="8" w:space="1"/>
      </w:pBdr>
      <w:spacing w:before="100" w:beforeAutospacing="1" w:after="100" w:afterAutospacing="1"/>
      <w:jc w:val="center"/>
      <w:textAlignment w:val="center"/>
    </w:pPr>
    <w:rPr>
      <w:rFonts w:ascii="仿宋_GB2312" w:eastAsia="仿宋_GB2312"/>
      <w:color w:val="000000"/>
      <w:sz w:val="22"/>
      <w:szCs w:val="22"/>
    </w:rPr>
  </w:style>
  <w:style w:type="paragraph" w:customStyle="1" w:styleId="47">
    <w:name w:val="xl10217143"/>
    <w:basedOn w:val="1"/>
    <w:qFormat/>
    <w:uiPriority w:val="0"/>
    <w:pPr>
      <w:pBdr>
        <w:left w:val="single" w:color="auto" w:sz="8" w:space="1"/>
        <w:right w:val="single" w:color="auto" w:sz="8" w:space="1"/>
      </w:pBdr>
      <w:spacing w:before="100" w:beforeAutospacing="1" w:after="100" w:afterAutospacing="1"/>
      <w:jc w:val="center"/>
      <w:textAlignment w:val="center"/>
    </w:pPr>
    <w:rPr>
      <w:rFonts w:ascii="仿宋_GB2312" w:eastAsia="仿宋_GB2312"/>
      <w:color w:val="000000"/>
      <w:sz w:val="22"/>
      <w:szCs w:val="22"/>
    </w:rPr>
  </w:style>
  <w:style w:type="paragraph" w:customStyle="1" w:styleId="48">
    <w:name w:val="xl10317143"/>
    <w:basedOn w:val="1"/>
    <w:qFormat/>
    <w:uiPriority w:val="0"/>
    <w:pPr>
      <w:pBdr>
        <w:left w:val="single" w:color="auto" w:sz="8" w:space="1"/>
        <w:bottom w:val="single" w:color="auto" w:sz="8" w:space="0"/>
        <w:right w:val="single" w:color="auto" w:sz="8" w:space="1"/>
      </w:pBdr>
      <w:spacing w:before="100" w:beforeAutospacing="1" w:after="100" w:afterAutospacing="1"/>
      <w:jc w:val="center"/>
      <w:textAlignment w:val="center"/>
    </w:pPr>
    <w:rPr>
      <w:rFonts w:ascii="仿宋_GB2312" w:eastAsia="仿宋_GB2312"/>
      <w:color w:val="000000"/>
      <w:sz w:val="22"/>
      <w:szCs w:val="22"/>
    </w:rPr>
  </w:style>
  <w:style w:type="paragraph" w:customStyle="1" w:styleId="49">
    <w:name w:val="xl104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jc w:val="center"/>
      <w:textAlignment w:val="center"/>
    </w:pPr>
    <w:rPr>
      <w:rFonts w:ascii="仿宋_GB2312" w:eastAsia="仿宋_GB2312"/>
      <w:color w:val="000000"/>
      <w:sz w:val="20"/>
      <w:szCs w:val="20"/>
    </w:rPr>
  </w:style>
  <w:style w:type="paragraph" w:customStyle="1" w:styleId="50">
    <w:name w:val="xl10517143"/>
    <w:basedOn w:val="1"/>
    <w:qFormat/>
    <w:uiPriority w:val="0"/>
    <w:pPr>
      <w:pBdr>
        <w:top w:val="single" w:color="auto" w:sz="8" w:space="1"/>
        <w:left w:val="single" w:color="auto" w:sz="8" w:space="1"/>
        <w:bottom w:val="single" w:color="auto" w:sz="8" w:space="0"/>
        <w:right w:val="single" w:color="auto" w:sz="8" w:space="1"/>
      </w:pBdr>
      <w:shd w:val="clear" w:color="000000" w:fill="FFFFFF"/>
      <w:spacing w:before="100" w:beforeAutospacing="1" w:after="100" w:afterAutospacing="1"/>
      <w:jc w:val="center"/>
      <w:textAlignment w:val="center"/>
    </w:pPr>
    <w:rPr>
      <w:rFonts w:ascii="仿宋_GB2312" w:eastAsia="仿宋_GB2312"/>
      <w:color w:val="000000"/>
    </w:rPr>
  </w:style>
  <w:style w:type="paragraph" w:customStyle="1" w:styleId="51">
    <w:name w:val="xl10617143"/>
    <w:basedOn w:val="1"/>
    <w:qFormat/>
    <w:uiPriority w:val="0"/>
    <w:pPr>
      <w:spacing w:before="100" w:beforeAutospacing="1" w:after="100" w:afterAutospacing="1"/>
      <w:jc w:val="center"/>
      <w:textAlignment w:val="center"/>
    </w:pPr>
    <w:rPr>
      <w:rFonts w:ascii="方正小标宋简体" w:hAnsi="方正小标宋简体" w:eastAsia="方正小标宋简体"/>
      <w:color w:val="000000"/>
      <w:sz w:val="48"/>
      <w:szCs w:val="48"/>
    </w:rPr>
  </w:style>
  <w:style w:type="paragraph" w:customStyle="1" w:styleId="52">
    <w:name w:val="xl10717143"/>
    <w:basedOn w:val="1"/>
    <w:qFormat/>
    <w:uiPriority w:val="0"/>
    <w:pPr>
      <w:pBdr>
        <w:top w:val="single" w:color="auto" w:sz="8" w:space="1"/>
        <w:left w:val="single" w:color="auto" w:sz="8" w:space="1"/>
        <w:bottom w:val="single" w:color="auto" w:sz="8" w:space="0"/>
        <w:right w:val="single" w:color="auto" w:sz="8" w:space="1"/>
      </w:pBdr>
      <w:shd w:val="clear" w:color="000000" w:fill="FFFFFF"/>
      <w:spacing w:before="100" w:beforeAutospacing="1" w:after="100" w:afterAutospacing="1"/>
      <w:textAlignment w:val="center"/>
    </w:pPr>
    <w:rPr>
      <w:rFonts w:ascii="仿宋_GB2312" w:eastAsia="仿宋_GB2312"/>
      <w:color w:val="000000"/>
      <w:sz w:val="22"/>
      <w:szCs w:val="22"/>
    </w:rPr>
  </w:style>
  <w:style w:type="paragraph" w:customStyle="1" w:styleId="53">
    <w:name w:val="xl108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textAlignment w:val="center"/>
    </w:pPr>
    <w:rPr>
      <w:rFonts w:ascii="仿宋_GB2312" w:eastAsia="仿宋_GB2312"/>
      <w:color w:val="000000"/>
      <w:sz w:val="22"/>
      <w:szCs w:val="22"/>
    </w:rPr>
  </w:style>
  <w:style w:type="paragraph" w:customStyle="1" w:styleId="54">
    <w:name w:val="xl10917143"/>
    <w:basedOn w:val="1"/>
    <w:qFormat/>
    <w:uiPriority w:val="0"/>
    <w:pPr>
      <w:pBdr>
        <w:top w:val="single" w:color="auto" w:sz="8" w:space="1"/>
        <w:left w:val="single" w:color="auto" w:sz="8" w:space="1"/>
        <w:right w:val="single" w:color="auto" w:sz="8" w:space="1"/>
      </w:pBdr>
      <w:spacing w:before="100" w:beforeAutospacing="1" w:after="100" w:afterAutospacing="1"/>
      <w:textAlignment w:val="center"/>
    </w:pPr>
    <w:rPr>
      <w:rFonts w:ascii="仿宋_GB2312" w:eastAsia="仿宋_GB2312"/>
      <w:color w:val="000000"/>
      <w:sz w:val="22"/>
      <w:szCs w:val="22"/>
    </w:rPr>
  </w:style>
  <w:style w:type="paragraph" w:customStyle="1" w:styleId="55">
    <w:name w:val="xl11017143"/>
    <w:basedOn w:val="1"/>
    <w:qFormat/>
    <w:uiPriority w:val="0"/>
    <w:pPr>
      <w:pBdr>
        <w:left w:val="single" w:color="auto" w:sz="8" w:space="1"/>
        <w:right w:val="single" w:color="auto" w:sz="8" w:space="1"/>
      </w:pBdr>
      <w:spacing w:before="100" w:beforeAutospacing="1" w:after="100" w:afterAutospacing="1"/>
      <w:textAlignment w:val="center"/>
    </w:pPr>
    <w:rPr>
      <w:rFonts w:ascii="仿宋_GB2312" w:eastAsia="仿宋_GB2312"/>
      <w:color w:val="000000"/>
      <w:sz w:val="22"/>
      <w:szCs w:val="22"/>
    </w:rPr>
  </w:style>
  <w:style w:type="paragraph" w:customStyle="1" w:styleId="56">
    <w:name w:val="xl11117143"/>
    <w:basedOn w:val="1"/>
    <w:qFormat/>
    <w:uiPriority w:val="0"/>
    <w:pPr>
      <w:pBdr>
        <w:left w:val="single" w:color="auto" w:sz="8" w:space="1"/>
        <w:bottom w:val="single" w:color="auto" w:sz="8" w:space="0"/>
        <w:right w:val="single" w:color="auto" w:sz="8" w:space="1"/>
      </w:pBdr>
      <w:spacing w:before="100" w:beforeAutospacing="1" w:after="100" w:afterAutospacing="1"/>
      <w:textAlignment w:val="center"/>
    </w:pPr>
    <w:rPr>
      <w:rFonts w:ascii="仿宋_GB2312" w:eastAsia="仿宋_GB2312"/>
      <w:color w:val="000000"/>
      <w:sz w:val="22"/>
      <w:szCs w:val="22"/>
    </w:rPr>
  </w:style>
  <w:style w:type="paragraph" w:customStyle="1" w:styleId="57">
    <w:name w:val="xl11217143"/>
    <w:basedOn w:val="1"/>
    <w:qFormat/>
    <w:uiPriority w:val="0"/>
    <w:pPr>
      <w:pBdr>
        <w:top w:val="single" w:color="auto" w:sz="8" w:space="1"/>
        <w:left w:val="single" w:color="auto" w:sz="8" w:space="1"/>
        <w:right w:val="single" w:color="auto" w:sz="8" w:space="1"/>
      </w:pBdr>
      <w:shd w:val="clear" w:color="000000" w:fill="FFFFFF"/>
      <w:spacing w:before="100" w:beforeAutospacing="1" w:after="100" w:afterAutospacing="1"/>
      <w:textAlignment w:val="center"/>
    </w:pPr>
    <w:rPr>
      <w:rFonts w:ascii="仿宋_GB2312" w:eastAsia="仿宋_GB2312"/>
      <w:color w:val="000000"/>
      <w:sz w:val="22"/>
      <w:szCs w:val="22"/>
    </w:rPr>
  </w:style>
  <w:style w:type="paragraph" w:customStyle="1" w:styleId="58">
    <w:name w:val="xl11317143"/>
    <w:basedOn w:val="1"/>
    <w:qFormat/>
    <w:uiPriority w:val="0"/>
    <w:pPr>
      <w:pBdr>
        <w:left w:val="single" w:color="auto" w:sz="8" w:space="1"/>
        <w:bottom w:val="single" w:color="auto" w:sz="8" w:space="0"/>
        <w:right w:val="single" w:color="auto" w:sz="8" w:space="1"/>
      </w:pBdr>
      <w:shd w:val="clear" w:color="000000" w:fill="FFFFFF"/>
      <w:spacing w:before="100" w:beforeAutospacing="1" w:after="100" w:afterAutospacing="1"/>
      <w:textAlignment w:val="center"/>
    </w:pPr>
    <w:rPr>
      <w:rFonts w:ascii="仿宋_GB2312" w:eastAsia="仿宋_GB2312"/>
      <w:color w:val="000000"/>
      <w:sz w:val="22"/>
      <w:szCs w:val="22"/>
    </w:rPr>
  </w:style>
  <w:style w:type="paragraph" w:customStyle="1" w:styleId="59">
    <w:name w:val="xl11417143"/>
    <w:basedOn w:val="1"/>
    <w:qFormat/>
    <w:uiPriority w:val="0"/>
    <w:pPr>
      <w:pBdr>
        <w:top w:val="single" w:color="auto" w:sz="8" w:space="1"/>
        <w:left w:val="single" w:color="auto" w:sz="8" w:space="1"/>
        <w:right w:val="single" w:color="auto" w:sz="8" w:space="1"/>
      </w:pBdr>
      <w:shd w:val="clear" w:color="000000" w:fill="FFFFFF"/>
      <w:spacing w:before="100" w:beforeAutospacing="1" w:after="100" w:afterAutospacing="1"/>
      <w:jc w:val="center"/>
      <w:textAlignment w:val="center"/>
    </w:pPr>
    <w:rPr>
      <w:rFonts w:ascii="仿宋_GB2312" w:eastAsia="仿宋_GB2312"/>
      <w:color w:val="000000"/>
      <w:sz w:val="22"/>
      <w:szCs w:val="22"/>
    </w:rPr>
  </w:style>
  <w:style w:type="paragraph" w:customStyle="1" w:styleId="60">
    <w:name w:val="xl11517143"/>
    <w:basedOn w:val="1"/>
    <w:qFormat/>
    <w:uiPriority w:val="0"/>
    <w:pPr>
      <w:pBdr>
        <w:left w:val="single" w:color="auto" w:sz="8" w:space="1"/>
        <w:right w:val="single" w:color="auto" w:sz="8" w:space="1"/>
      </w:pBdr>
      <w:shd w:val="clear" w:color="000000" w:fill="FFFFFF"/>
      <w:spacing w:before="100" w:beforeAutospacing="1" w:after="100" w:afterAutospacing="1"/>
      <w:jc w:val="center"/>
      <w:textAlignment w:val="center"/>
    </w:pPr>
    <w:rPr>
      <w:rFonts w:ascii="仿宋_GB2312" w:eastAsia="仿宋_GB2312"/>
      <w:color w:val="000000"/>
      <w:sz w:val="22"/>
      <w:szCs w:val="22"/>
    </w:rPr>
  </w:style>
  <w:style w:type="paragraph" w:customStyle="1" w:styleId="61">
    <w:name w:val="xl11617143"/>
    <w:basedOn w:val="1"/>
    <w:qFormat/>
    <w:uiPriority w:val="0"/>
    <w:pPr>
      <w:pBdr>
        <w:left w:val="single" w:color="auto" w:sz="8" w:space="1"/>
        <w:bottom w:val="single" w:color="auto" w:sz="8" w:space="0"/>
        <w:right w:val="single" w:color="auto" w:sz="8" w:space="1"/>
      </w:pBdr>
      <w:shd w:val="clear" w:color="000000" w:fill="FFFFFF"/>
      <w:spacing w:before="100" w:beforeAutospacing="1" w:after="100" w:afterAutospacing="1"/>
      <w:jc w:val="center"/>
      <w:textAlignment w:val="center"/>
    </w:pPr>
    <w:rPr>
      <w:rFonts w:ascii="仿宋_GB2312" w:eastAsia="仿宋_GB2312"/>
      <w:color w:val="000000"/>
      <w:sz w:val="22"/>
      <w:szCs w:val="22"/>
    </w:rPr>
  </w:style>
  <w:style w:type="paragraph" w:customStyle="1" w:styleId="62">
    <w:name w:val="xl11717143"/>
    <w:basedOn w:val="1"/>
    <w:qFormat/>
    <w:uiPriority w:val="0"/>
    <w:pPr>
      <w:pBdr>
        <w:top w:val="single" w:color="auto" w:sz="8" w:space="1"/>
        <w:left w:val="single" w:color="auto" w:sz="8" w:space="1"/>
        <w:right w:val="single" w:color="auto" w:sz="8" w:space="1"/>
      </w:pBdr>
      <w:spacing w:before="100" w:beforeAutospacing="1" w:after="100" w:afterAutospacing="1"/>
      <w:textAlignment w:val="center"/>
    </w:pPr>
    <w:rPr>
      <w:rFonts w:ascii="仿宋_GB2312" w:eastAsia="仿宋_GB2312"/>
      <w:color w:val="000000"/>
      <w:sz w:val="22"/>
      <w:szCs w:val="22"/>
    </w:rPr>
  </w:style>
  <w:style w:type="paragraph" w:customStyle="1" w:styleId="63">
    <w:name w:val="xl11817143"/>
    <w:basedOn w:val="1"/>
    <w:qFormat/>
    <w:uiPriority w:val="0"/>
    <w:pPr>
      <w:pBdr>
        <w:left w:val="single" w:color="auto" w:sz="8" w:space="1"/>
        <w:bottom w:val="single" w:color="auto" w:sz="8" w:space="0"/>
        <w:right w:val="single" w:color="auto" w:sz="8" w:space="1"/>
      </w:pBdr>
      <w:spacing w:before="100" w:beforeAutospacing="1" w:after="100" w:afterAutospacing="1"/>
      <w:textAlignment w:val="center"/>
    </w:pPr>
    <w:rPr>
      <w:rFonts w:ascii="仿宋_GB2312" w:eastAsia="仿宋_GB2312"/>
      <w:color w:val="000000"/>
      <w:sz w:val="22"/>
      <w:szCs w:val="22"/>
    </w:rPr>
  </w:style>
  <w:style w:type="paragraph" w:styleId="64">
    <w:name w:val="No Spacing"/>
    <w:qFormat/>
    <w:uiPriority w:val="1"/>
    <w:rPr>
      <w:rFonts w:ascii="宋体" w:hAnsi="宋体" w:eastAsia="宋体" w:cs="宋体"/>
      <w:sz w:val="24"/>
      <w:szCs w:val="24"/>
      <w:lang w:val="en-US" w:eastAsia="zh-CN" w:bidi="ar-SA"/>
    </w:rPr>
  </w:style>
  <w:style w:type="character" w:customStyle="1" w:styleId="65">
    <w:name w:val="font11"/>
    <w:basedOn w:val="5"/>
    <w:qFormat/>
    <w:uiPriority w:val="0"/>
    <w:rPr>
      <w:rFonts w:hint="eastAsia" w:ascii="仿宋_GB2312" w:eastAsia="仿宋_GB2312" w:cs="仿宋_GB2312"/>
      <w:color w:val="000000"/>
      <w:sz w:val="24"/>
      <w:szCs w:val="24"/>
      <w:u w:val="none"/>
    </w:rPr>
  </w:style>
  <w:style w:type="character" w:customStyle="1" w:styleId="66">
    <w:name w:val="font31"/>
    <w:basedOn w:val="5"/>
    <w:qFormat/>
    <w:uiPriority w:val="0"/>
    <w:rPr>
      <w:rFonts w:hint="default" w:ascii="Times New Roman" w:hAnsi="Times New Roman" w:cs="Times New Roman"/>
      <w:color w:val="000000"/>
      <w:sz w:val="24"/>
      <w:szCs w:val="24"/>
      <w:u w:val="none"/>
    </w:rPr>
  </w:style>
  <w:style w:type="character" w:customStyle="1" w:styleId="67">
    <w:name w:val="font71"/>
    <w:basedOn w:val="5"/>
    <w:qFormat/>
    <w:uiPriority w:val="0"/>
    <w:rPr>
      <w:rFonts w:hint="eastAsia" w:ascii="仿宋_GB2312" w:eastAsia="仿宋_GB2312" w:cs="仿宋_GB2312"/>
      <w:color w:val="C00000"/>
      <w:sz w:val="24"/>
      <w:szCs w:val="24"/>
      <w:u w:val="none"/>
    </w:rPr>
  </w:style>
  <w:style w:type="character" w:customStyle="1" w:styleId="68">
    <w:name w:val="font81"/>
    <w:basedOn w:val="5"/>
    <w:qFormat/>
    <w:uiPriority w:val="0"/>
    <w:rPr>
      <w:rFonts w:hint="eastAsia" w:ascii="仿宋_GB2312" w:eastAsia="仿宋_GB2312" w:cs="仿宋_GB2312"/>
      <w:color w:val="000000"/>
      <w:sz w:val="24"/>
      <w:szCs w:val="24"/>
      <w:u w:val="none"/>
    </w:rPr>
  </w:style>
  <w:style w:type="character" w:customStyle="1" w:styleId="69">
    <w:name w:val="font91"/>
    <w:basedOn w:val="5"/>
    <w:qFormat/>
    <w:uiPriority w:val="0"/>
    <w:rPr>
      <w:rFonts w:hint="default" w:ascii="Times New Roman" w:hAnsi="Times New Roman" w:cs="Times New Roman"/>
      <w:color w:val="000000"/>
      <w:sz w:val="24"/>
      <w:szCs w:val="24"/>
      <w:u w:val="none"/>
    </w:rPr>
  </w:style>
  <w:style w:type="character" w:customStyle="1" w:styleId="70">
    <w:name w:val="font51"/>
    <w:basedOn w:val="5"/>
    <w:qFormat/>
    <w:uiPriority w:val="0"/>
    <w:rPr>
      <w:rFonts w:hint="eastAsia" w:ascii="仿宋_GB2312" w:eastAsia="仿宋_GB2312" w:cs="仿宋_GB2312"/>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11985</Words>
  <Characters>12106</Characters>
  <Lines>3026</Lines>
  <Paragraphs>1267</Paragraphs>
  <TotalTime>13</TotalTime>
  <ScaleCrop>false</ScaleCrop>
  <LinksUpToDate>false</LinksUpToDate>
  <CharactersWithSpaces>22824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2022-01-24T09:21:00Z</dcterms:created>
  <dc:creator>曾轶</dc:creator>
  <cp:lastModifiedBy>Administrator</cp:lastModifiedBy>
  <cp:lastPrinted>2025-04-01T03:03:00Z</cp:lastPrinted>
  <dcterms:modified xsi:type="dcterms:W3CDTF">2025-04-07T02:42:09Z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