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东莞市住房和城乡建设局党员活动</w:t>
      </w:r>
      <w:r>
        <w:rPr>
          <w:rFonts w:hint="eastAsia" w:ascii="Times New Roman" w:hAnsi="Times New Roman" w:eastAsia="方正小标宋简体" w:cs="方正小标宋简体"/>
          <w:sz w:val="44"/>
          <w:szCs w:val="44"/>
          <w:lang w:eastAsia="zh-CN"/>
        </w:rPr>
        <w:t>室</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文化墙</w:t>
      </w:r>
      <w:r>
        <w:rPr>
          <w:rFonts w:hint="eastAsia" w:ascii="Times New Roman" w:hAnsi="Times New Roman" w:eastAsia="方正小标宋简体" w:cs="方正小标宋简体"/>
          <w:sz w:val="44"/>
          <w:szCs w:val="44"/>
          <w:lang w:eastAsia="zh-CN"/>
        </w:rPr>
        <w:t>建设</w:t>
      </w:r>
      <w:r>
        <w:rPr>
          <w:rFonts w:hint="eastAsia" w:ascii="Times New Roman" w:hAnsi="Times New Roman" w:eastAsia="方正小标宋简体" w:cs="方正小标宋简体"/>
          <w:sz w:val="44"/>
          <w:szCs w:val="44"/>
        </w:rPr>
        <w:t>项目</w:t>
      </w:r>
      <w:r>
        <w:rPr>
          <w:rFonts w:hint="eastAsia" w:ascii="Times New Roman" w:hAnsi="Times New Roman" w:eastAsia="方正小标宋简体" w:cs="方正小标宋简体"/>
          <w:sz w:val="44"/>
          <w:szCs w:val="44"/>
          <w:lang w:eastAsia="zh-CN"/>
        </w:rPr>
        <w:t>采购需求书</w:t>
      </w:r>
    </w:p>
    <w:p>
      <w:pPr>
        <w:keepNext w:val="0"/>
        <w:keepLines w:val="0"/>
        <w:pageBreakBefore w:val="0"/>
        <w:widowControl w:val="0"/>
        <w:kinsoku/>
        <w:wordWrap/>
        <w:overflowPunct/>
        <w:topLinePunct w:val="0"/>
        <w:autoSpaceDE/>
        <w:autoSpaceDN/>
        <w:bidi w:val="0"/>
        <w:adjustRightInd/>
        <w:snapToGrid/>
        <w:spacing w:line="560" w:lineRule="atLeast"/>
        <w:ind w:firstLine="880" w:firstLineChars="200"/>
        <w:jc w:val="both"/>
        <w:textAlignment w:val="auto"/>
        <w:outlineLvl w:val="9"/>
        <w:rPr>
          <w:rFonts w:hint="eastAsia" w:ascii="Times New Roman" w:hAnsi="Times New Roman" w:eastAsia="方正小标宋简体" w:cs="方正小标宋简体"/>
          <w:sz w:val="44"/>
          <w:szCs w:val="44"/>
        </w:rPr>
      </w:pP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概况</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为加强党员活动中心建设，充分发挥其教育、宣传和凝聚党员的作用，现对</w:t>
      </w:r>
      <w:r>
        <w:rPr>
          <w:rFonts w:hint="eastAsia" w:ascii="Times New Roman" w:hAnsi="Times New Roman" w:eastAsia="仿宋_GB2312" w:cs="Times New Roman"/>
          <w:color w:val="000000"/>
          <w:kern w:val="0"/>
          <w:sz w:val="32"/>
          <w:szCs w:val="32"/>
          <w:lang w:eastAsia="zh-CN"/>
        </w:rPr>
        <w:t>面积</w:t>
      </w:r>
      <w:r>
        <w:rPr>
          <w:rFonts w:hint="eastAsia" w:ascii="Times New Roman" w:hAnsi="Times New Roman" w:eastAsia="仿宋_GB2312" w:cs="Times New Roman"/>
          <w:color w:val="000000"/>
          <w:kern w:val="0"/>
          <w:sz w:val="32"/>
          <w:szCs w:val="32"/>
        </w:rPr>
        <w:t>77.7平方米</w:t>
      </w:r>
      <w:r>
        <w:rPr>
          <w:rFonts w:hint="eastAsia" w:ascii="Times New Roman" w:hAnsi="Times New Roman" w:eastAsia="仿宋_GB2312" w:cs="Times New Roman"/>
          <w:color w:val="000000"/>
          <w:kern w:val="0"/>
          <w:sz w:val="32"/>
          <w:szCs w:val="32"/>
          <w:lang w:eastAsia="zh-CN"/>
        </w:rPr>
        <w:t>，层高约</w:t>
      </w:r>
      <w:r>
        <w:rPr>
          <w:rFonts w:hint="eastAsia" w:ascii="Times New Roman" w:hAnsi="Times New Roman" w:eastAsia="仿宋_GB2312" w:cs="Times New Roman"/>
          <w:color w:val="000000"/>
          <w:kern w:val="0"/>
          <w:sz w:val="32"/>
          <w:szCs w:val="32"/>
          <w:lang w:val="en-US" w:eastAsia="zh-CN"/>
        </w:rPr>
        <w:t>2.8米</w:t>
      </w:r>
      <w:r>
        <w:rPr>
          <w:rFonts w:hint="eastAsia" w:ascii="Times New Roman" w:hAnsi="Times New Roman" w:eastAsia="仿宋_GB2312" w:cs="Times New Roman"/>
          <w:color w:val="000000"/>
          <w:kern w:val="0"/>
          <w:sz w:val="32"/>
          <w:szCs w:val="32"/>
        </w:rPr>
        <w:t>的房间打造成党员活动室，对活动室内外</w:t>
      </w:r>
      <w:r>
        <w:rPr>
          <w:rFonts w:hint="eastAsia" w:ascii="Times New Roman" w:hAnsi="Times New Roman" w:eastAsia="仿宋_GB2312" w:cs="Times New Roman"/>
          <w:color w:val="000000"/>
          <w:kern w:val="0"/>
          <w:sz w:val="32"/>
          <w:szCs w:val="32"/>
          <w:lang w:eastAsia="zh-CN"/>
        </w:rPr>
        <w:t>墙面</w:t>
      </w:r>
      <w:r>
        <w:rPr>
          <w:rFonts w:hint="eastAsia" w:ascii="Times New Roman" w:hAnsi="Times New Roman" w:eastAsia="仿宋_GB2312" w:cs="Times New Roman"/>
          <w:color w:val="000000"/>
          <w:kern w:val="0"/>
          <w:sz w:val="32"/>
          <w:szCs w:val="32"/>
        </w:rPr>
        <w:t>进行设计与制作，以打造具有特色和感染力的党建文化阵地</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需要设计和制作的墙面主要有5面</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且大部分墙体是使用石膏板隔墙</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不适合钻孔、钉钉子。</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本项目总预算费</w:t>
      </w:r>
      <w:r>
        <w:rPr>
          <w:rFonts w:hint="eastAsia" w:ascii="Times New Roman" w:hAnsi="Times New Roman" w:eastAsia="仿宋_GB2312" w:cs="Times New Roman"/>
          <w:color w:val="000000"/>
          <w:kern w:val="0"/>
          <w:sz w:val="32"/>
          <w:szCs w:val="32"/>
          <w:lang w:val="en-US" w:eastAsia="zh-CN"/>
        </w:rPr>
        <w:t>为</w:t>
      </w:r>
      <w:r>
        <w:rPr>
          <w:rFonts w:hint="eastAsia" w:ascii="Times New Roman" w:hAnsi="Times New Roman" w:eastAsia="仿宋_GB2312" w:cs="Times New Roman"/>
          <w:color w:val="000000"/>
          <w:kern w:val="0"/>
          <w:sz w:val="32"/>
          <w:szCs w:val="32"/>
          <w:lang w:eastAsia="zh-CN"/>
        </w:rPr>
        <w:t>2</w:t>
      </w:r>
      <w:r>
        <w:rPr>
          <w:rFonts w:hint="eastAsia" w:ascii="Times New Roman" w:hAnsi="Times New Roman" w:eastAsia="仿宋_GB2312" w:cs="Times New Roman"/>
          <w:color w:val="000000"/>
          <w:kern w:val="0"/>
          <w:sz w:val="32"/>
          <w:szCs w:val="32"/>
          <w:lang w:val="en-US" w:eastAsia="zh-CN"/>
        </w:rPr>
        <w:t>2000元</w:t>
      </w:r>
      <w:r>
        <w:rPr>
          <w:rFonts w:hint="eastAsia" w:ascii="Times New Roman" w:hAnsi="Times New Roman" w:eastAsia="仿宋_GB2312" w:cs="Times New Roman"/>
          <w:color w:val="000000"/>
          <w:kern w:val="0"/>
          <w:sz w:val="32"/>
          <w:szCs w:val="32"/>
        </w:rPr>
        <w:t>，报价应包含完成本次招标所有服务内容的费用，</w:t>
      </w:r>
      <w:r>
        <w:rPr>
          <w:rFonts w:hint="eastAsia" w:ascii="Times New Roman" w:hAnsi="Times New Roman" w:eastAsia="仿宋_GB2312" w:cs="Times New Roman"/>
          <w:color w:val="000000"/>
          <w:kern w:val="0"/>
          <w:sz w:val="32"/>
          <w:szCs w:val="32"/>
          <w:lang w:eastAsia="zh-CN"/>
        </w:rPr>
        <w:t>包括</w:t>
      </w:r>
      <w:r>
        <w:rPr>
          <w:rFonts w:hint="eastAsia" w:ascii="Times New Roman" w:hAnsi="Times New Roman" w:eastAsia="仿宋_GB2312" w:cs="Times New Roman"/>
          <w:color w:val="000000"/>
          <w:kern w:val="0"/>
          <w:sz w:val="32"/>
          <w:szCs w:val="32"/>
        </w:rPr>
        <w:t>设计费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制作费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材料费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人工费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设备使用费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各种</w:t>
      </w:r>
      <w:r>
        <w:rPr>
          <w:rFonts w:hint="eastAsia" w:ascii="Times New Roman" w:hAnsi="Times New Roman" w:eastAsia="仿宋_GB2312" w:cs="Times New Roman"/>
          <w:color w:val="000000"/>
          <w:kern w:val="0"/>
          <w:sz w:val="32"/>
          <w:szCs w:val="32"/>
        </w:rPr>
        <w:t>税务费</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必需的辅助材料费及合同实施过程中不可预见费用等全部费用</w:t>
      </w:r>
      <w:r>
        <w:rPr>
          <w:rFonts w:hint="eastAsia" w:ascii="Times New Roman" w:hAnsi="Times New Roman" w:eastAsia="仿宋_GB2312" w:cs="Times New Roman"/>
          <w:color w:val="000000"/>
          <w:kern w:val="0"/>
          <w:sz w:val="32"/>
          <w:szCs w:val="32"/>
          <w:lang w:eastAsia="zh-CN"/>
        </w:rPr>
        <w:t>。</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服务内容</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rPr>
        <w:t>通过创意设计与精心制作，将党员活动</w:t>
      </w:r>
      <w:r>
        <w:rPr>
          <w:rFonts w:hint="eastAsia" w:ascii="Times New Roman" w:hAnsi="Times New Roman" w:eastAsia="仿宋_GB2312" w:cs="Times New Roman"/>
          <w:color w:val="000000"/>
          <w:kern w:val="0"/>
          <w:sz w:val="32"/>
          <w:szCs w:val="32"/>
          <w:lang w:eastAsia="zh-CN"/>
        </w:rPr>
        <w:t>室</w:t>
      </w:r>
      <w:r>
        <w:rPr>
          <w:rFonts w:hint="eastAsia" w:ascii="Times New Roman" w:hAnsi="Times New Roman" w:eastAsia="仿宋_GB2312" w:cs="Times New Roman"/>
          <w:color w:val="000000"/>
          <w:kern w:val="0"/>
          <w:sz w:val="32"/>
          <w:szCs w:val="32"/>
        </w:rPr>
        <w:t>打造成集思想性、教育性、艺术性为一体的党建宣传窗口</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2" w:firstLineChars="200"/>
        <w:jc w:val="both"/>
        <w:textAlignment w:val="auto"/>
        <w:outlineLvl w:val="9"/>
        <w:rPr>
          <w:rFonts w:hint="eastAsia"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1.设计要求</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要</w:t>
      </w:r>
      <w:r>
        <w:rPr>
          <w:rFonts w:hint="eastAsia" w:ascii="Times New Roman" w:hAnsi="Times New Roman" w:eastAsia="仿宋_GB2312" w:cs="Times New Roman"/>
          <w:color w:val="000000"/>
          <w:kern w:val="0"/>
          <w:sz w:val="32"/>
          <w:szCs w:val="32"/>
          <w:lang w:val="en-US" w:eastAsia="zh-CN"/>
        </w:rPr>
        <w:t>分区域设计一系列党建相关的主题板块，要有丰富的党建元素、文字内容。</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主题鲜明：围绕党建主题，突出党的指导思想、初心使命、发展成就等核心内容。</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风格庄重：整体风格庄重大气，色彩搭配协调，以红色、金色等体现党建特色的颜色为主色调。</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内容丰富：</w:t>
      </w:r>
      <w:r>
        <w:rPr>
          <w:rFonts w:hint="eastAsia" w:ascii="Times New Roman" w:hAnsi="Times New Roman" w:eastAsia="仿宋_GB2312" w:cs="Times New Roman"/>
          <w:color w:val="000000"/>
          <w:kern w:val="0"/>
          <w:sz w:val="32"/>
          <w:szCs w:val="32"/>
          <w:lang w:eastAsia="zh-CN"/>
        </w:rPr>
        <w:t>要包含但不限于</w:t>
      </w:r>
      <w:r>
        <w:rPr>
          <w:rFonts w:hint="eastAsia" w:ascii="Times New Roman" w:hAnsi="Times New Roman" w:eastAsia="仿宋_GB2312" w:cs="Times New Roman"/>
          <w:color w:val="000000"/>
          <w:kern w:val="0"/>
          <w:sz w:val="32"/>
          <w:szCs w:val="32"/>
        </w:rPr>
        <w:t>入党誓词、党员权利义务、党的纪律、</w:t>
      </w:r>
      <w:r>
        <w:rPr>
          <w:rFonts w:hint="eastAsia" w:ascii="Times New Roman" w:hAnsi="Times New Roman" w:eastAsia="仿宋_GB2312" w:cs="Times New Roman"/>
          <w:color w:val="000000"/>
          <w:kern w:val="0"/>
          <w:sz w:val="32"/>
          <w:szCs w:val="32"/>
          <w:lang w:eastAsia="zh-CN"/>
        </w:rPr>
        <w:t>党风廉政</w:t>
      </w:r>
      <w:r>
        <w:rPr>
          <w:rFonts w:hint="eastAsia" w:ascii="Times New Roman" w:hAnsi="Times New Roman" w:eastAsia="仿宋_GB2312" w:cs="Times New Roman"/>
          <w:color w:val="000000"/>
          <w:kern w:val="0"/>
          <w:sz w:val="32"/>
          <w:szCs w:val="32"/>
        </w:rPr>
        <w:t>建设、党务公开、党支部工作挂图等板块。</w:t>
      </w:r>
      <w:r>
        <w:rPr>
          <w:rFonts w:hint="eastAsia" w:ascii="Times New Roman" w:hAnsi="Times New Roman" w:eastAsia="仿宋_GB2312" w:cs="Times New Roman"/>
          <w:color w:val="000000"/>
          <w:kern w:val="0"/>
          <w:sz w:val="32"/>
          <w:szCs w:val="32"/>
          <w:lang w:eastAsia="zh-CN"/>
        </w:rPr>
        <w:t>要提供合适的文字内容供我方选定。</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创意新颖：运用现代设计手法，增强文化墙的吸引力和互动性。</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凸显立体感：要有丰富的党建元素、文字内容，要凸显立体感，不能做简单的平面设计。</w:t>
      </w:r>
    </w:p>
    <w:p>
      <w:pPr>
        <w:keepNext w:val="0"/>
        <w:keepLines w:val="0"/>
        <w:pageBreakBefore w:val="0"/>
        <w:widowControl/>
        <w:kinsoku/>
        <w:wordWrap/>
        <w:overflowPunct/>
        <w:topLinePunct w:val="0"/>
        <w:autoSpaceDE/>
        <w:autoSpaceDN/>
        <w:bidi w:val="0"/>
        <w:adjustRightInd w:val="0"/>
        <w:snapToGrid/>
        <w:spacing w:line="560" w:lineRule="atLeast"/>
        <w:ind w:firstLine="642" w:firstLineChars="200"/>
        <w:jc w:val="both"/>
        <w:textAlignment w:val="auto"/>
        <w:outlineLvl w:val="9"/>
        <w:rPr>
          <w:rFonts w:hint="eastAsia" w:ascii="Times New Roman" w:hAnsi="Times New Roman" w:eastAsia="仿宋_GB2312" w:cs="Times New Roman"/>
          <w:b/>
          <w:bCs/>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2.制作要求</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材料优质标准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①</w:t>
      </w:r>
      <w:r>
        <w:rPr>
          <w:rFonts w:hint="eastAsia" w:ascii="Times New Roman" w:hAnsi="Times New Roman" w:eastAsia="仿宋_GB2312" w:cs="Times New Roman"/>
          <w:color w:val="000000"/>
          <w:kern w:val="0"/>
          <w:sz w:val="32"/>
          <w:szCs w:val="32"/>
        </w:rPr>
        <w:t>环保性能</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所有主辅材须符合GB 18580-2017《室内装饰装修材料有害物质限量》标准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禁用含苯类溶剂型涂料、甲醛释放量≥0.124mg/m³的密度板等污染材料</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PVC材料须符合GB/T 3830-2008标准，厚度≥5mm，耐候等级达到UV7级</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②</w:t>
      </w:r>
      <w:r>
        <w:rPr>
          <w:rFonts w:hint="eastAsia" w:ascii="Times New Roman" w:hAnsi="Times New Roman" w:eastAsia="仿宋_GB2312" w:cs="Times New Roman"/>
          <w:color w:val="000000"/>
          <w:kern w:val="0"/>
          <w:sz w:val="32"/>
          <w:szCs w:val="32"/>
        </w:rPr>
        <w:t>防火性能</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主结构材料燃烧性能不低于B1级（GB 8624-2012标准）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亚克力板材需通过UL94 V-0阻燃认证，厚度≥8mm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金属基材需采用A级防火镀锌钢板（厚度≥1.2mm）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③</w:t>
      </w:r>
      <w:r>
        <w:rPr>
          <w:rFonts w:hint="eastAsia" w:ascii="Times New Roman" w:hAnsi="Times New Roman" w:eastAsia="仿宋_GB2312" w:cs="Times New Roman"/>
          <w:color w:val="000000"/>
          <w:kern w:val="0"/>
          <w:sz w:val="32"/>
          <w:szCs w:val="32"/>
        </w:rPr>
        <w:t>耐久性要求</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户外区域材料</w:t>
      </w:r>
      <w:r>
        <w:rPr>
          <w:rFonts w:hint="eastAsia" w:ascii="Times New Roman" w:hAnsi="Times New Roman" w:eastAsia="仿宋_GB2312" w:cs="Times New Roman"/>
          <w:color w:val="000000"/>
          <w:kern w:val="0"/>
          <w:sz w:val="32"/>
          <w:szCs w:val="32"/>
          <w:lang w:eastAsia="zh-CN"/>
        </w:rPr>
        <w:t>须具备</w:t>
      </w:r>
      <w:r>
        <w:rPr>
          <w:rFonts w:hint="eastAsia" w:ascii="Times New Roman" w:hAnsi="Times New Roman" w:eastAsia="仿宋_GB2312" w:cs="Times New Roman"/>
          <w:color w:val="000000"/>
          <w:kern w:val="0"/>
          <w:sz w:val="32"/>
          <w:szCs w:val="32"/>
        </w:rPr>
        <w:t>抗紫外线老化性能（QUV加速老化测试≥2000小时）</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金属构件需经热浸镀锌处理（锌层厚度≥85μm）或氟碳喷涂</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木质材料必须采用CCA防腐处理（载药量≥6.5kg/m³）</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工艺精细标准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①</w:t>
      </w:r>
      <w:r>
        <w:rPr>
          <w:rFonts w:hint="eastAsia" w:ascii="Times New Roman" w:hAnsi="Times New Roman" w:eastAsia="仿宋_GB2312" w:cs="Times New Roman"/>
          <w:color w:val="000000"/>
          <w:kern w:val="0"/>
          <w:sz w:val="32"/>
          <w:szCs w:val="32"/>
        </w:rPr>
        <w:t>图文制作</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UV喷绘分辨率≥1440dpi，色差ΔE≤1.5（CIE LAB标准）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立体字雕刻深度≥3mm，边沿倒角R≥0.5mm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丝网印刷套色误差≤0.15mm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②</w:t>
      </w:r>
      <w:r>
        <w:rPr>
          <w:rFonts w:hint="eastAsia" w:ascii="Times New Roman" w:hAnsi="Times New Roman" w:eastAsia="仿宋_GB2312" w:cs="Times New Roman"/>
          <w:color w:val="000000"/>
          <w:kern w:val="0"/>
          <w:sz w:val="32"/>
          <w:szCs w:val="32"/>
        </w:rPr>
        <w:t>拼接工艺</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板块接缝宽度≤1mm，高低差≤0.5mm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异形拼接需采用CNC数控加工，角度公差±0.2°</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亚克力热弯成型需保持R角≥3mm弧度，无应力纹</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③</w:t>
      </w:r>
      <w:r>
        <w:rPr>
          <w:rFonts w:hint="eastAsia" w:ascii="Times New Roman" w:hAnsi="Times New Roman" w:eastAsia="仿宋_GB2312" w:cs="Times New Roman"/>
          <w:color w:val="000000"/>
          <w:kern w:val="0"/>
          <w:sz w:val="32"/>
          <w:szCs w:val="32"/>
        </w:rPr>
        <w:t>表面处理</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金属构件焊接处需经打磨抛光至Ra≤0.8μm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木质材料含水率须控制在8%-12%，封油处理≥3遍</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玻璃材料需进行钢化处理（符合GB 15763.2标准）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（三）安装质量标准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①</w:t>
      </w:r>
      <w:r>
        <w:rPr>
          <w:rFonts w:hint="eastAsia" w:ascii="Times New Roman" w:hAnsi="Times New Roman" w:eastAsia="仿宋_GB2312" w:cs="Times New Roman"/>
          <w:color w:val="000000"/>
          <w:kern w:val="0"/>
          <w:sz w:val="32"/>
          <w:szCs w:val="32"/>
        </w:rPr>
        <w:t>基层处理</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安装面平整度误差≤2mm/2m，含水率≤8%</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混凝土墙面需涂刷界面剂，木质基层需做防潮处理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轻钢龙骨骨架间距≤400mm，主龙骨规格≥50系列</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②</w:t>
      </w:r>
      <w:r>
        <w:rPr>
          <w:rFonts w:hint="eastAsia" w:ascii="Times New Roman" w:hAnsi="Times New Roman" w:eastAsia="仿宋_GB2312" w:cs="Times New Roman"/>
          <w:color w:val="000000"/>
          <w:kern w:val="0"/>
          <w:sz w:val="32"/>
          <w:szCs w:val="32"/>
        </w:rPr>
        <w:t>安装规范</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采用M10不锈钢膨胀螺栓固定（间距≤600mm）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悬挑结构需进行力学验算，挠度值≤L/250</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电气线路须穿阻燃PVC套管（壁厚≥1.6mm）</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③</w:t>
      </w:r>
      <w:r>
        <w:rPr>
          <w:rFonts w:hint="eastAsia" w:ascii="Times New Roman" w:hAnsi="Times New Roman" w:eastAsia="仿宋_GB2312" w:cs="Times New Roman"/>
          <w:color w:val="000000"/>
          <w:kern w:val="0"/>
          <w:sz w:val="32"/>
          <w:szCs w:val="32"/>
        </w:rPr>
        <w:t>验收标准</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整体平整度≤2mm/m（使用2m靠尺检测）</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抗震系数满足8度设防要求（GB 50011标准）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动态载荷测试≥1.5kN/m²（持续24小时无变形）</w:t>
      </w:r>
      <w:r>
        <w:rPr>
          <w:rFonts w:hint="eastAsia" w:ascii="Times New Roman" w:hAnsi="Times New Roman" w:eastAsia="仿宋_GB2312" w:cs="Times New Roman"/>
          <w:color w:val="000000"/>
          <w:kern w:val="0"/>
          <w:sz w:val="32"/>
          <w:szCs w:val="32"/>
          <w:lang w:eastAsia="zh-CN"/>
        </w:rPr>
        <w:t>。</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项目服务要求</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1.服务商须确保本项目所使用的设备材料必须是安全、环保的，产品符合国家有关的质量、环保标准及相关的规定要求，并附有出厂合格证、产品质量认证及环保标志等。</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服务商必须详细了解现场情况和项目需求书的规定与要求，应充分预见本项目现场情况和项目需求书所列示的采购内容，并提供对应设备和施工，由此产生的任何费用增加，均由服务商承担，采购人不予任何追加费用。</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3.服务商必须在施工过程中注意自身及周边安全负责整个项目过程中的所有事故处理和费用。</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4.服务商</w:t>
      </w:r>
      <w:r>
        <w:rPr>
          <w:rFonts w:hint="eastAsia" w:ascii="Times New Roman" w:hAnsi="Times New Roman" w:eastAsia="仿宋_GB2312" w:cs="Times New Roman"/>
          <w:color w:val="000000"/>
          <w:kern w:val="0"/>
          <w:sz w:val="32"/>
          <w:szCs w:val="32"/>
          <w:lang w:val="en-US" w:eastAsia="zh"/>
        </w:rPr>
        <w:t>须</w:t>
      </w:r>
      <w:r>
        <w:rPr>
          <w:rFonts w:hint="eastAsia" w:ascii="Times New Roman" w:hAnsi="Times New Roman" w:eastAsia="仿宋_GB2312" w:cs="Times New Roman"/>
          <w:color w:val="000000"/>
          <w:kern w:val="0"/>
          <w:sz w:val="32"/>
          <w:szCs w:val="32"/>
        </w:rPr>
        <w:t>提供营业执照。</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
        </w:rPr>
        <w:t>5</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由于本项目标的产品的制作安装涉及用电接驳、焊接、热切割、高空作业等特种作业范畴，为确保作业安全，中标人须配备持有“特种作业操作证”证书的专业技术人员（作业类别须涵盖电工作业、焊接与热切割作业、高处作业，一人多证不能重复计算</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须提供证书扫描件、在中华人民共和国应急管理部的“特种作业操作证及安全生产知识和管理能力考核合格信息查询平台”查询截图及投标人为其缴交的提交投标文件截止之日前六个月内（不含开标当月）任意一个月社保证明资料扫描件。</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
        </w:rPr>
        <w:t>6</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服务标准</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服务商需</w:t>
      </w:r>
      <w:r>
        <w:rPr>
          <w:rFonts w:hint="eastAsia" w:ascii="Times New Roman" w:hAnsi="Times New Roman" w:eastAsia="仿宋_GB2312" w:cs="Times New Roman"/>
          <w:color w:val="000000"/>
          <w:kern w:val="0"/>
          <w:sz w:val="32"/>
          <w:szCs w:val="32"/>
        </w:rPr>
        <w:t>高于行业平均水平的服务标准，涵盖创意提案、设计修改。我方提出方案修改需求，要及时响应，</w:t>
      </w:r>
      <w:r>
        <w:rPr>
          <w:rFonts w:hint="eastAsia" w:ascii="Times New Roman" w:hAnsi="Times New Roman" w:eastAsia="仿宋_GB2312" w:cs="Times New Roman"/>
          <w:color w:val="000000"/>
          <w:kern w:val="0"/>
          <w:sz w:val="32"/>
          <w:szCs w:val="32"/>
          <w:lang w:val="en-US" w:eastAsia="zh-CN"/>
        </w:rPr>
        <w:t>30分钟</w:t>
      </w:r>
      <w:r>
        <w:rPr>
          <w:rFonts w:hint="eastAsia" w:ascii="Times New Roman" w:hAnsi="Times New Roman" w:eastAsia="仿宋_GB2312" w:cs="Times New Roman"/>
          <w:color w:val="000000"/>
          <w:kern w:val="0"/>
          <w:sz w:val="32"/>
          <w:szCs w:val="32"/>
        </w:rPr>
        <w:t>内到达现场；设计修改</w:t>
      </w:r>
      <w:r>
        <w:rPr>
          <w:rFonts w:hint="eastAsia" w:ascii="Times New Roman" w:hAnsi="Times New Roman" w:eastAsia="仿宋_GB2312" w:cs="Times New Roman"/>
          <w:color w:val="000000"/>
          <w:kern w:val="0"/>
          <w:sz w:val="32"/>
          <w:szCs w:val="32"/>
          <w:lang w:val="en-US" w:eastAsia="zh-CN"/>
        </w:rPr>
        <w:t>需</w:t>
      </w:r>
      <w:r>
        <w:rPr>
          <w:rFonts w:hint="eastAsia" w:ascii="Times New Roman" w:hAnsi="Times New Roman" w:eastAsia="仿宋_GB2312" w:cs="Times New Roman"/>
          <w:color w:val="000000"/>
          <w:kern w:val="0"/>
          <w:sz w:val="32"/>
          <w:szCs w:val="32"/>
        </w:rPr>
        <w:t>在1天内完</w:t>
      </w:r>
      <w:r>
        <w:rPr>
          <w:rFonts w:hint="eastAsia" w:ascii="Times New Roman" w:hAnsi="Times New Roman" w:eastAsia="仿宋_GB2312" w:cs="Times New Roman"/>
          <w:color w:val="000000"/>
          <w:kern w:val="0"/>
          <w:sz w:val="32"/>
          <w:szCs w:val="32"/>
          <w:lang w:val="en-US" w:eastAsia="zh-CN"/>
        </w:rPr>
        <w:t>成</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服务商在满足我方设计需求后，方进行制作施工。</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项目进度安排</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项目进度规划</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接到项目任务后，制定详细项目进度表，明确各阶段任务时间节点。运用项目管理工具实时跟踪进度，对关键节点进行重点把控，确保按时交付</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1.签订合同后，设计单位2个工作日内提交设计方案以及初稿，经我方审核后1个工作日内完成修改定稿（方案修改不超过三次，如果没有达到我方要求，我方有权要求退款并终止合同）。</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2.制作与安装：定稿后3个工作日开始制作进场安装</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一周内</w:t>
      </w:r>
      <w:r>
        <w:rPr>
          <w:rFonts w:hint="eastAsia" w:ascii="Times New Roman" w:hAnsi="Times New Roman" w:eastAsia="仿宋_GB2312" w:cs="Times New Roman"/>
          <w:color w:val="000000"/>
          <w:kern w:val="0"/>
          <w:sz w:val="32"/>
          <w:szCs w:val="32"/>
        </w:rPr>
        <w:t>完成全部安装工作</w:t>
      </w:r>
      <w:r>
        <w:rPr>
          <w:rFonts w:hint="eastAsia" w:ascii="Times New Roman" w:hAnsi="Times New Roman" w:eastAsia="仿宋_GB2312" w:cs="Times New Roman"/>
          <w:color w:val="000000"/>
          <w:kern w:val="0"/>
          <w:sz w:val="32"/>
          <w:szCs w:val="32"/>
          <w:lang w:eastAsia="zh-CN"/>
        </w:rPr>
        <w:t>。</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服务期</w:t>
      </w:r>
      <w:bookmarkStart w:id="0" w:name="_GoBack"/>
      <w:bookmarkEnd w:id="0"/>
      <w:r>
        <w:rPr>
          <w:rFonts w:hint="eastAsia" w:ascii="黑体" w:hAnsi="黑体" w:eastAsia="黑体" w:cs="黑体"/>
          <w:b w:val="0"/>
          <w:bCs w:val="0"/>
          <w:sz w:val="32"/>
          <w:szCs w:val="32"/>
          <w:lang w:val="en-US" w:eastAsia="zh-CN"/>
        </w:rPr>
        <w:t>限及地点</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highlight w:val="yellow"/>
          <w:lang w:val="en-US" w:eastAsia="zh-CN"/>
        </w:rPr>
      </w:pPr>
      <w:r>
        <w:rPr>
          <w:rFonts w:hint="eastAsia" w:ascii="Times New Roman" w:hAnsi="Times New Roman" w:eastAsia="仿宋_GB2312" w:cs="Times New Roman"/>
          <w:color w:val="000000"/>
          <w:kern w:val="0"/>
          <w:sz w:val="32"/>
          <w:szCs w:val="32"/>
          <w:highlight w:val="none"/>
          <w:lang w:val="en-US" w:eastAsia="zh-CN"/>
        </w:rPr>
        <w:t>（1）从合同签订生效之日起20天内制作安装完成。</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（2）地点：东莞市住房和城乡建设局。</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售后保障</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质保期限与范围</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基础质保服务</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①</w:t>
      </w:r>
      <w:r>
        <w:rPr>
          <w:rFonts w:hint="eastAsia" w:ascii="Times New Roman" w:hAnsi="Times New Roman" w:eastAsia="仿宋_GB2312" w:cs="Times New Roman"/>
          <w:color w:val="000000"/>
          <w:kern w:val="0"/>
          <w:sz w:val="32"/>
          <w:szCs w:val="32"/>
        </w:rPr>
        <w:t>自竣工验收合格之日起，提供</w:t>
      </w:r>
      <w:r>
        <w:rPr>
          <w:rFonts w:hint="eastAsia" w:ascii="Times New Roman" w:hAnsi="Times New Roman" w:eastAsia="仿宋_GB2312" w:cs="Times New Roman"/>
          <w:color w:val="000000"/>
          <w:kern w:val="0"/>
          <w:sz w:val="32"/>
          <w:szCs w:val="32"/>
          <w:lang w:eastAsia="zh"/>
        </w:rPr>
        <w:t>12</w:t>
      </w:r>
      <w:r>
        <w:rPr>
          <w:rFonts w:hint="eastAsia" w:ascii="Times New Roman" w:hAnsi="Times New Roman" w:eastAsia="仿宋_GB2312" w:cs="Times New Roman"/>
          <w:color w:val="000000"/>
          <w:kern w:val="0"/>
          <w:sz w:val="32"/>
          <w:szCs w:val="32"/>
        </w:rPr>
        <w:t>个月质量保证期</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②</w:t>
      </w:r>
      <w:r>
        <w:rPr>
          <w:rFonts w:hint="eastAsia" w:ascii="Times New Roman" w:hAnsi="Times New Roman" w:eastAsia="仿宋_GB2312" w:cs="Times New Roman"/>
          <w:color w:val="000000"/>
          <w:kern w:val="0"/>
          <w:sz w:val="32"/>
          <w:szCs w:val="32"/>
        </w:rPr>
        <w:t>质保范围涵盖：材料色牢度衰减（△E≥3）、结构件脱落、接缝开裂（宽度≥1mm）、整体变形（平面度偏差≥5mm/m）等非人为损坏问题</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免费维修条款</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①</w:t>
      </w:r>
      <w:r>
        <w:rPr>
          <w:rFonts w:hint="eastAsia" w:ascii="Times New Roman" w:hAnsi="Times New Roman" w:eastAsia="仿宋_GB2312" w:cs="Times New Roman"/>
          <w:color w:val="000000"/>
          <w:kern w:val="0"/>
          <w:sz w:val="32"/>
          <w:szCs w:val="32"/>
        </w:rPr>
        <w:t>质保期内出现质量缺陷时，承包方需</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小时内提供维修方案，</w:t>
      </w:r>
      <w:r>
        <w:rPr>
          <w:rFonts w:hint="eastAsia" w:ascii="Times New Roman" w:hAnsi="Times New Roman" w:eastAsia="仿宋_GB2312" w:cs="Times New Roman"/>
          <w:color w:val="000000"/>
          <w:kern w:val="0"/>
          <w:sz w:val="32"/>
          <w:szCs w:val="32"/>
          <w:lang w:val="en-US" w:eastAsia="zh-CN"/>
        </w:rPr>
        <w:t>24</w:t>
      </w:r>
      <w:r>
        <w:rPr>
          <w:rFonts w:hint="eastAsia" w:ascii="Times New Roman" w:hAnsi="Times New Roman" w:eastAsia="仿宋_GB2312" w:cs="Times New Roman"/>
          <w:color w:val="000000"/>
          <w:kern w:val="0"/>
          <w:sz w:val="32"/>
          <w:szCs w:val="32"/>
        </w:rPr>
        <w:t>小时内完成现场修复</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②</w:t>
      </w:r>
      <w:r>
        <w:rPr>
          <w:rFonts w:hint="eastAsia" w:ascii="Times New Roman" w:hAnsi="Times New Roman" w:eastAsia="仿宋_GB2312" w:cs="Times New Roman"/>
          <w:color w:val="000000"/>
          <w:kern w:val="0"/>
          <w:sz w:val="32"/>
          <w:szCs w:val="32"/>
        </w:rPr>
        <w:t>局部维修后须保证色差△E≤1.5（与原设计比对），结构强度不低于原设计标准</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③</w:t>
      </w:r>
      <w:r>
        <w:rPr>
          <w:rFonts w:hint="eastAsia" w:ascii="Times New Roman" w:hAnsi="Times New Roman" w:eastAsia="仿宋_GB2312" w:cs="Times New Roman"/>
          <w:color w:val="000000"/>
          <w:kern w:val="0"/>
          <w:sz w:val="32"/>
          <w:szCs w:val="32"/>
        </w:rPr>
        <w:t>同一部位累计维修≥2次仍出现同类问题，须整体更换新构件</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应急响应机制</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如发生</w:t>
      </w:r>
      <w:r>
        <w:rPr>
          <w:rFonts w:hint="eastAsia" w:ascii="Times New Roman" w:hAnsi="Times New Roman" w:eastAsia="仿宋_GB2312" w:cs="Times New Roman"/>
          <w:color w:val="000000"/>
          <w:kern w:val="0"/>
          <w:sz w:val="32"/>
          <w:szCs w:val="32"/>
        </w:rPr>
        <w:t>紧急事故（如构件脱落危及安全）须1小时内到场设置警戒，4小时内完成临时加固</w:t>
      </w:r>
      <w:r>
        <w:rPr>
          <w:rFonts w:hint="eastAsia" w:ascii="Times New Roman" w:hAnsi="Times New Roman" w:eastAsia="仿宋_GB2312" w:cs="Times New Roman"/>
          <w:color w:val="000000"/>
          <w:kern w:val="0"/>
          <w:sz w:val="32"/>
          <w:szCs w:val="32"/>
          <w:lang w:eastAsia="zh-CN"/>
        </w:rPr>
        <w:t>。</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响应材料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atLeast"/>
        <w:ind w:left="0" w:right="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0"/>
          <w:szCs w:val="30"/>
          <w:shd w:val="clear" w:color="auto" w:fill="FFFFFF"/>
        </w:rPr>
        <w:t>响应</w:t>
      </w:r>
      <w:r>
        <w:rPr>
          <w:rFonts w:hint="eastAsia" w:ascii="仿宋_GB2312" w:hAnsi="仿宋_GB2312" w:eastAsia="仿宋_GB2312" w:cs="仿宋_GB2312"/>
          <w:i w:val="0"/>
          <w:caps w:val="0"/>
          <w:color w:val="000000"/>
          <w:spacing w:val="0"/>
          <w:sz w:val="32"/>
          <w:szCs w:val="32"/>
          <w:shd w:val="clear" w:color="auto" w:fill="FFFFFF"/>
        </w:rPr>
        <w:t>资料必须加盖公章，并注明投件单位、联系人及联系电话，逾期送达的文件将视为无效。响应材料包括：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atLeas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SA"/>
        </w:rPr>
        <w:t>1.</w:t>
      </w:r>
      <w:r>
        <w:rPr>
          <w:rFonts w:hint="eastAsia" w:ascii="仿宋_GB2312" w:hAnsi="仿宋_GB2312" w:eastAsia="仿宋_GB2312" w:cs="仿宋_GB2312"/>
          <w:i w:val="0"/>
          <w:caps w:val="0"/>
          <w:color w:val="000000"/>
          <w:spacing w:val="0"/>
          <w:sz w:val="32"/>
          <w:szCs w:val="32"/>
          <w:shd w:val="clear" w:color="auto" w:fill="FFFFFF"/>
        </w:rPr>
        <w:t>《营业执照》复印件、法人代表身份证复印件（正、反面）；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atLeas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SA"/>
        </w:rPr>
        <w:t>2.</w:t>
      </w:r>
      <w:r>
        <w:rPr>
          <w:rFonts w:hint="eastAsia" w:ascii="仿宋_GB2312" w:hAnsi="仿宋_GB2312" w:eastAsia="仿宋_GB2312" w:cs="仿宋_GB2312"/>
          <w:i w:val="0"/>
          <w:caps w:val="0"/>
          <w:color w:val="000000"/>
          <w:spacing w:val="0"/>
          <w:sz w:val="32"/>
          <w:szCs w:val="32"/>
          <w:shd w:val="clear" w:color="auto" w:fill="FFFFFF"/>
        </w:rPr>
        <w:t>提供</w:t>
      </w:r>
      <w:r>
        <w:rPr>
          <w:rFonts w:hint="eastAsia" w:ascii="Times New Roman" w:hAnsi="Times New Roman" w:eastAsia="仿宋_GB2312" w:cs="Times New Roman"/>
          <w:color w:val="000000"/>
          <w:kern w:val="0"/>
          <w:sz w:val="32"/>
          <w:szCs w:val="32"/>
          <w:lang w:val="en-US" w:eastAsia="zh-CN" w:bidi="ar-SA"/>
        </w:rPr>
        <w:t>3</w:t>
      </w:r>
      <w:r>
        <w:rPr>
          <w:rFonts w:hint="eastAsia" w:ascii="仿宋_GB2312" w:hAnsi="仿宋_GB2312" w:eastAsia="仿宋_GB2312" w:cs="仿宋_GB2312"/>
          <w:i w:val="0"/>
          <w:caps w:val="0"/>
          <w:color w:val="000000"/>
          <w:spacing w:val="0"/>
          <w:sz w:val="32"/>
          <w:szCs w:val="32"/>
          <w:shd w:val="clear" w:color="auto" w:fill="FFFFFF"/>
        </w:rPr>
        <w:t>个类似业绩合同及对应设计方案；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atLeas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SA"/>
        </w:rPr>
        <w:t>3.</w:t>
      </w:r>
      <w:r>
        <w:rPr>
          <w:rFonts w:hint="eastAsia" w:ascii="仿宋_GB2312" w:hAnsi="仿宋_GB2312" w:eastAsia="仿宋_GB2312" w:cs="仿宋_GB2312"/>
          <w:i w:val="0"/>
          <w:caps w:val="0"/>
          <w:color w:val="000000"/>
          <w:spacing w:val="0"/>
          <w:sz w:val="32"/>
          <w:szCs w:val="32"/>
          <w:shd w:val="clear" w:color="auto" w:fill="FFFFFF"/>
        </w:rPr>
        <w:t>项目报价单，明确项目总价（加盖公章）；</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eastAsia" w:ascii="仿宋_GB2312" w:hAnsi="仿宋_GB2312" w:eastAsia="仿宋_GB2312" w:cs="仿宋_GB2312"/>
          <w:i w:val="0"/>
          <w:caps w:val="0"/>
          <w:color w:val="000000"/>
          <w:spacing w:val="0"/>
          <w:sz w:val="32"/>
          <w:szCs w:val="32"/>
          <w:shd w:val="clear" w:color="auto" w:fill="FFFFFF"/>
        </w:rPr>
        <w:t>供应商信用查询</w:t>
      </w:r>
      <w:r>
        <w:rPr>
          <w:rFonts w:hint="eastAsia" w:ascii="仿宋_GB2312" w:hAnsi="仿宋_GB2312" w:eastAsia="仿宋_GB2312" w:cs="仿宋_GB2312"/>
          <w:color w:val="000000"/>
          <w:kern w:val="0"/>
          <w:sz w:val="32"/>
          <w:szCs w:val="32"/>
        </w:rPr>
        <w:t>（查询渠道：“信用中国”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www.creditchina.gov.cn</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；“中国政府采购网”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www.ccgp.gov.cn</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，查询时间截点：采购公告发布之日至响应文件提交截止时间前网页截图）。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atLeast"/>
        <w:ind w:left="0" w:right="0" w:firstLine="640" w:firstLineChars="200"/>
        <w:jc w:val="both"/>
        <w:textAlignment w:val="auto"/>
        <w:outlineLvl w:val="9"/>
        <w:rPr>
          <w:rFonts w:hint="eastAsia"/>
          <w:sz w:val="32"/>
          <w:szCs w:val="32"/>
          <w:lang w:eastAsia="zh-CN"/>
        </w:rPr>
      </w:pPr>
      <w:r>
        <w:rPr>
          <w:rFonts w:hint="eastAsia" w:ascii="Times New Roman" w:hAnsi="Times New Roman" w:eastAsia="仿宋_GB2312" w:cs="Times New Roman"/>
          <w:color w:val="000000"/>
          <w:kern w:val="0"/>
          <w:sz w:val="32"/>
          <w:szCs w:val="32"/>
          <w:lang w:val="en-US" w:eastAsia="zh-CN" w:bidi="ar-SA"/>
        </w:rPr>
        <w:t>5.</w:t>
      </w:r>
      <w:r>
        <w:rPr>
          <w:rFonts w:hint="eastAsia" w:ascii="仿宋_GB2312" w:hAnsi="仿宋_GB2312" w:eastAsia="仿宋_GB2312" w:cs="仿宋_GB2312"/>
          <w:i w:val="0"/>
          <w:caps w:val="0"/>
          <w:color w:val="000000"/>
          <w:spacing w:val="0"/>
          <w:sz w:val="32"/>
          <w:szCs w:val="32"/>
          <w:shd w:val="clear" w:color="auto" w:fill="FFFFFF"/>
        </w:rPr>
        <w:t>法定代表人授权书</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lang w:val="en-US" w:eastAsia="zh-CN"/>
        </w:rPr>
        <w:t>模板见附件1，无授权代表可不提供）</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WenQuanYi Micro Hei" w:eastAsia="仿宋_GB2312" w:cs="仿宋_GB2312"/>
          <w:i w:val="0"/>
          <w:caps w:val="0"/>
          <w:color w:val="000000"/>
          <w:spacing w:val="0"/>
          <w:sz w:val="32"/>
          <w:szCs w:val="32"/>
          <w:shd w:val="clear" w:color="auto" w:fill="FFFFFF"/>
        </w:rPr>
        <w:t>　　</w:t>
      </w:r>
    </w:p>
    <w:p>
      <w:pPr>
        <w:keepNext w:val="0"/>
        <w:keepLines w:val="0"/>
        <w:pageBreakBefore w:val="0"/>
        <w:numPr>
          <w:ilvl w:val="0"/>
          <w:numId w:val="1"/>
        </w:numPr>
        <w:kinsoku/>
        <w:wordWrap/>
        <w:overflowPunct/>
        <w:topLinePunct w:val="0"/>
        <w:autoSpaceDE/>
        <w:autoSpaceDN/>
        <w:bidi w:val="0"/>
        <w:snapToGrid/>
        <w:spacing w:line="560" w:lineRule="atLeas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付款方式</w:t>
      </w:r>
    </w:p>
    <w:p>
      <w:pPr>
        <w:keepNext w:val="0"/>
        <w:keepLines w:val="0"/>
        <w:pageBreakBefore w:val="0"/>
        <w:widowControl/>
        <w:kinsoku/>
        <w:wordWrap/>
        <w:overflowPunct/>
        <w:topLinePunct w:val="0"/>
        <w:autoSpaceDE/>
        <w:autoSpaceDN/>
        <w:bidi w:val="0"/>
        <w:adjustRightInd w:val="0"/>
        <w:snapToGrid/>
        <w:spacing w:line="560" w:lineRule="atLeast"/>
        <w:ind w:firstLine="640" w:firstLineChars="200"/>
        <w:jc w:val="both"/>
        <w:textAlignment w:val="auto"/>
        <w:outlineLvl w:val="9"/>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rPr>
        <w:t>项目完成</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rPr>
        <w:t>经验收合格后，</w:t>
      </w:r>
      <w:r>
        <w:rPr>
          <w:rFonts w:hint="eastAsia" w:ascii="Times New Roman" w:hAnsi="Times New Roman" w:eastAsia="仿宋_GB2312" w:cs="Times New Roman"/>
          <w:color w:val="000000"/>
          <w:kern w:val="0"/>
          <w:sz w:val="32"/>
          <w:szCs w:val="32"/>
          <w:highlight w:val="none"/>
          <w:lang w:val="en-US" w:eastAsia="zh-CN"/>
        </w:rPr>
        <w:t>采购人凭供应商提交的完税发票和请款说明支付服务费。本项目合同费用以一次性付款方式支付，具体结算方式以合同或双方协商为准。</w:t>
      </w:r>
    </w:p>
    <w:p>
      <w:pPr>
        <w:keepNext w:val="0"/>
        <w:keepLines w:val="0"/>
        <w:pageBreakBefore w:val="0"/>
        <w:kinsoku/>
        <w:wordWrap/>
        <w:overflowPunct/>
        <w:topLinePunct w:val="0"/>
        <w:autoSpaceDE/>
        <w:autoSpaceDN/>
        <w:bidi w:val="0"/>
        <w:snapToGrid/>
        <w:spacing w:line="560" w:lineRule="atLeast"/>
        <w:jc w:val="both"/>
        <w:textAlignment w:val="auto"/>
        <w:outlineLvl w:val="9"/>
        <w:rPr>
          <w:rFonts w:hint="default" w:ascii="Times New Roman" w:hAnsi="Times New Roman" w:eastAsia="仿宋_GB2312" w:cs="Times New Roman"/>
          <w:color w:val="auto"/>
          <w:kern w:val="2"/>
          <w:sz w:val="32"/>
          <w:szCs w:val="32"/>
          <w:highlight w:val="none"/>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560" w:lineRule="atLeast"/>
        <w:jc w:val="both"/>
        <w:textAlignment w:val="auto"/>
        <w:outlineLvl w:val="9"/>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eastAsia="zh-CN"/>
        </w:rPr>
        <w:t>附件</w:t>
      </w:r>
      <w:r>
        <w:rPr>
          <w:rFonts w:hint="eastAsia" w:ascii="Times New Roman" w:hAnsi="Times New Roman" w:eastAsia="仿宋_GB2312" w:cs="Times New Roman"/>
          <w:color w:val="auto"/>
          <w:kern w:val="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560" w:lineRule="atLeast"/>
        <w:ind w:firstLine="642" w:firstLineChars="200"/>
        <w:jc w:val="center"/>
        <w:textAlignment w:val="auto"/>
        <w:outlineLvl w:val="9"/>
        <w:rPr>
          <w:rFonts w:hint="default" w:ascii="Times New Roman" w:hAnsi="Times New Roman"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outlineLvl w:val="9"/>
        <w:rPr>
          <w:rFonts w:hint="default" w:ascii="Times New Roman" w:hAnsi="Times New Roman" w:cs="Times New Roman"/>
          <w:sz w:val="28"/>
          <w:szCs w:val="28"/>
          <w:u w:val="single"/>
        </w:rPr>
      </w:pPr>
      <w:r>
        <w:rPr>
          <w:rFonts w:hint="default" w:ascii="Times New Roman" w:hAnsi="Times New Roman" w:cs="Times New Roman"/>
          <w:sz w:val="28"/>
          <w:szCs w:val="28"/>
          <w:lang w:eastAsia="zh-CN"/>
        </w:rPr>
        <w:t>东莞市住房和城乡建设局</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eastAsia="zh-CN"/>
        </w:rPr>
        <w:t>供应商</w:t>
      </w:r>
      <w:r>
        <w:rPr>
          <w:rFonts w:hint="default" w:ascii="Times New Roman" w:hAnsi="Times New Roman" w:cs="Times New Roman"/>
          <w:sz w:val="28"/>
          <w:szCs w:val="28"/>
          <w:u w:val="single"/>
        </w:rPr>
        <w:t>全称）</w:t>
      </w:r>
      <w:r>
        <w:rPr>
          <w:rFonts w:hint="default" w:ascii="Times New Roman" w:hAnsi="Times New Roman" w:cs="Times New Roman"/>
          <w:sz w:val="28"/>
          <w:szCs w:val="28"/>
        </w:rPr>
        <w:t>法定代表人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授权</w:t>
      </w:r>
      <w:r>
        <w:rPr>
          <w:rFonts w:hint="default" w:ascii="Times New Roman" w:hAnsi="Times New Roman" w:cs="Times New Roman"/>
          <w:sz w:val="28"/>
          <w:szCs w:val="28"/>
          <w:u w:val="single"/>
        </w:rPr>
        <w:t xml:space="preserve">        （全权代表姓名）</w:t>
      </w:r>
      <w:r>
        <w:rPr>
          <w:rFonts w:hint="default" w:ascii="Times New Roman" w:hAnsi="Times New Roman" w:cs="Times New Roman"/>
          <w:sz w:val="28"/>
          <w:szCs w:val="28"/>
        </w:rPr>
        <w:t>为全权代表，参加贵</w:t>
      </w:r>
      <w:r>
        <w:rPr>
          <w:rFonts w:hint="default" w:ascii="Times New Roman" w:hAnsi="Times New Roman" w:cs="Times New Roman"/>
          <w:sz w:val="28"/>
          <w:szCs w:val="28"/>
          <w:lang w:eastAsia="zh-CN"/>
        </w:rPr>
        <w:t>局</w:t>
      </w:r>
      <w:r>
        <w:rPr>
          <w:rFonts w:hint="default" w:ascii="Times New Roman" w:hAnsi="Times New Roman" w:cs="Times New Roman"/>
          <w:sz w:val="28"/>
          <w:szCs w:val="28"/>
        </w:rPr>
        <w:t>组织的</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东莞市住房和城乡建设局党员活动室文化墙建设项目</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的</w:t>
      </w:r>
      <w:r>
        <w:rPr>
          <w:rFonts w:hint="default" w:ascii="Times New Roman" w:hAnsi="Times New Roman" w:cs="Times New Roman"/>
          <w:sz w:val="28"/>
          <w:szCs w:val="28"/>
          <w:lang w:eastAsia="zh-CN"/>
        </w:rPr>
        <w:t>采购</w:t>
      </w:r>
      <w:r>
        <w:rPr>
          <w:rFonts w:hint="default" w:ascii="Times New Roman" w:hAnsi="Times New Roman" w:cs="Times New Roman"/>
          <w:sz w:val="28"/>
          <w:szCs w:val="28"/>
        </w:rPr>
        <w:t>活动，全权代表我方处理</w:t>
      </w:r>
      <w:r>
        <w:rPr>
          <w:rFonts w:hint="default" w:ascii="Times New Roman" w:hAnsi="Times New Roman" w:cs="Times New Roman"/>
          <w:sz w:val="28"/>
          <w:szCs w:val="28"/>
          <w:lang w:eastAsia="zh-CN"/>
        </w:rPr>
        <w:t>采购</w:t>
      </w:r>
      <w:r>
        <w:rPr>
          <w:rFonts w:hint="default" w:ascii="Times New Roman" w:hAnsi="Times New Roman" w:cs="Times New Roman"/>
          <w:sz w:val="28"/>
          <w:szCs w:val="28"/>
        </w:rPr>
        <w:t>活动中的一切事宜。</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keepNext w:val="0"/>
        <w:keepLines w:val="0"/>
        <w:pageBreakBefore w:val="0"/>
        <w:kinsoku/>
        <w:wordWrap/>
        <w:overflowPunct/>
        <w:topLinePunct w:val="0"/>
        <w:autoSpaceDE/>
        <w:autoSpaceDN/>
        <w:bidi w:val="0"/>
        <w:snapToGrid/>
        <w:spacing w:line="560" w:lineRule="atLeast"/>
        <w:ind w:firstLine="3360" w:firstLineChars="1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法定代表人</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签字或盖章</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供应商</w:t>
      </w:r>
      <w:r>
        <w:rPr>
          <w:rFonts w:hint="default" w:ascii="Times New Roman" w:hAnsi="Times New Roman" w:cs="Times New Roman"/>
          <w:sz w:val="28"/>
          <w:szCs w:val="28"/>
        </w:rPr>
        <w:t>全称（公章）：</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日   期：  </w:t>
      </w:r>
    </w:p>
    <w:p>
      <w:pPr>
        <w:keepNext w:val="0"/>
        <w:keepLines w:val="0"/>
        <w:pageBreakBefore w:val="0"/>
        <w:kinsoku/>
        <w:wordWrap/>
        <w:overflowPunct/>
        <w:topLinePunct w:val="0"/>
        <w:autoSpaceDE/>
        <w:autoSpaceDN/>
        <w:bidi w:val="0"/>
        <w:snapToGrid/>
        <w:spacing w:line="560" w:lineRule="atLeast"/>
        <w:ind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napToGrid/>
        <w:spacing w:line="560" w:lineRule="atLeast"/>
        <w:jc w:val="both"/>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附：</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8"/>
          <w:szCs w:val="28"/>
        </w:rPr>
        <w:t xml:space="preserve">授权代表姓名：                               </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8"/>
          <w:szCs w:val="28"/>
        </w:rPr>
        <w:t>职务：</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8"/>
          <w:szCs w:val="28"/>
        </w:rPr>
        <w:t>详细通讯地址：</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8"/>
          <w:szCs w:val="28"/>
        </w:rPr>
        <w:t>电话：</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8"/>
          <w:szCs w:val="28"/>
        </w:rPr>
        <w:t>传真：</w:t>
      </w:r>
    </w:p>
    <w:p>
      <w:pPr>
        <w:keepNext w:val="0"/>
        <w:keepLines w:val="0"/>
        <w:pageBreakBefore w:val="0"/>
        <w:kinsoku/>
        <w:wordWrap/>
        <w:overflowPunct/>
        <w:topLinePunct w:val="0"/>
        <w:autoSpaceDE/>
        <w:autoSpaceDN/>
        <w:bidi w:val="0"/>
        <w:snapToGrid/>
        <w:spacing w:line="560" w:lineRule="atLeast"/>
        <w:ind w:firstLine="560" w:firstLineChars="200"/>
        <w:jc w:val="both"/>
        <w:textAlignment w:val="auto"/>
        <w:outlineLvl w:val="9"/>
        <w:rPr>
          <w:rFonts w:hint="default" w:ascii="Times New Roman" w:hAnsi="Times New Roman" w:cs="Times New Roman"/>
          <w:b/>
          <w:bCs/>
          <w:sz w:val="32"/>
          <w:szCs w:val="32"/>
        </w:rPr>
      </w:pPr>
      <w:r>
        <w:rPr>
          <w:rFonts w:hint="default" w:ascii="Times New Roman" w:hAnsi="Times New Roman" w:cs="Times New Roman"/>
          <w:sz w:val="28"/>
          <w:szCs w:val="28"/>
        </w:rPr>
        <w:t>邮政编码</w:t>
      </w:r>
      <w:r>
        <w:rPr>
          <w:rFonts w:hint="eastAsia"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snapToGrid/>
        <w:spacing w:line="560" w:lineRule="atLeast"/>
        <w:ind w:firstLine="44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2"/>
          <w:szCs w:val="22"/>
        </w:rPr>
        <mc:AlternateContent>
          <mc:Choice Requires="wps">
            <w:drawing>
              <wp:anchor distT="0" distB="0" distL="0" distR="0" simplePos="0" relativeHeight="251660288" behindDoc="0" locked="0" layoutInCell="1" allowOverlap="1">
                <wp:simplePos x="0" y="0"/>
                <wp:positionH relativeFrom="column">
                  <wp:posOffset>113665</wp:posOffset>
                </wp:positionH>
                <wp:positionV relativeFrom="paragraph">
                  <wp:posOffset>320675</wp:posOffset>
                </wp:positionV>
                <wp:extent cx="5259705" cy="3004185"/>
                <wp:effectExtent l="5080" t="4445" r="12065" b="20320"/>
                <wp:wrapNone/>
                <wp:docPr id="1028" name="Text Box 2"/>
                <wp:cNvGraphicFramePr/>
                <a:graphic xmlns:a="http://schemas.openxmlformats.org/drawingml/2006/main">
                  <a:graphicData uri="http://schemas.microsoft.com/office/word/2010/wordprocessingShape">
                    <wps:wsp>
                      <wps:cNvSpPr/>
                      <wps:spPr>
                        <a:xfrm>
                          <a:off x="0" y="0"/>
                          <a:ext cx="525970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法定代表人身份证（正反面）：</w:t>
                            </w:r>
                          </w:p>
                        </w:txbxContent>
                      </wps:txbx>
                      <wps:bodyPr upright="true"/>
                    </wps:wsp>
                  </a:graphicData>
                </a:graphic>
              </wp:anchor>
            </w:drawing>
          </mc:Choice>
          <mc:Fallback>
            <w:pict>
              <v:rect id="Text Box 2" o:spid="_x0000_s1026" o:spt="1" style="position:absolute;left:0pt;margin-left:8.95pt;margin-top:25.25pt;height:236.55pt;width:414.15pt;z-index:251660288;mso-width-relative:page;mso-height-relative:page;" fillcolor="#FFFFFF" filled="t" stroked="t" coordsize="21600,21600" o:gfxdata="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OH2IGdcAAAAJAQAADwAAAAAAAAABACAAAAA4AAAAZHJzL2Rvd25yZXYueG1sUEsB&#10;AhQAFAAAAAgAh07iQEssY9/gAQAA5AMAAA4AAAAAAAAAAQAgAAAAPAEAAGRycy9lMm9Eb2MueG1s&#10;UEsFBgAAAAAGAAYAWQEAAI4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rect>
            </w:pict>
          </mc:Fallback>
        </mc:AlternateContent>
      </w: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440" w:firstLineChars="20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sz w:val="22"/>
          <w:szCs w:val="22"/>
        </w:rPr>
        <mc:AlternateContent>
          <mc:Choice Requires="wps">
            <w:drawing>
              <wp:anchor distT="0" distB="0" distL="0" distR="0" simplePos="0" relativeHeight="251660288" behindDoc="0" locked="0" layoutInCell="1" allowOverlap="1">
                <wp:simplePos x="0" y="0"/>
                <wp:positionH relativeFrom="column">
                  <wp:posOffset>113030</wp:posOffset>
                </wp:positionH>
                <wp:positionV relativeFrom="paragraph">
                  <wp:posOffset>1270</wp:posOffset>
                </wp:positionV>
                <wp:extent cx="5284470" cy="3407410"/>
                <wp:effectExtent l="4445" t="4445" r="6985" b="17145"/>
                <wp:wrapNone/>
                <wp:docPr id="1029" name="文本框 26"/>
                <wp:cNvGraphicFramePr/>
                <a:graphic xmlns:a="http://schemas.openxmlformats.org/drawingml/2006/main">
                  <a:graphicData uri="http://schemas.microsoft.com/office/word/2010/wordprocessingShape">
                    <wps:wsp>
                      <wps:cNvSpPr/>
                      <wps:spPr>
                        <a:xfrm>
                          <a:off x="0" y="0"/>
                          <a:ext cx="5284470" cy="34074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授权代表身份证（正反面）：</w:t>
                            </w:r>
                          </w:p>
                        </w:txbxContent>
                      </wps:txbx>
                      <wps:bodyPr upright="true"/>
                    </wps:wsp>
                  </a:graphicData>
                </a:graphic>
              </wp:anchor>
            </w:drawing>
          </mc:Choice>
          <mc:Fallback>
            <w:pict>
              <v:rect id="文本框 26" o:spid="_x0000_s1026" o:spt="1" style="position:absolute;left:0pt;margin-left:8.9pt;margin-top:0.1pt;height:268.3pt;width:416.1pt;z-index:251660288;mso-width-relative:page;mso-height-relative:page;" fillcolor="#FFFFFF" filled="t" stroked="t" coordsize="21600,21600" o:gfxdata="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&#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yqxmZ1QAAAAcBAAAPAAAAAAAAAAEAIAAAADgAAABk&#10;cnMvZG93bnJldi54bWxQSwECFAAUAAAACACHTuJAFE7wNfMBAADmAwAADgAAAAAAAAABACAAAAA6&#10;AQAAZHJzL2Uyb0RvYy54bWxQSwUGAAAAAAYABgBZAQAAnwU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rect>
            </w:pict>
          </mc:Fallback>
        </mc:AlternateContent>
      </w: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kinsoku/>
        <w:wordWrap/>
        <w:overflowPunct/>
        <w:topLinePunct w:val="0"/>
        <w:autoSpaceDE/>
        <w:autoSpaceDN/>
        <w:bidi w:val="0"/>
        <w:snapToGrid/>
        <w:spacing w:line="560" w:lineRule="atLeast"/>
        <w:ind w:firstLine="562" w:firstLineChars="200"/>
        <w:jc w:val="both"/>
        <w:textAlignment w:val="auto"/>
        <w:outlineLvl w:val="9"/>
        <w:rPr>
          <w:rFonts w:hint="default" w:ascii="Times New Roman" w:hAnsi="Times New Roman" w:cs="Times New Roman"/>
          <w:b/>
          <w:bCs/>
          <w:sz w:val="28"/>
          <w:szCs w:val="28"/>
        </w:rPr>
      </w:pPr>
    </w:p>
    <w:p>
      <w:pPr>
        <w:keepNext w:val="0"/>
        <w:keepLines w:val="0"/>
        <w:pageBreakBefore w:val="0"/>
        <w:widowControl/>
        <w:kinsoku/>
        <w:wordWrap/>
        <w:overflowPunct/>
        <w:topLinePunct w:val="0"/>
        <w:autoSpaceDE/>
        <w:autoSpaceDN/>
        <w:bidi w:val="0"/>
        <w:adjustRightInd w:val="0"/>
        <w:snapToGrid/>
        <w:spacing w:line="560" w:lineRule="atLeast"/>
        <w:jc w:val="both"/>
        <w:textAlignment w:val="auto"/>
        <w:outlineLvl w:val="9"/>
        <w:rPr>
          <w:rFonts w:hint="eastAsia" w:ascii="Times New Roman" w:hAnsi="Times New Roman" w:eastAsia="仿宋_GB2312" w:cs="Times New Roman"/>
          <w:color w:val="000000"/>
          <w:kern w:val="0"/>
          <w:sz w:val="28"/>
          <w:szCs w:val="28"/>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enQuanYi Micro Hei">
    <w:panose1 w:val="020B0606030804020204"/>
    <w:charset w:val="86"/>
    <w:family w:val="auto"/>
    <w:pitch w:val="default"/>
    <w:sig w:usb0="E10002EF" w:usb1="6BDFFCFB" w:usb2="00800036" w:usb3="00000000" w:csb0="603E019F" w:csb1="DFD7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4A97C"/>
    <w:multiLevelType w:val="singleLevel"/>
    <w:tmpl w:val="5744A9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4573F"/>
    <w:rsid w:val="00415B02"/>
    <w:rsid w:val="00427B90"/>
    <w:rsid w:val="00624113"/>
    <w:rsid w:val="0070175F"/>
    <w:rsid w:val="007D226A"/>
    <w:rsid w:val="00901CEE"/>
    <w:rsid w:val="00B178D6"/>
    <w:rsid w:val="00B340A7"/>
    <w:rsid w:val="00B96DE4"/>
    <w:rsid w:val="00C91C78"/>
    <w:rsid w:val="059E7B97"/>
    <w:rsid w:val="06BC55A9"/>
    <w:rsid w:val="0A1E4E03"/>
    <w:rsid w:val="0B50631B"/>
    <w:rsid w:val="0F5F8899"/>
    <w:rsid w:val="0FB43462"/>
    <w:rsid w:val="17300CD1"/>
    <w:rsid w:val="18616960"/>
    <w:rsid w:val="22B44742"/>
    <w:rsid w:val="2D390C58"/>
    <w:rsid w:val="2E1D524D"/>
    <w:rsid w:val="2EFF2BA5"/>
    <w:rsid w:val="328F426D"/>
    <w:rsid w:val="33BE18E5"/>
    <w:rsid w:val="33C4573F"/>
    <w:rsid w:val="34E26AAD"/>
    <w:rsid w:val="38D27B9A"/>
    <w:rsid w:val="3B9F77A6"/>
    <w:rsid w:val="3BDB244A"/>
    <w:rsid w:val="3E0470F9"/>
    <w:rsid w:val="3F6525B0"/>
    <w:rsid w:val="3FE696D7"/>
    <w:rsid w:val="40AF442B"/>
    <w:rsid w:val="40FA1BB9"/>
    <w:rsid w:val="45154A79"/>
    <w:rsid w:val="54FD485C"/>
    <w:rsid w:val="56990DC3"/>
    <w:rsid w:val="56AB6F0A"/>
    <w:rsid w:val="570D7D96"/>
    <w:rsid w:val="592108B1"/>
    <w:rsid w:val="59EFF615"/>
    <w:rsid w:val="5DBFB728"/>
    <w:rsid w:val="6D545792"/>
    <w:rsid w:val="6FEEB492"/>
    <w:rsid w:val="73B07597"/>
    <w:rsid w:val="74B82BA7"/>
    <w:rsid w:val="752B0C7E"/>
    <w:rsid w:val="77BF1D3E"/>
    <w:rsid w:val="7BBB89AC"/>
    <w:rsid w:val="7BFF158A"/>
    <w:rsid w:val="7CC87948"/>
    <w:rsid w:val="7D389077"/>
    <w:rsid w:val="B6E78290"/>
    <w:rsid w:val="B97F65F8"/>
    <w:rsid w:val="BFF75580"/>
    <w:rsid w:val="DC750D55"/>
    <w:rsid w:val="E67FE78F"/>
    <w:rsid w:val="E7FF3BD1"/>
    <w:rsid w:val="ED7F7FCF"/>
    <w:rsid w:val="F75FEEFE"/>
    <w:rsid w:val="F9FEE44B"/>
    <w:rsid w:val="FED7F177"/>
    <w:rsid w:val="FFD3B206"/>
    <w:rsid w:val="FFEFBDF3"/>
    <w:rsid w:val="FFEFD5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Heading3"/>
    <w:basedOn w:val="1"/>
    <w:next w:val="1"/>
    <w:qFormat/>
    <w:uiPriority w:val="0"/>
    <w:pPr>
      <w:keepNext/>
      <w:keepLines/>
      <w:spacing w:before="260" w:after="260" w:line="413" w:lineRule="auto"/>
      <w:jc w:val="both"/>
      <w:textAlignment w:val="baseline"/>
    </w:pPr>
    <w:rPr>
      <w:rFonts w:ascii="Times New Roman" w:hAnsi="Times New Roman"/>
      <w:b/>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2784</Words>
  <Characters>3030</Characters>
  <Lines>13</Lines>
  <Paragraphs>3</Paragraphs>
  <TotalTime>4</TotalTime>
  <ScaleCrop>false</ScaleCrop>
  <LinksUpToDate>false</LinksUpToDate>
  <CharactersWithSpaces>3178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2025-03-21T01:59:00Z</dcterms:created>
  <dc:creator>Administrator</dc:creator>
  <cp:lastModifiedBy>uos</cp:lastModifiedBy>
  <cp:lastPrinted>2025-03-27T10:42:02Z</cp:lastPrinted>
  <dcterms:modified xsi:type="dcterms:W3CDTF">2025-03-27T10:49:26Z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09D8E0273ABEDF918449E26791D41982_43</vt:lpwstr>
  </property>
  <property fmtid="{D5CDD505-2E9C-101B-9397-08002B2CF9AE}" pid="4" name="KSOTemplateDocerSaveRecord">
    <vt:lpwstr>eyJoZGlkIjoiNmFmOTJiZGNkN2Q1MzZjNmIxMTAwOTYxM2UzZGMwOGEiLCJ1c2VySWQiOiIxNTIxNjAzMzQ0In0=</vt:lpwstr>
  </property>
</Properties>
</file>