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AA4F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highlight w:val="none"/>
          <w:lang w:val="en-US" w:eastAsia="zh-CN"/>
        </w:rPr>
      </w:pPr>
      <w:bookmarkStart w:id="0" w:name="OLE_LINK2"/>
      <w:r>
        <w:rPr>
          <w:rFonts w:hint="eastAsia" w:ascii="仿宋_GB2312" w:hAnsi="仿宋_GB2312" w:eastAsia="仿宋_GB2312" w:cs="仿宋_GB2312"/>
          <w:color w:val="auto"/>
          <w:sz w:val="32"/>
          <w:szCs w:val="32"/>
          <w:highlight w:val="none"/>
          <w:lang w:val="en-US" w:eastAsia="zh-CN"/>
        </w:rPr>
        <w:t>附件</w:t>
      </w:r>
    </w:p>
    <w:p w14:paraId="0DE2C22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东莞</w:t>
      </w:r>
      <w:r>
        <w:rPr>
          <w:rFonts w:hint="eastAsia" w:ascii="方正小标宋简体" w:hAnsi="方正小标宋简体" w:eastAsia="方正小标宋简体" w:cs="方正小标宋简体"/>
          <w:color w:val="auto"/>
          <w:sz w:val="44"/>
          <w:szCs w:val="44"/>
          <w:highlight w:val="none"/>
        </w:rPr>
        <w:t>市</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物业小区</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住宅</w:t>
      </w:r>
      <w:r>
        <w:rPr>
          <w:rFonts w:hint="eastAsia" w:ascii="方正小标宋简体" w:hAnsi="方正小标宋简体" w:eastAsia="方正小标宋简体" w:cs="方正小标宋简体"/>
          <w:color w:val="auto"/>
          <w:sz w:val="44"/>
          <w:szCs w:val="44"/>
          <w:highlight w:val="none"/>
        </w:rPr>
        <w:t>专项</w:t>
      </w:r>
    </w:p>
    <w:p w14:paraId="4C8AA5C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维修资金管理</w:t>
      </w:r>
      <w:r>
        <w:rPr>
          <w:rFonts w:hint="eastAsia" w:ascii="方正小标宋简体" w:hAnsi="方正小标宋简体" w:eastAsia="方正小标宋简体" w:cs="方正小标宋简体"/>
          <w:color w:val="auto"/>
          <w:sz w:val="44"/>
          <w:szCs w:val="44"/>
          <w:highlight w:val="none"/>
          <w:lang w:val="en-US" w:eastAsia="zh-CN"/>
        </w:rPr>
        <w:t>制度</w:t>
      </w:r>
    </w:p>
    <w:p w14:paraId="2463C11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auto"/>
          <w:sz w:val="36"/>
          <w:szCs w:val="36"/>
          <w:highlight w:val="none"/>
          <w:lang w:eastAsia="zh-CN"/>
        </w:rPr>
      </w:pPr>
      <w:r>
        <w:rPr>
          <w:rFonts w:hint="eastAsia" w:ascii="楷体" w:hAnsi="楷体" w:eastAsia="楷体" w:cs="楷体"/>
          <w:color w:val="auto"/>
          <w:sz w:val="36"/>
          <w:szCs w:val="36"/>
          <w:highlight w:val="none"/>
          <w:lang w:val="en-US" w:eastAsia="zh-CN"/>
        </w:rPr>
        <w:t>（</w:t>
      </w:r>
      <w:r>
        <w:rPr>
          <w:rFonts w:hint="eastAsia" w:ascii="楷体" w:hAnsi="楷体" w:eastAsia="楷体" w:cs="楷体"/>
          <w:color w:val="auto"/>
          <w:sz w:val="36"/>
          <w:szCs w:val="36"/>
          <w:highlight w:val="none"/>
        </w:rPr>
        <w:t>示范文本</w:t>
      </w:r>
      <w:r>
        <w:rPr>
          <w:rFonts w:hint="eastAsia" w:ascii="楷体" w:hAnsi="楷体" w:eastAsia="楷体" w:cs="楷体"/>
          <w:color w:val="auto"/>
          <w:sz w:val="36"/>
          <w:szCs w:val="36"/>
          <w:highlight w:val="none"/>
          <w:lang w:eastAsia="zh-CN"/>
        </w:rPr>
        <w:t>）</w:t>
      </w:r>
    </w:p>
    <w:p w14:paraId="30366C1E">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default" w:ascii="Times New Roman" w:hAnsi="Times New Roman" w:eastAsia="仿宋_GB2312" w:cs="Times New Roman"/>
          <w:b/>
          <w:bCs/>
          <w:color w:val="auto"/>
          <w:sz w:val="32"/>
          <w:szCs w:val="32"/>
          <w:highlight w:val="none"/>
          <w:lang w:val="zh-CN"/>
        </w:rPr>
      </w:pPr>
    </w:p>
    <w:p w14:paraId="037B6307">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default" w:ascii="Times New Roman" w:hAnsi="Times New Roman" w:eastAsia="仿宋_GB2312" w:cs="Times New Roman"/>
          <w:b/>
          <w:bCs/>
          <w:color w:val="auto"/>
          <w:sz w:val="32"/>
          <w:szCs w:val="32"/>
          <w:highlight w:val="none"/>
          <w:lang w:val="zh-CN"/>
        </w:rPr>
      </w:pPr>
    </w:p>
    <w:p w14:paraId="2FCF5DD1">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default" w:ascii="Times New Roman" w:hAnsi="Times New Roman" w:eastAsia="仿宋_GB2312" w:cs="Times New Roman"/>
          <w:b/>
          <w:bCs/>
          <w:color w:val="auto"/>
          <w:sz w:val="32"/>
          <w:szCs w:val="32"/>
          <w:highlight w:val="none"/>
          <w:lang w:val="zh-CN"/>
        </w:rPr>
      </w:pPr>
    </w:p>
    <w:p w14:paraId="756F8375">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default" w:ascii="Times New Roman" w:hAnsi="Times New Roman" w:eastAsia="仿宋_GB2312" w:cs="Times New Roman"/>
          <w:b/>
          <w:bCs/>
          <w:color w:val="auto"/>
          <w:sz w:val="32"/>
          <w:szCs w:val="32"/>
          <w:highlight w:val="none"/>
          <w:lang w:val="zh-CN"/>
        </w:rPr>
      </w:pPr>
    </w:p>
    <w:p w14:paraId="262FB29D">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default" w:ascii="Times New Roman" w:hAnsi="Times New Roman" w:eastAsia="仿宋_GB2312" w:cs="Times New Roman"/>
          <w:b/>
          <w:bCs/>
          <w:color w:val="auto"/>
          <w:sz w:val="32"/>
          <w:szCs w:val="32"/>
          <w:highlight w:val="none"/>
          <w:lang w:val="zh-CN"/>
        </w:rPr>
      </w:pPr>
    </w:p>
    <w:p w14:paraId="0256AF0A">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default" w:ascii="Times New Roman" w:hAnsi="Times New Roman" w:eastAsia="仿宋_GB2312" w:cs="Times New Roman"/>
          <w:b/>
          <w:bCs/>
          <w:color w:val="auto"/>
          <w:sz w:val="32"/>
          <w:szCs w:val="32"/>
          <w:highlight w:val="none"/>
          <w:lang w:val="zh-CN"/>
        </w:rPr>
      </w:pPr>
    </w:p>
    <w:p w14:paraId="6BE61AF0">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default" w:ascii="Times New Roman" w:hAnsi="Times New Roman" w:eastAsia="仿宋_GB2312" w:cs="Times New Roman"/>
          <w:b/>
          <w:bCs/>
          <w:color w:val="auto"/>
          <w:sz w:val="32"/>
          <w:szCs w:val="32"/>
          <w:highlight w:val="none"/>
          <w:lang w:val="zh-CN"/>
        </w:rPr>
      </w:pPr>
    </w:p>
    <w:p w14:paraId="395C402E">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default" w:ascii="Times New Roman" w:hAnsi="Times New Roman" w:eastAsia="仿宋_GB2312" w:cs="Times New Roman"/>
          <w:b/>
          <w:bCs/>
          <w:color w:val="auto"/>
          <w:sz w:val="32"/>
          <w:szCs w:val="32"/>
          <w:highlight w:val="none"/>
          <w:lang w:val="zh-CN"/>
        </w:rPr>
      </w:pPr>
    </w:p>
    <w:p w14:paraId="05BD3A80">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default" w:ascii="Times New Roman" w:hAnsi="Times New Roman" w:eastAsia="仿宋_GB2312" w:cs="Times New Roman"/>
          <w:b/>
          <w:bCs/>
          <w:color w:val="auto"/>
          <w:sz w:val="32"/>
          <w:szCs w:val="32"/>
          <w:highlight w:val="none"/>
          <w:lang w:val="zh-CN"/>
        </w:rPr>
      </w:pPr>
    </w:p>
    <w:p w14:paraId="55F83F79">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default" w:ascii="Times New Roman" w:hAnsi="Times New Roman" w:eastAsia="仿宋_GB2312" w:cs="Times New Roman"/>
          <w:b/>
          <w:bCs/>
          <w:color w:val="auto"/>
          <w:sz w:val="32"/>
          <w:szCs w:val="32"/>
          <w:highlight w:val="none"/>
          <w:lang w:val="zh-CN"/>
        </w:rPr>
      </w:pPr>
    </w:p>
    <w:p w14:paraId="2BB1FEC3">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default" w:ascii="Times New Roman" w:hAnsi="Times New Roman" w:eastAsia="仿宋_GB2312" w:cs="Times New Roman"/>
          <w:b/>
          <w:bCs/>
          <w:color w:val="auto"/>
          <w:sz w:val="32"/>
          <w:szCs w:val="32"/>
          <w:highlight w:val="none"/>
          <w:lang w:val="zh-CN"/>
        </w:rPr>
      </w:pPr>
    </w:p>
    <w:p w14:paraId="1E29CE13">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default" w:ascii="Times New Roman" w:hAnsi="Times New Roman" w:eastAsia="仿宋_GB2312" w:cs="Times New Roman"/>
          <w:b/>
          <w:bCs/>
          <w:color w:val="auto"/>
          <w:sz w:val="32"/>
          <w:szCs w:val="32"/>
          <w:highlight w:val="none"/>
          <w:lang w:val="zh-CN"/>
        </w:rPr>
      </w:pPr>
    </w:p>
    <w:p w14:paraId="3CACDC1A">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default" w:ascii="Times New Roman" w:hAnsi="Times New Roman" w:eastAsia="仿宋_GB2312" w:cs="Times New Roman"/>
          <w:b/>
          <w:bCs/>
          <w:color w:val="auto"/>
          <w:sz w:val="32"/>
          <w:szCs w:val="32"/>
          <w:highlight w:val="none"/>
          <w:lang w:val="zh-CN"/>
        </w:rPr>
      </w:pPr>
    </w:p>
    <w:p w14:paraId="644A1E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物业小区</w:t>
      </w:r>
      <w:r>
        <w:rPr>
          <w:rFonts w:hint="default" w:ascii="Times New Roman" w:hAnsi="Times New Roman" w:eastAsia="黑体" w:cs="Times New Roman"/>
          <w:color w:val="auto"/>
          <w:sz w:val="32"/>
          <w:szCs w:val="32"/>
          <w:highlight w:val="none"/>
        </w:rPr>
        <w:t>名称:XXXX</w:t>
      </w:r>
    </w:p>
    <w:p w14:paraId="48B5F076">
      <w:pPr>
        <w:keepNext w:val="0"/>
        <w:keepLines w:val="0"/>
        <w:pageBreakBefore w:val="0"/>
        <w:widowControl w:val="0"/>
        <w:kinsoku/>
        <w:wordWrap/>
        <w:overflowPunct/>
        <w:topLinePunct w:val="0"/>
        <w:autoSpaceDE/>
        <w:autoSpaceDN/>
        <w:bidi w:val="0"/>
        <w:adjustRightInd/>
        <w:snapToGrid/>
        <w:spacing w:line="360" w:lineRule="auto"/>
        <w:ind w:firstLine="2880" w:firstLineChars="900"/>
        <w:jc w:val="both"/>
        <w:textAlignment w:val="auto"/>
        <w:rPr>
          <w:rFonts w:hint="default" w:ascii="Times New Roman" w:hAnsi="Times New Roman" w:eastAsia="黑体" w:cs="Times New Roman"/>
          <w:color w:val="auto"/>
          <w:sz w:val="32"/>
          <w:szCs w:val="32"/>
          <w:highlight w:val="none"/>
        </w:rPr>
      </w:pPr>
      <w:r>
        <w:rPr>
          <w:rFonts w:hint="eastAsia" w:eastAsia="黑体" w:cs="Times New Roman"/>
          <w:color w:val="auto"/>
          <w:sz w:val="32"/>
          <w:szCs w:val="32"/>
          <w:highlight w:val="none"/>
          <w:lang w:val="en-US" w:eastAsia="zh-CN"/>
        </w:rPr>
        <w:t>业主大会</w:t>
      </w:r>
      <w:r>
        <w:rPr>
          <w:rFonts w:hint="default" w:ascii="Times New Roman" w:hAnsi="Times New Roman" w:eastAsia="黑体" w:cs="Times New Roman"/>
          <w:color w:val="auto"/>
          <w:sz w:val="32"/>
          <w:szCs w:val="32"/>
          <w:highlight w:val="none"/>
          <w:lang w:val="en-US" w:eastAsia="zh-CN"/>
        </w:rPr>
        <w:t>名称</w:t>
      </w:r>
      <w:r>
        <w:rPr>
          <w:rFonts w:hint="default" w:ascii="Times New Roman" w:hAnsi="Times New Roman" w:eastAsia="黑体" w:cs="Times New Roman"/>
          <w:color w:val="auto"/>
          <w:sz w:val="32"/>
          <w:szCs w:val="32"/>
          <w:highlight w:val="none"/>
        </w:rPr>
        <w:t>:XXXX</w:t>
      </w:r>
    </w:p>
    <w:p w14:paraId="18F38079">
      <w:pPr>
        <w:keepNext w:val="0"/>
        <w:keepLines w:val="0"/>
        <w:pageBreakBefore w:val="0"/>
        <w:widowControl w:val="0"/>
        <w:kinsoku/>
        <w:wordWrap/>
        <w:overflowPunct/>
        <w:topLinePunct w:val="0"/>
        <w:autoSpaceDE/>
        <w:autoSpaceDN/>
        <w:bidi w:val="0"/>
        <w:adjustRightInd/>
        <w:snapToGrid/>
        <w:spacing w:line="360" w:lineRule="auto"/>
        <w:ind w:firstLine="2560" w:firstLineChars="800"/>
        <w:jc w:val="both"/>
        <w:textAlignment w:val="auto"/>
        <w:rPr>
          <w:rFonts w:hint="default" w:ascii="Times New Roman" w:hAnsi="Times New Roman" w:eastAsia="黑体" w:cs="Times New Roman"/>
          <w:color w:val="auto"/>
          <w:sz w:val="32"/>
          <w:szCs w:val="32"/>
          <w:highlight w:val="none"/>
        </w:rPr>
      </w:pPr>
      <w:r>
        <w:rPr>
          <w:rFonts w:hint="eastAsia" w:eastAsia="黑体" w:cs="Times New Roman"/>
          <w:color w:val="auto"/>
          <w:sz w:val="32"/>
          <w:szCs w:val="32"/>
          <w:highlight w:val="none"/>
          <w:lang w:val="en-US" w:eastAsia="zh-CN"/>
        </w:rPr>
        <w:t>业主委员会</w:t>
      </w:r>
      <w:r>
        <w:rPr>
          <w:rFonts w:hint="default" w:ascii="Times New Roman" w:hAnsi="Times New Roman" w:eastAsia="黑体" w:cs="Times New Roman"/>
          <w:color w:val="auto"/>
          <w:sz w:val="32"/>
          <w:szCs w:val="32"/>
          <w:highlight w:val="none"/>
          <w:lang w:val="en-US" w:eastAsia="zh-CN"/>
        </w:rPr>
        <w:t>名称</w:t>
      </w:r>
      <w:r>
        <w:rPr>
          <w:rFonts w:hint="default" w:ascii="Times New Roman" w:hAnsi="Times New Roman" w:eastAsia="黑体" w:cs="Times New Roman"/>
          <w:color w:val="auto"/>
          <w:sz w:val="32"/>
          <w:szCs w:val="32"/>
          <w:highlight w:val="none"/>
        </w:rPr>
        <w:t>:XXXX</w:t>
      </w:r>
    </w:p>
    <w:p w14:paraId="380CC4AA">
      <w:pPr>
        <w:keepNext w:val="0"/>
        <w:keepLines w:val="0"/>
        <w:pageBreakBefore w:val="0"/>
        <w:widowControl w:val="0"/>
        <w:kinsoku/>
        <w:wordWrap/>
        <w:overflowPunct/>
        <w:topLinePunct w:val="0"/>
        <w:autoSpaceDE/>
        <w:autoSpaceDN/>
        <w:bidi w:val="0"/>
        <w:adjustRightInd/>
        <w:snapToGrid/>
        <w:spacing w:line="360" w:lineRule="auto"/>
        <w:ind w:firstLine="2880" w:firstLineChars="900"/>
        <w:jc w:val="both"/>
        <w:textAlignment w:val="auto"/>
        <w:rPr>
          <w:rFonts w:hint="default" w:ascii="Times New Roman" w:hAnsi="Times New Roman" w:eastAsia="黑体" w:cs="Times New Roman"/>
          <w:color w:val="auto"/>
          <w:sz w:val="32"/>
          <w:szCs w:val="32"/>
          <w:highlight w:val="none"/>
        </w:rPr>
      </w:pPr>
    </w:p>
    <w:p w14:paraId="07A874E8">
      <w:pPr>
        <w:keepNext w:val="0"/>
        <w:keepLines w:val="0"/>
        <w:pageBreakBefore w:val="0"/>
        <w:widowControl w:val="0"/>
        <w:kinsoku/>
        <w:wordWrap/>
        <w:overflowPunct/>
        <w:topLinePunct w:val="0"/>
        <w:autoSpaceDE/>
        <w:autoSpaceDN/>
        <w:bidi w:val="0"/>
        <w:adjustRightInd/>
        <w:snapToGrid/>
        <w:spacing w:beforeLines="-2147483648" w:afterLines="-2147483648" w:line="360" w:lineRule="auto"/>
        <w:jc w:val="center"/>
        <w:textAlignment w:val="auto"/>
        <w:rPr>
          <w:rFonts w:hint="default" w:ascii="Times New Roman" w:hAnsi="Times New Roman" w:eastAsia="仿宋_GB2312" w:cs="Times New Roman"/>
          <w:b/>
          <w:bCs/>
          <w:color w:val="auto"/>
          <w:sz w:val="32"/>
          <w:szCs w:val="32"/>
          <w:highlight w:val="none"/>
          <w:lang w:val="zh-CN"/>
        </w:rPr>
      </w:pPr>
      <w:r>
        <w:rPr>
          <w:rFonts w:hint="default" w:ascii="Times New Roman" w:hAnsi="Times New Roman" w:eastAsia="黑体" w:cs="Times New Roman"/>
          <w:color w:val="auto"/>
          <w:sz w:val="32"/>
          <w:szCs w:val="32"/>
          <w:highlight w:val="none"/>
          <w:lang w:val="en-US" w:eastAsia="zh-CN"/>
        </w:rPr>
        <w:t xml:space="preserve">  </w:t>
      </w:r>
    </w:p>
    <w:p w14:paraId="00FDE62F">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both"/>
        <w:textAlignment w:val="auto"/>
        <w:rPr>
          <w:rFonts w:hint="default" w:ascii="Times New Roman" w:hAnsi="Times New Roman" w:eastAsia="仿宋_GB2312" w:cs="Times New Roman"/>
          <w:color w:val="auto"/>
          <w:sz w:val="32"/>
          <w:szCs w:val="32"/>
          <w:highlight w:val="none"/>
          <w:lang w:val="zh-CN"/>
        </w:rPr>
      </w:pPr>
    </w:p>
    <w:bookmarkEnd w:id="0"/>
    <w:p w14:paraId="14705393">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default" w:ascii="Times New Roman" w:hAnsi="Times New Roman" w:eastAsia="黑体" w:cs="Times New Roman"/>
          <w:b w:val="0"/>
          <w:bCs w:val="0"/>
          <w:color w:val="auto"/>
          <w:sz w:val="36"/>
          <w:szCs w:val="36"/>
          <w:highlight w:val="none"/>
          <w:lang w:val="zh-CN"/>
        </w:rPr>
      </w:pPr>
      <w:r>
        <w:rPr>
          <w:rFonts w:hint="default" w:ascii="Times New Roman" w:hAnsi="Times New Roman" w:eastAsia="黑体" w:cs="Times New Roman"/>
          <w:b w:val="0"/>
          <w:bCs w:val="0"/>
          <w:color w:val="auto"/>
          <w:sz w:val="36"/>
          <w:szCs w:val="36"/>
          <w:highlight w:val="none"/>
          <w:lang w:val="zh-CN"/>
        </w:rPr>
        <w:t>使用说明</w:t>
      </w:r>
    </w:p>
    <w:p w14:paraId="543D0ABB">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default" w:ascii="Times New Roman" w:hAnsi="Times New Roman" w:eastAsia="黑体" w:cs="Times New Roman"/>
          <w:b w:val="0"/>
          <w:bCs w:val="0"/>
          <w:color w:val="auto"/>
          <w:sz w:val="36"/>
          <w:szCs w:val="36"/>
          <w:highlight w:val="none"/>
          <w:lang w:val="zh-CN"/>
        </w:rPr>
      </w:pPr>
    </w:p>
    <w:p w14:paraId="122EEC15">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zh-CN"/>
        </w:rPr>
        <w:t>本制度适用于</w:t>
      </w:r>
      <w:r>
        <w:rPr>
          <w:rFonts w:hint="default" w:ascii="Times New Roman" w:hAnsi="Times New Roman" w:eastAsia="仿宋_GB2312" w:cs="Times New Roman"/>
          <w:b w:val="0"/>
          <w:bCs w:val="0"/>
          <w:color w:val="auto"/>
          <w:sz w:val="32"/>
          <w:szCs w:val="32"/>
          <w:highlight w:val="none"/>
        </w:rPr>
        <w:t>本物业管理区域</w:t>
      </w:r>
      <w:r>
        <w:rPr>
          <w:rFonts w:hint="default" w:ascii="Times New Roman" w:hAnsi="Times New Roman" w:eastAsia="仿宋_GB2312" w:cs="Times New Roman"/>
          <w:color w:val="auto"/>
          <w:sz w:val="32"/>
          <w:szCs w:val="32"/>
          <w:highlight w:val="none"/>
          <w:lang w:val="zh-CN"/>
        </w:rPr>
        <w:t>住宅专项维修资金（以下简称“维修资金”）</w:t>
      </w:r>
      <w:r>
        <w:rPr>
          <w:rFonts w:hint="default" w:ascii="Times New Roman" w:hAnsi="Times New Roman" w:eastAsia="仿宋_GB2312" w:cs="Times New Roman"/>
          <w:color w:val="auto"/>
          <w:sz w:val="32"/>
          <w:szCs w:val="32"/>
          <w:highlight w:val="none"/>
        </w:rPr>
        <w:t>交存</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使用和管理</w:t>
      </w:r>
      <w:r>
        <w:rPr>
          <w:rFonts w:hint="default" w:ascii="Times New Roman" w:hAnsi="Times New Roman" w:eastAsia="仿宋_GB2312" w:cs="Times New Roman"/>
          <w:color w:val="auto"/>
          <w:sz w:val="32"/>
          <w:szCs w:val="32"/>
          <w:highlight w:val="none"/>
          <w:lang w:val="zh-CN"/>
        </w:rPr>
        <w:t>。</w:t>
      </w:r>
    </w:p>
    <w:p w14:paraId="79645877">
      <w:pPr>
        <w:ind w:firstLine="320" w:firstLineChars="1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zh-CN"/>
        </w:rPr>
        <w:t>本制度是由全体业主依法共同制定，规定业主在</w:t>
      </w:r>
      <w:r>
        <w:rPr>
          <w:rFonts w:hint="default" w:ascii="Times New Roman" w:hAnsi="Times New Roman" w:eastAsia="仿宋_GB2312" w:cs="Times New Roman"/>
          <w:b w:val="0"/>
          <w:bCs w:val="0"/>
          <w:color w:val="auto"/>
          <w:sz w:val="32"/>
          <w:szCs w:val="32"/>
          <w:highlight w:val="none"/>
        </w:rPr>
        <w:t>本物业管理区域</w:t>
      </w:r>
      <w:r>
        <w:rPr>
          <w:rFonts w:hint="default" w:ascii="Times New Roman" w:hAnsi="Times New Roman" w:eastAsia="仿宋_GB2312" w:cs="Times New Roman"/>
          <w:color w:val="auto"/>
          <w:sz w:val="32"/>
          <w:szCs w:val="32"/>
          <w:highlight w:val="none"/>
          <w:lang w:val="zh-CN"/>
        </w:rPr>
        <w:t>有关维修资金</w:t>
      </w:r>
      <w:r>
        <w:rPr>
          <w:rFonts w:hint="default" w:ascii="Times New Roman" w:hAnsi="Times New Roman" w:eastAsia="仿宋_GB2312" w:cs="Times New Roman"/>
          <w:color w:val="auto"/>
          <w:sz w:val="32"/>
          <w:szCs w:val="32"/>
          <w:highlight w:val="none"/>
        </w:rPr>
        <w:t>交存</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使用和管理</w:t>
      </w:r>
      <w:r>
        <w:rPr>
          <w:rFonts w:hint="default" w:ascii="Times New Roman" w:hAnsi="Times New Roman" w:eastAsia="仿宋_GB2312" w:cs="Times New Roman"/>
          <w:color w:val="auto"/>
          <w:sz w:val="32"/>
          <w:szCs w:val="32"/>
          <w:highlight w:val="none"/>
          <w:lang w:val="zh-CN"/>
        </w:rPr>
        <w:t>等涉及业主共同权利义务事项，对全体业主具有普遍约束力</w:t>
      </w:r>
      <w:r>
        <w:rPr>
          <w:rFonts w:hint="default" w:ascii="Times New Roman" w:hAnsi="Times New Roman" w:eastAsia="仿宋_GB2312" w:cs="Times New Roman"/>
          <w:color w:val="auto"/>
          <w:sz w:val="32"/>
          <w:szCs w:val="32"/>
          <w:highlight w:val="none"/>
        </w:rPr>
        <w:t>，全体业主应当自觉遵守。</w:t>
      </w:r>
    </w:p>
    <w:p w14:paraId="406FED3E">
      <w:pPr>
        <w:keepNext w:val="0"/>
        <w:keepLines w:val="0"/>
        <w:pageBreakBefore w:val="0"/>
        <w:widowControl w:val="0"/>
        <w:kinsoku/>
        <w:wordWrap/>
        <w:overflowPunct/>
        <w:bidi w:val="0"/>
        <w:adjustRightInd/>
        <w:snapToGrid/>
        <w:spacing w:line="240" w:lineRule="auto"/>
        <w:ind w:firstLine="320" w:firstLineChars="100"/>
        <w:jc w:val="both"/>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zh-CN"/>
        </w:rPr>
        <w:t>本示范文本中留空白处</w:t>
      </w:r>
      <w:r>
        <w:rPr>
          <w:rFonts w:hint="eastAsia" w:cs="Times New Roman"/>
          <w:color w:val="auto"/>
          <w:sz w:val="32"/>
          <w:szCs w:val="32"/>
          <w:highlight w:val="none"/>
          <w:lang w:val="en-US" w:eastAsia="zh-CN"/>
        </w:rPr>
        <w:t>供业主大会补充</w:t>
      </w:r>
      <w:r>
        <w:rPr>
          <w:rFonts w:hint="default"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b w:val="0"/>
          <w:bCs w:val="0"/>
          <w:color w:val="auto"/>
          <w:sz w:val="32"/>
          <w:szCs w:val="32"/>
          <w:highlight w:val="none"/>
        </w:rPr>
        <w:t>经本物业管理区域内专有部分面积占比三分之二以上的业主且人数占比三分之二以上的业主参与表决，并经参与表决专有部分面积过半数的业主且参与表决人数过半数的业主同意</w:t>
      </w:r>
      <w:r>
        <w:rPr>
          <w:rFonts w:hint="default" w:ascii="Times New Roman" w:hAnsi="Times New Roman" w:eastAsia="仿宋_GB2312" w:cs="Times New Roman"/>
          <w:b w:val="0"/>
          <w:bCs w:val="0"/>
          <w:color w:val="auto"/>
          <w:sz w:val="32"/>
          <w:szCs w:val="32"/>
          <w:highlight w:val="none"/>
          <w:lang w:eastAsia="zh-CN"/>
        </w:rPr>
        <w:t>后</w:t>
      </w:r>
      <w:r>
        <w:rPr>
          <w:rFonts w:hint="eastAsia" w:cs="Times New Roman"/>
          <w:b w:val="0"/>
          <w:bCs w:val="0"/>
          <w:color w:val="auto"/>
          <w:sz w:val="32"/>
          <w:szCs w:val="32"/>
          <w:highlight w:val="none"/>
          <w:lang w:val="en-US" w:eastAsia="zh-CN"/>
        </w:rPr>
        <w:t>生效</w:t>
      </w:r>
      <w:r>
        <w:rPr>
          <w:rFonts w:hint="default" w:ascii="Times New Roman" w:hAnsi="Times New Roman" w:eastAsia="仿宋_GB2312" w:cs="Times New Roman"/>
          <w:color w:val="auto"/>
          <w:sz w:val="32"/>
          <w:szCs w:val="32"/>
          <w:highlight w:val="none"/>
          <w:lang w:val="zh-CN"/>
        </w:rPr>
        <w:t>。</w:t>
      </w:r>
    </w:p>
    <w:p w14:paraId="18935357">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zh-CN"/>
        </w:rPr>
        <w:t>本示范文本中的示范条款由东莞市住房和城乡建设局负责解释。</w:t>
      </w:r>
    </w:p>
    <w:p w14:paraId="625875F3">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default" w:ascii="Times New Roman" w:hAnsi="Times New Roman" w:eastAsia="仿宋_GB2312" w:cs="Times New Roman"/>
          <w:color w:val="auto"/>
          <w:sz w:val="32"/>
          <w:szCs w:val="32"/>
          <w:highlight w:val="none"/>
          <w:lang w:val="zh-CN"/>
        </w:rPr>
      </w:pPr>
    </w:p>
    <w:p w14:paraId="787DC77F">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default" w:ascii="Times New Roman" w:hAnsi="Times New Roman" w:eastAsia="仿宋_GB2312" w:cs="Times New Roman"/>
          <w:color w:val="auto"/>
          <w:sz w:val="32"/>
          <w:szCs w:val="32"/>
          <w:highlight w:val="none"/>
          <w:lang w:val="zh-CN"/>
        </w:rPr>
      </w:pPr>
    </w:p>
    <w:p w14:paraId="7B4184A3">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default" w:ascii="Times New Roman" w:hAnsi="Times New Roman" w:eastAsia="仿宋_GB2312" w:cs="Times New Roman"/>
          <w:color w:val="auto"/>
          <w:sz w:val="32"/>
          <w:szCs w:val="32"/>
          <w:highlight w:val="none"/>
          <w:lang w:val="zh-CN"/>
        </w:rPr>
      </w:pPr>
    </w:p>
    <w:p w14:paraId="092AA6D3">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default" w:ascii="Times New Roman" w:hAnsi="Times New Roman" w:eastAsia="仿宋_GB2312" w:cs="Times New Roman"/>
          <w:color w:val="auto"/>
          <w:sz w:val="32"/>
          <w:szCs w:val="32"/>
          <w:highlight w:val="none"/>
          <w:lang w:val="zh-CN"/>
        </w:rPr>
      </w:pPr>
    </w:p>
    <w:p w14:paraId="44E73DB8">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default" w:ascii="Times New Roman" w:hAnsi="Times New Roman" w:eastAsia="仿宋_GB2312" w:cs="Times New Roman"/>
          <w:color w:val="auto"/>
          <w:sz w:val="32"/>
          <w:szCs w:val="32"/>
          <w:highlight w:val="none"/>
          <w:lang w:val="zh-CN"/>
        </w:rPr>
      </w:pPr>
    </w:p>
    <w:p w14:paraId="72E4645B">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jc w:val="both"/>
        <w:textAlignment w:val="auto"/>
        <w:rPr>
          <w:rFonts w:hint="eastAsia" w:ascii="方正小标宋简体" w:hAnsi="方正小标宋简体" w:eastAsia="方正小标宋简体" w:cs="方正小标宋简体"/>
          <w:color w:val="auto"/>
          <w:sz w:val="44"/>
          <w:szCs w:val="44"/>
          <w:highlight w:val="none"/>
          <w:lang w:val="zh-CN"/>
        </w:rPr>
      </w:pPr>
    </w:p>
    <w:p w14:paraId="420E51FD">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jc w:val="center"/>
        <w:textAlignment w:val="auto"/>
        <w:rPr>
          <w:rFonts w:hint="eastAsia" w:ascii="方正小标宋简体" w:hAnsi="方正小标宋简体" w:eastAsia="方正小标宋简体" w:cs="方正小标宋简体"/>
          <w:color w:val="auto"/>
          <w:sz w:val="44"/>
          <w:szCs w:val="44"/>
          <w:highlight w:val="none"/>
          <w:lang w:val="zh-CN"/>
        </w:rPr>
      </w:pPr>
    </w:p>
    <w:p w14:paraId="799E00D2">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jc w:val="center"/>
        <w:textAlignment w:val="auto"/>
        <w:rPr>
          <w:rFonts w:hint="eastAsia" w:ascii="方正小标宋简体" w:hAnsi="方正小标宋简体" w:eastAsia="方正小标宋简体" w:cs="方正小标宋简体"/>
          <w:color w:val="auto"/>
          <w:sz w:val="44"/>
          <w:szCs w:val="44"/>
          <w:highlight w:val="none"/>
          <w:lang w:val="zh-CN"/>
        </w:rPr>
      </w:pPr>
      <w:r>
        <w:rPr>
          <w:rFonts w:hint="eastAsia" w:ascii="方正小标宋简体" w:hAnsi="方正小标宋简体" w:eastAsia="方正小标宋简体" w:cs="方正小标宋简体"/>
          <w:color w:val="auto"/>
          <w:sz w:val="44"/>
          <w:szCs w:val="44"/>
          <w:highlight w:val="none"/>
          <w:lang w:val="zh-CN"/>
        </w:rPr>
        <w:t>东莞市（</w:t>
      </w:r>
      <w:r>
        <w:rPr>
          <w:rFonts w:hint="eastAsia" w:ascii="方正小标宋简体" w:hAnsi="方正小标宋简体" w:eastAsia="方正小标宋简体" w:cs="方正小标宋简体"/>
          <w:color w:val="auto"/>
          <w:sz w:val="44"/>
          <w:szCs w:val="44"/>
          <w:highlight w:val="none"/>
          <w:lang w:val="zh-CN" w:eastAsia="zh-CN"/>
        </w:rPr>
        <w:t>物业小区</w:t>
      </w:r>
      <w:r>
        <w:rPr>
          <w:rFonts w:hint="eastAsia" w:ascii="方正小标宋简体" w:hAnsi="方正小标宋简体" w:eastAsia="方正小标宋简体" w:cs="方正小标宋简体"/>
          <w:color w:val="auto"/>
          <w:sz w:val="44"/>
          <w:szCs w:val="44"/>
          <w:highlight w:val="none"/>
          <w:lang w:val="zh-CN"/>
        </w:rPr>
        <w:t>）住宅专项</w:t>
      </w:r>
      <w:bookmarkStart w:id="1" w:name="OLE_LINK1"/>
    </w:p>
    <w:p w14:paraId="44907CB7">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jc w:val="center"/>
        <w:textAlignment w:val="auto"/>
        <w:rPr>
          <w:rFonts w:hint="eastAsia" w:ascii="方正小标宋简体" w:hAnsi="方正小标宋简体" w:eastAsia="方正小标宋简体" w:cs="方正小标宋简体"/>
          <w:color w:val="auto"/>
          <w:sz w:val="44"/>
          <w:szCs w:val="44"/>
          <w:highlight w:val="none"/>
          <w:lang w:val="zh-CN"/>
        </w:rPr>
      </w:pPr>
      <w:r>
        <w:rPr>
          <w:rFonts w:hint="eastAsia" w:ascii="方正小标宋简体" w:hAnsi="方正小标宋简体" w:eastAsia="方正小标宋简体" w:cs="方正小标宋简体"/>
          <w:color w:val="auto"/>
          <w:sz w:val="44"/>
          <w:szCs w:val="44"/>
          <w:highlight w:val="none"/>
          <w:lang w:val="zh-CN"/>
        </w:rPr>
        <w:t>维修资金管理制度</w:t>
      </w:r>
    </w:p>
    <w:bookmarkEnd w:id="1"/>
    <w:p w14:paraId="746EE12C">
      <w:pPr>
        <w:pStyle w:val="4"/>
        <w:keepNext w:val="0"/>
        <w:keepLines w:val="0"/>
        <w:pageBreakBefore w:val="0"/>
        <w:widowControl w:val="0"/>
        <w:kinsoku/>
        <w:wordWrap/>
        <w:overflowPunct/>
        <w:bidi w:val="0"/>
        <w:adjustRightInd/>
        <w:snapToGrid/>
        <w:spacing w:line="240" w:lineRule="auto"/>
        <w:jc w:val="center"/>
        <w:textAlignment w:val="auto"/>
        <w:rPr>
          <w:rFonts w:hint="eastAsia" w:ascii="楷体" w:hAnsi="楷体" w:eastAsia="楷体" w:cs="楷体"/>
          <w:color w:val="auto"/>
          <w:sz w:val="36"/>
          <w:szCs w:val="36"/>
          <w:highlight w:val="none"/>
          <w:lang w:val="zh-CN"/>
        </w:rPr>
      </w:pPr>
      <w:r>
        <w:rPr>
          <w:rFonts w:hint="eastAsia" w:ascii="楷体" w:hAnsi="楷体" w:eastAsia="楷体" w:cs="楷体"/>
          <w:color w:val="auto"/>
          <w:sz w:val="36"/>
          <w:szCs w:val="36"/>
          <w:highlight w:val="none"/>
          <w:lang w:val="zh-CN" w:eastAsia="zh-CN"/>
        </w:rPr>
        <w:t>（</w:t>
      </w:r>
      <w:r>
        <w:rPr>
          <w:rFonts w:hint="eastAsia" w:ascii="楷体" w:hAnsi="楷体" w:eastAsia="楷体" w:cs="楷体"/>
          <w:color w:val="auto"/>
          <w:sz w:val="36"/>
          <w:szCs w:val="36"/>
          <w:highlight w:val="none"/>
          <w:lang w:val="zh-CN"/>
        </w:rPr>
        <w:t>示范文本</w:t>
      </w:r>
      <w:r>
        <w:rPr>
          <w:rFonts w:hint="eastAsia" w:ascii="楷体" w:hAnsi="楷体" w:eastAsia="楷体" w:cs="楷体"/>
          <w:color w:val="auto"/>
          <w:sz w:val="36"/>
          <w:szCs w:val="36"/>
          <w:highlight w:val="none"/>
          <w:lang w:val="zh-CN" w:eastAsia="zh-CN"/>
        </w:rPr>
        <w:t>）</w:t>
      </w:r>
    </w:p>
    <w:p w14:paraId="7242745A">
      <w:pPr>
        <w:pStyle w:val="4"/>
        <w:keepNext w:val="0"/>
        <w:keepLines w:val="0"/>
        <w:pageBreakBefore w:val="0"/>
        <w:widowControl w:val="0"/>
        <w:kinsoku/>
        <w:wordWrap/>
        <w:overflowPunct/>
        <w:bidi w:val="0"/>
        <w:adjustRightInd/>
        <w:snapToGrid/>
        <w:spacing w:line="240" w:lineRule="auto"/>
        <w:jc w:val="center"/>
        <w:textAlignment w:val="auto"/>
        <w:rPr>
          <w:rFonts w:hint="default" w:ascii="Times New Roman" w:hAnsi="Times New Roman" w:eastAsia="仿宋_GB2312" w:cs="Times New Roman"/>
          <w:color w:val="auto"/>
          <w:sz w:val="32"/>
          <w:szCs w:val="32"/>
          <w:highlight w:val="none"/>
          <w:lang w:val="zh-CN"/>
        </w:rPr>
      </w:pPr>
    </w:p>
    <w:p w14:paraId="5F935984">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eastAsia" w:ascii="黑体" w:hAnsi="黑体" w:eastAsia="黑体" w:cs="黑体"/>
          <w:b w:val="0"/>
          <w:bCs w:val="0"/>
          <w:color w:val="auto"/>
          <w:sz w:val="32"/>
          <w:szCs w:val="32"/>
          <w:highlight w:val="none"/>
          <w:lang w:val="zh-CN"/>
        </w:rPr>
      </w:pPr>
      <w:r>
        <w:rPr>
          <w:rFonts w:hint="eastAsia" w:ascii="黑体" w:hAnsi="黑体" w:eastAsia="黑体" w:cs="黑体"/>
          <w:b w:val="0"/>
          <w:bCs w:val="0"/>
          <w:color w:val="auto"/>
          <w:sz w:val="32"/>
          <w:szCs w:val="32"/>
          <w:highlight w:val="none"/>
          <w:lang w:val="zh-CN"/>
        </w:rPr>
        <w:t>第一章</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val="zh-CN"/>
        </w:rPr>
        <w:t>总则</w:t>
      </w:r>
    </w:p>
    <w:p w14:paraId="613B1536">
      <w:pPr>
        <w:keepNext w:val="0"/>
        <w:keepLines w:val="0"/>
        <w:pageBreakBefore w:val="0"/>
        <w:widowControl w:val="0"/>
        <w:kinsoku/>
        <w:wordWrap/>
        <w:overflowPunct/>
        <w:topLinePunct w:val="0"/>
        <w:autoSpaceDE/>
        <w:autoSpaceDN/>
        <w:bidi w:val="0"/>
        <w:adjustRightInd/>
        <w:snapToGrid/>
        <w:spacing w:beforeLines="0" w:afterLines="0" w:line="240" w:lineRule="auto"/>
        <w:ind w:firstLine="643"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b/>
          <w:bCs/>
          <w:color w:val="auto"/>
          <w:sz w:val="32"/>
          <w:szCs w:val="32"/>
          <w:highlight w:val="none"/>
          <w:lang w:val="zh-CN"/>
        </w:rPr>
        <w:t>第一条（目的和依据）</w:t>
      </w:r>
      <w:r>
        <w:rPr>
          <w:rFonts w:hint="default" w:ascii="Times New Roman" w:hAnsi="Times New Roman" w:eastAsia="仿宋_GB2312" w:cs="Times New Roman"/>
          <w:color w:val="auto"/>
          <w:sz w:val="32"/>
          <w:szCs w:val="32"/>
          <w:highlight w:val="none"/>
          <w:lang w:val="zh-CN"/>
        </w:rPr>
        <w:t>为规范本</w:t>
      </w:r>
      <w:r>
        <w:rPr>
          <w:rFonts w:hint="default" w:ascii="Times New Roman" w:hAnsi="Times New Roman" w:eastAsia="仿宋_GB2312" w:cs="Times New Roman"/>
          <w:b w:val="0"/>
          <w:bCs w:val="0"/>
          <w:color w:val="auto"/>
          <w:sz w:val="32"/>
          <w:szCs w:val="32"/>
          <w:highlight w:val="none"/>
        </w:rPr>
        <w:t>物业管理区域</w:t>
      </w:r>
      <w:r>
        <w:rPr>
          <w:rFonts w:hint="default"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b w:val="0"/>
          <w:bCs w:val="0"/>
          <w:color w:val="auto"/>
          <w:sz w:val="32"/>
          <w:szCs w:val="32"/>
          <w:highlight w:val="none"/>
        </w:rPr>
        <w:t>物业管理区域</w:t>
      </w:r>
      <w:r>
        <w:rPr>
          <w:rFonts w:hint="default" w:ascii="Times New Roman" w:hAnsi="Times New Roman" w:eastAsia="仿宋_GB2312" w:cs="Times New Roman"/>
          <w:color w:val="auto"/>
          <w:sz w:val="32"/>
          <w:szCs w:val="32"/>
          <w:highlight w:val="none"/>
          <w:lang w:val="zh-CN"/>
        </w:rPr>
        <w:t>名称</w:t>
      </w:r>
      <w:r>
        <w:rPr>
          <w:rFonts w:hint="eastAsia"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b w:val="0"/>
          <w:bCs w:val="0"/>
          <w:color w:val="auto"/>
          <w:sz w:val="32"/>
          <w:szCs w:val="32"/>
          <w:highlight w:val="none"/>
        </w:rPr>
        <w:t>物业管理区域</w:t>
      </w:r>
      <w:r>
        <w:rPr>
          <w:rFonts w:hint="default" w:ascii="Times New Roman" w:hAnsi="Times New Roman" w:eastAsia="仿宋_GB2312" w:cs="Times New Roman"/>
          <w:color w:val="auto"/>
          <w:sz w:val="32"/>
          <w:szCs w:val="32"/>
          <w:highlight w:val="none"/>
          <w:lang w:val="zh-CN"/>
        </w:rPr>
        <w:t>地址：</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zh-CN"/>
        </w:rPr>
        <w:t>）</w:t>
      </w:r>
      <w:r>
        <w:rPr>
          <w:rFonts w:hint="default" w:ascii="Times New Roman" w:hAnsi="Times New Roman" w:cs="Times New Roman"/>
          <w:color w:val="auto"/>
          <w:sz w:val="32"/>
          <w:szCs w:val="32"/>
          <w:highlight w:val="none"/>
          <w:lang w:val="en-US" w:eastAsia="zh-CN"/>
        </w:rPr>
        <w:t>住宅</w:t>
      </w:r>
      <w:r>
        <w:rPr>
          <w:rFonts w:hint="default" w:ascii="Times New Roman" w:hAnsi="Times New Roman" w:eastAsia="仿宋_GB2312" w:cs="Times New Roman"/>
          <w:color w:val="auto"/>
          <w:sz w:val="32"/>
          <w:szCs w:val="32"/>
          <w:highlight w:val="none"/>
        </w:rPr>
        <w:t>专项维修资金</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以下简称“</w:t>
      </w:r>
      <w:r>
        <w:rPr>
          <w:rFonts w:hint="default" w:ascii="Times New Roman" w:hAnsi="Times New Roman" w:eastAsia="仿宋_GB2312" w:cs="Times New Roman"/>
          <w:color w:val="auto"/>
          <w:sz w:val="32"/>
          <w:szCs w:val="32"/>
          <w:highlight w:val="none"/>
          <w:lang w:val="zh-CN"/>
        </w:rPr>
        <w:t>维修资金</w:t>
      </w:r>
      <w:r>
        <w:rPr>
          <w:rFonts w:hint="default" w:ascii="Times New Roman" w:hAnsi="Times New Roman"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交存</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使用和管理</w:t>
      </w:r>
      <w:r>
        <w:rPr>
          <w:rFonts w:hint="default" w:ascii="Times New Roman" w:hAnsi="Times New Roman" w:eastAsia="仿宋_GB2312" w:cs="Times New Roman"/>
          <w:color w:val="auto"/>
          <w:sz w:val="32"/>
          <w:szCs w:val="32"/>
          <w:highlight w:val="none"/>
          <w:lang w:val="zh-CN"/>
        </w:rPr>
        <w:t>，保障住宅共用部位、共用设施设备的正常使用，</w:t>
      </w:r>
      <w:r>
        <w:rPr>
          <w:rFonts w:hint="default" w:ascii="Times New Roman" w:hAnsi="Times New Roman" w:eastAsia="仿宋_GB2312" w:cs="Times New Roman"/>
          <w:color w:val="auto"/>
          <w:sz w:val="32"/>
          <w:szCs w:val="32"/>
          <w:highlight w:val="none"/>
        </w:rPr>
        <w:t>维护业主的合法权益</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zh-CN"/>
        </w:rPr>
        <w:t>根据《东莞市物业管理</w:t>
      </w:r>
      <w:r>
        <w:rPr>
          <w:rFonts w:hint="default" w:ascii="Times New Roman" w:hAnsi="Times New Roman" w:cs="Times New Roman"/>
          <w:color w:val="auto"/>
          <w:sz w:val="32"/>
          <w:szCs w:val="32"/>
          <w:highlight w:val="none"/>
          <w:lang w:val="en-US" w:eastAsia="zh-CN"/>
        </w:rPr>
        <w:t>条例</w:t>
      </w:r>
      <w:r>
        <w:rPr>
          <w:rFonts w:hint="default" w:ascii="Times New Roman" w:hAnsi="Times New Roman" w:eastAsia="仿宋_GB2312" w:cs="Times New Roman"/>
          <w:color w:val="auto"/>
          <w:sz w:val="32"/>
          <w:szCs w:val="32"/>
          <w:highlight w:val="none"/>
          <w:lang w:val="zh-CN"/>
        </w:rPr>
        <w:t>》《东莞市住宅专项维修资金管理办法》</w:t>
      </w:r>
      <w:r>
        <w:rPr>
          <w:rFonts w:hint="default" w:ascii="Times New Roman" w:hAnsi="Times New Roman" w:eastAsia="仿宋_GB2312" w:cs="Times New Roman"/>
          <w:color w:val="auto"/>
          <w:sz w:val="32"/>
          <w:szCs w:val="32"/>
          <w:highlight w:val="none"/>
        </w:rPr>
        <w:t>等法律法规的规定</w:t>
      </w:r>
      <w:r>
        <w:rPr>
          <w:rFonts w:hint="default" w:ascii="Times New Roman" w:hAnsi="Times New Roman" w:eastAsia="仿宋_GB2312" w:cs="Times New Roman"/>
          <w:color w:val="auto"/>
          <w:sz w:val="32"/>
          <w:szCs w:val="32"/>
          <w:highlight w:val="none"/>
          <w:lang w:val="zh-CN"/>
        </w:rPr>
        <w:t>，经全体业主协商一致并结合本</w:t>
      </w:r>
      <w:r>
        <w:rPr>
          <w:rFonts w:hint="default" w:ascii="Times New Roman" w:hAnsi="Times New Roman" w:eastAsia="仿宋_GB2312" w:cs="Times New Roman"/>
          <w:b w:val="0"/>
          <w:bCs w:val="0"/>
          <w:color w:val="auto"/>
          <w:sz w:val="32"/>
          <w:szCs w:val="32"/>
          <w:highlight w:val="none"/>
        </w:rPr>
        <w:t>物业管理区域</w:t>
      </w:r>
      <w:r>
        <w:rPr>
          <w:rFonts w:hint="default" w:ascii="Times New Roman" w:hAnsi="Times New Roman" w:eastAsia="仿宋_GB2312" w:cs="Times New Roman"/>
          <w:color w:val="auto"/>
          <w:sz w:val="32"/>
          <w:szCs w:val="32"/>
          <w:highlight w:val="none"/>
          <w:lang w:val="zh-CN"/>
        </w:rPr>
        <w:t>实际情况，制定本制度。</w:t>
      </w:r>
    </w:p>
    <w:p w14:paraId="10146748">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cs="仿宋_GB2312"/>
          <w:b/>
          <w:bCs/>
          <w:color w:val="auto"/>
          <w:sz w:val="32"/>
          <w:szCs w:val="32"/>
          <w:highlight w:val="none"/>
          <w:lang w:eastAsia="zh-CN"/>
        </w:rPr>
        <w:t>（</w:t>
      </w:r>
      <w:r>
        <w:rPr>
          <w:rFonts w:hint="eastAsia" w:ascii="仿宋_GB2312" w:hAnsi="仿宋_GB2312" w:cs="仿宋_GB2312"/>
          <w:b/>
          <w:bCs/>
          <w:color w:val="auto"/>
          <w:sz w:val="32"/>
          <w:szCs w:val="32"/>
          <w:highlight w:val="none"/>
          <w:lang w:val="en-US" w:eastAsia="zh-CN"/>
        </w:rPr>
        <w:t>适用范围</w:t>
      </w:r>
      <w:r>
        <w:rPr>
          <w:rFonts w:hint="eastAsia" w:ascii="仿宋_GB2312" w:hAnsi="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本</w:t>
      </w:r>
      <w:r>
        <w:rPr>
          <w:rFonts w:hint="default" w:ascii="Times New Roman" w:hAnsi="Times New Roman" w:eastAsia="仿宋_GB2312" w:cs="Times New Roman"/>
          <w:b w:val="0"/>
          <w:bCs w:val="0"/>
          <w:color w:val="auto"/>
          <w:sz w:val="32"/>
          <w:szCs w:val="32"/>
          <w:highlight w:val="none"/>
        </w:rPr>
        <w:t>物业管理区域</w:t>
      </w:r>
      <w:r>
        <w:rPr>
          <w:rFonts w:hint="eastAsia" w:ascii="仿宋_GB2312" w:hAnsi="仿宋_GB2312" w:eastAsia="仿宋_GB2312" w:cs="仿宋_GB2312"/>
          <w:color w:val="auto"/>
          <w:sz w:val="32"/>
          <w:szCs w:val="32"/>
          <w:highlight w:val="none"/>
        </w:rPr>
        <w:t>内商品住宅、售后公有住房的维修资金</w:t>
      </w:r>
      <w:r>
        <w:rPr>
          <w:rFonts w:hint="eastAsia" w:ascii="仿宋_GB2312" w:hAnsi="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交存、使用和管理适用本</w:t>
      </w:r>
      <w:r>
        <w:rPr>
          <w:rFonts w:hint="eastAsia" w:ascii="仿宋_GB2312" w:hAnsi="仿宋_GB2312" w:cs="仿宋_GB2312"/>
          <w:color w:val="auto"/>
          <w:sz w:val="32"/>
          <w:szCs w:val="32"/>
          <w:highlight w:val="none"/>
          <w:lang w:val="en-US" w:eastAsia="zh-CN"/>
        </w:rPr>
        <w:t>制度</w:t>
      </w:r>
      <w:r>
        <w:rPr>
          <w:rFonts w:hint="eastAsia" w:ascii="仿宋_GB2312" w:hAnsi="仿宋_GB2312" w:eastAsia="仿宋_GB2312" w:cs="仿宋_GB2312"/>
          <w:color w:val="auto"/>
          <w:sz w:val="32"/>
          <w:szCs w:val="32"/>
          <w:highlight w:val="none"/>
        </w:rPr>
        <w:t>。</w:t>
      </w:r>
    </w:p>
    <w:p w14:paraId="0919C4FD">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w:t>
      </w:r>
      <w:r>
        <w:rPr>
          <w:rFonts w:hint="default" w:ascii="Times New Roman" w:hAnsi="Times New Roman" w:eastAsia="仿宋_GB2312" w:cs="Times New Roman"/>
          <w:b w:val="0"/>
          <w:bCs w:val="0"/>
          <w:color w:val="auto"/>
          <w:sz w:val="32"/>
          <w:szCs w:val="32"/>
          <w:highlight w:val="none"/>
        </w:rPr>
        <w:t>物业管理区域</w:t>
      </w:r>
      <w:r>
        <w:rPr>
          <w:rFonts w:hint="eastAsia" w:ascii="仿宋_GB2312" w:hAnsi="仿宋_GB2312" w:eastAsia="仿宋_GB2312" w:cs="仿宋_GB2312"/>
          <w:color w:val="auto"/>
          <w:sz w:val="32"/>
          <w:szCs w:val="32"/>
          <w:highlight w:val="none"/>
        </w:rPr>
        <w:t>内</w:t>
      </w:r>
      <w:r>
        <w:rPr>
          <w:rFonts w:hint="eastAsia" w:ascii="仿宋_GB2312" w:hAnsi="仿宋_GB2312" w:cs="仿宋_GB2312"/>
          <w:color w:val="auto"/>
          <w:sz w:val="32"/>
          <w:szCs w:val="32"/>
          <w:highlight w:val="none"/>
          <w:lang w:val="en-US" w:eastAsia="zh-CN"/>
        </w:rPr>
        <w:t>属于</w:t>
      </w:r>
      <w:r>
        <w:rPr>
          <w:rFonts w:hint="eastAsia" w:ascii="仿宋_GB2312" w:hAnsi="仿宋_GB2312" w:eastAsia="仿宋_GB2312" w:cs="仿宋_GB2312"/>
          <w:color w:val="auto"/>
          <w:sz w:val="32"/>
          <w:szCs w:val="32"/>
          <w:highlight w:val="none"/>
        </w:rPr>
        <w:t>商品住宅小区内的非住宅或者住宅小区外与单幢住宅结构相连的非住宅也适用本</w:t>
      </w:r>
      <w:r>
        <w:rPr>
          <w:rFonts w:hint="eastAsia" w:ascii="仿宋_GB2312" w:hAnsi="仿宋_GB2312" w:cs="仿宋_GB2312"/>
          <w:color w:val="auto"/>
          <w:sz w:val="32"/>
          <w:szCs w:val="32"/>
          <w:highlight w:val="none"/>
          <w:lang w:val="en-US" w:eastAsia="zh-CN"/>
        </w:rPr>
        <w:t>制度</w:t>
      </w:r>
      <w:r>
        <w:rPr>
          <w:rFonts w:hint="eastAsia" w:ascii="仿宋_GB2312" w:hAnsi="仿宋_GB2312" w:eastAsia="仿宋_GB2312" w:cs="仿宋_GB2312"/>
          <w:color w:val="auto"/>
          <w:sz w:val="32"/>
          <w:szCs w:val="32"/>
          <w:highlight w:val="none"/>
        </w:rPr>
        <w:t>。</w:t>
      </w:r>
    </w:p>
    <w:p w14:paraId="694E3220">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cs="仿宋_GB2312"/>
          <w:b/>
          <w:bCs/>
          <w:color w:val="auto"/>
          <w:sz w:val="32"/>
          <w:szCs w:val="32"/>
          <w:highlight w:val="none"/>
          <w:lang w:eastAsia="zh-CN"/>
        </w:rPr>
        <w:t>（</w:t>
      </w:r>
      <w:r>
        <w:rPr>
          <w:rFonts w:hint="eastAsia" w:ascii="仿宋_GB2312" w:hAnsi="仿宋_GB2312" w:cs="仿宋_GB2312"/>
          <w:b/>
          <w:bCs/>
          <w:color w:val="auto"/>
          <w:sz w:val="32"/>
          <w:szCs w:val="32"/>
          <w:highlight w:val="none"/>
          <w:lang w:val="en-US" w:eastAsia="zh-CN"/>
        </w:rPr>
        <w:t>名词释义</w:t>
      </w:r>
      <w:r>
        <w:rPr>
          <w:rFonts w:hint="eastAsia" w:ascii="仿宋_GB2312" w:hAnsi="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本</w:t>
      </w:r>
      <w:r>
        <w:rPr>
          <w:rFonts w:hint="eastAsia" w:ascii="仿宋_GB2312" w:hAnsi="仿宋_GB2312" w:cs="仿宋_GB2312"/>
          <w:color w:val="auto"/>
          <w:sz w:val="32"/>
          <w:szCs w:val="32"/>
          <w:highlight w:val="none"/>
          <w:lang w:val="en-US" w:eastAsia="zh-CN"/>
        </w:rPr>
        <w:t>制度</w:t>
      </w:r>
      <w:r>
        <w:rPr>
          <w:rFonts w:hint="eastAsia" w:ascii="仿宋_GB2312" w:hAnsi="仿宋_GB2312" w:eastAsia="仿宋_GB2312" w:cs="仿宋_GB2312"/>
          <w:color w:val="auto"/>
          <w:sz w:val="32"/>
          <w:szCs w:val="32"/>
          <w:highlight w:val="none"/>
        </w:rPr>
        <w:t>所称维修资金是专项用于住宅共用部位、共用设施设备保修期满后维修及更新、改造的资金，不得挪作他用。</w:t>
      </w:r>
    </w:p>
    <w:p w14:paraId="66C3D657">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w:t>
      </w:r>
      <w:r>
        <w:rPr>
          <w:rFonts w:hint="eastAsia" w:ascii="仿宋_GB2312" w:hAnsi="仿宋_GB2312" w:cs="仿宋_GB2312"/>
          <w:color w:val="auto"/>
          <w:sz w:val="32"/>
          <w:szCs w:val="32"/>
          <w:highlight w:val="none"/>
          <w:lang w:val="en-US" w:eastAsia="zh-CN"/>
        </w:rPr>
        <w:t>制度</w:t>
      </w:r>
      <w:r>
        <w:rPr>
          <w:rFonts w:hint="eastAsia" w:ascii="仿宋_GB2312" w:hAnsi="仿宋_GB2312" w:eastAsia="仿宋_GB2312" w:cs="仿宋_GB2312"/>
          <w:color w:val="auto"/>
          <w:sz w:val="32"/>
          <w:szCs w:val="32"/>
          <w:highlight w:val="none"/>
        </w:rPr>
        <w:t xml:space="preserve">所称住宅共用部位，是指根据法律、法规和房屋买卖合同，由单幢住宅内业主或者单幢住宅内业主及与之结构相连的非住宅业主共有的部位，一般包括：住宅的基础、承重墙体、柱、梁、楼板、屋顶以及户外的墙面、门厅、楼梯间、走廊通道等。 </w:t>
      </w:r>
    </w:p>
    <w:p w14:paraId="755AD414">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w:t>
      </w:r>
      <w:r>
        <w:rPr>
          <w:rFonts w:hint="eastAsia" w:ascii="仿宋_GB2312" w:hAnsi="仿宋_GB2312" w:cs="仿宋_GB2312"/>
          <w:color w:val="auto"/>
          <w:sz w:val="32"/>
          <w:szCs w:val="32"/>
          <w:highlight w:val="none"/>
          <w:lang w:val="en-US" w:eastAsia="zh-CN"/>
        </w:rPr>
        <w:t>制度</w:t>
      </w:r>
      <w:r>
        <w:rPr>
          <w:rFonts w:hint="eastAsia" w:ascii="仿宋_GB2312" w:hAnsi="仿宋_GB2312" w:eastAsia="仿宋_GB2312" w:cs="仿宋_GB2312"/>
          <w:color w:val="auto"/>
          <w:sz w:val="32"/>
          <w:szCs w:val="32"/>
          <w:highlight w:val="none"/>
        </w:rPr>
        <w:t>所称共用设施设备，是指根据法律、法规和房屋买卖合同，由住宅业主或者住宅业主及有关非住宅业主共有的附属设施设备，一般包括电梯、天线、照明、消防设施、绿地、道路、路灯、沟渠、池、井、非经营性车场车库、公益性文体设施和共用设施设备使用的房屋等。</w:t>
      </w:r>
    </w:p>
    <w:p w14:paraId="21E3D192">
      <w:pPr>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eastAsia" w:cs="Times New Roman"/>
          <w:b/>
          <w:bCs/>
          <w:color w:val="auto"/>
          <w:sz w:val="32"/>
          <w:szCs w:val="32"/>
          <w:highlight w:val="none"/>
          <w:lang w:val="en-US" w:eastAsia="zh-CN"/>
        </w:rPr>
        <w:t>四</w:t>
      </w:r>
      <w:r>
        <w:rPr>
          <w:rFonts w:hint="default" w:ascii="Times New Roman" w:hAnsi="Times New Roman" w:eastAsia="仿宋_GB2312" w:cs="Times New Roman"/>
          <w:b/>
          <w:bCs/>
          <w:color w:val="auto"/>
          <w:sz w:val="32"/>
          <w:szCs w:val="32"/>
          <w:highlight w:val="none"/>
        </w:rPr>
        <w:t>条</w:t>
      </w:r>
      <w:r>
        <w:rPr>
          <w:rFonts w:hint="eastAsia" w:cs="Times New Roman"/>
          <w:b/>
          <w:bCs/>
          <w:color w:val="auto"/>
          <w:sz w:val="32"/>
          <w:szCs w:val="32"/>
          <w:highlight w:val="none"/>
          <w:lang w:eastAsia="zh-CN"/>
        </w:rPr>
        <w:t>（</w:t>
      </w:r>
      <w:r>
        <w:rPr>
          <w:rFonts w:hint="eastAsia" w:cs="Times New Roman"/>
          <w:b/>
          <w:bCs/>
          <w:color w:val="auto"/>
          <w:sz w:val="32"/>
          <w:szCs w:val="32"/>
          <w:highlight w:val="none"/>
          <w:lang w:val="en-US" w:eastAsia="zh-CN"/>
        </w:rPr>
        <w:t>管理原则</w:t>
      </w:r>
      <w:r>
        <w:rPr>
          <w:rFonts w:hint="eastAsia"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 维修资金实行专户存储、所有权人决策、专款专用、政府监督的原则。</w:t>
      </w:r>
    </w:p>
    <w:p w14:paraId="60C8AE9F">
      <w:pPr>
        <w:numPr>
          <w:ilvl w:val="0"/>
          <w:numId w:val="0"/>
        </w:numPr>
        <w:ind w:firstLine="643" w:firstLineChars="200"/>
        <w:jc w:val="both"/>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第</w:t>
      </w:r>
      <w:r>
        <w:rPr>
          <w:rFonts w:hint="eastAsia" w:cs="Times New Roman"/>
          <w:b/>
          <w:bCs/>
          <w:color w:val="auto"/>
          <w:sz w:val="32"/>
          <w:szCs w:val="32"/>
          <w:highlight w:val="none"/>
          <w:lang w:val="en-US" w:eastAsia="zh-CN"/>
        </w:rPr>
        <w:t>五</w:t>
      </w:r>
      <w:r>
        <w:rPr>
          <w:rFonts w:hint="default" w:ascii="Times New Roman" w:hAnsi="Times New Roman" w:cs="Times New Roman"/>
          <w:b/>
          <w:bCs/>
          <w:color w:val="auto"/>
          <w:sz w:val="32"/>
          <w:szCs w:val="32"/>
          <w:highlight w:val="none"/>
          <w:lang w:val="en-US" w:eastAsia="zh-CN"/>
        </w:rPr>
        <w:t>条</w:t>
      </w:r>
      <w:r>
        <w:rPr>
          <w:rFonts w:hint="eastAsia" w:cs="Times New Roman"/>
          <w:b/>
          <w:bCs/>
          <w:color w:val="auto"/>
          <w:sz w:val="32"/>
          <w:szCs w:val="32"/>
          <w:highlight w:val="none"/>
          <w:lang w:val="en-US" w:eastAsia="zh-CN"/>
        </w:rPr>
        <w:t>（资金自管）</w:t>
      </w:r>
      <w:r>
        <w:rPr>
          <w:rFonts w:hint="default" w:ascii="Times New Roman" w:hAnsi="Times New Roman"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zh-CN"/>
        </w:rPr>
        <w:t>本</w:t>
      </w:r>
      <w:r>
        <w:rPr>
          <w:rFonts w:hint="default" w:ascii="Times New Roman" w:hAnsi="Times New Roman" w:eastAsia="仿宋_GB2312" w:cs="Times New Roman"/>
          <w:b w:val="0"/>
          <w:bCs w:val="0"/>
          <w:color w:val="auto"/>
          <w:sz w:val="32"/>
          <w:szCs w:val="32"/>
          <w:highlight w:val="none"/>
        </w:rPr>
        <w:t>物业管理区域</w:t>
      </w:r>
      <w:r>
        <w:rPr>
          <w:rFonts w:hint="default" w:ascii="Times New Roman" w:hAnsi="Times New Roman" w:eastAsia="仿宋_GB2312" w:cs="Times New Roman"/>
          <w:color w:val="auto"/>
          <w:sz w:val="32"/>
          <w:szCs w:val="32"/>
          <w:highlight w:val="none"/>
          <w:lang w:val="zh-CN"/>
        </w:rPr>
        <w:t>维修资金由业主大会自管。</w:t>
      </w:r>
      <w:r>
        <w:rPr>
          <w:rFonts w:hint="default" w:ascii="Times New Roman" w:hAnsi="Times New Roman" w:eastAsia="仿宋_GB2312" w:cs="Times New Roman"/>
          <w:color w:val="auto"/>
          <w:sz w:val="32"/>
          <w:szCs w:val="32"/>
          <w:highlight w:val="none"/>
        </w:rPr>
        <w:t>业主大会</w:t>
      </w:r>
      <w:r>
        <w:rPr>
          <w:rFonts w:hint="default" w:ascii="Times New Roman" w:hAnsi="Times New Roman" w:cs="Times New Roman"/>
          <w:color w:val="auto"/>
          <w:sz w:val="32"/>
          <w:szCs w:val="32"/>
          <w:highlight w:val="none"/>
          <w:lang w:val="en-US" w:eastAsia="zh-CN"/>
        </w:rPr>
        <w:t>在</w:t>
      </w:r>
      <w:r>
        <w:rPr>
          <w:rFonts w:hint="default" w:ascii="Times New Roman" w:hAnsi="Times New Roman" w:eastAsia="仿宋_GB2312" w:cs="Times New Roman"/>
          <w:color w:val="auto"/>
          <w:sz w:val="32"/>
          <w:szCs w:val="32"/>
          <w:highlight w:val="none"/>
          <w:lang w:val="zh-CN"/>
        </w:rPr>
        <w:t>市住房城乡建设部门</w:t>
      </w:r>
      <w:r>
        <w:rPr>
          <w:rFonts w:hint="default" w:ascii="Times New Roman" w:hAnsi="Times New Roman" w:eastAsia="仿宋_GB2312" w:cs="Times New Roman"/>
          <w:b w:val="0"/>
          <w:bCs w:val="0"/>
          <w:color w:val="auto"/>
          <w:sz w:val="32"/>
          <w:szCs w:val="32"/>
          <w:highlight w:val="none"/>
          <w:lang w:eastAsia="zh-CN"/>
        </w:rPr>
        <w:t>已确定的</w:t>
      </w:r>
      <w:r>
        <w:rPr>
          <w:rFonts w:hint="default" w:ascii="Times New Roman" w:hAnsi="Times New Roman" w:eastAsia="仿宋_GB2312" w:cs="Times New Roman"/>
          <w:color w:val="auto"/>
          <w:sz w:val="32"/>
          <w:szCs w:val="32"/>
          <w:highlight w:val="none"/>
          <w:lang w:val="zh-CN"/>
        </w:rPr>
        <w:t>维修资金专户管理银行</w:t>
      </w:r>
      <w:r>
        <w:rPr>
          <w:rFonts w:hint="default" w:ascii="Times New Roman" w:hAnsi="Times New Roman" w:eastAsia="仿宋_GB2312" w:cs="Times New Roman"/>
          <w:b w:val="0"/>
          <w:bCs w:val="0"/>
          <w:color w:val="auto"/>
          <w:sz w:val="32"/>
          <w:szCs w:val="32"/>
          <w:highlight w:val="none"/>
          <w:lang w:eastAsia="zh-CN"/>
        </w:rPr>
        <w:t>中</w:t>
      </w:r>
      <w:r>
        <w:rPr>
          <w:rFonts w:hint="default" w:ascii="Times New Roman" w:hAnsi="Times New Roman" w:eastAsia="仿宋_GB2312" w:cs="Times New Roman"/>
          <w:color w:val="auto"/>
          <w:sz w:val="32"/>
          <w:szCs w:val="32"/>
          <w:highlight w:val="none"/>
          <w:lang w:val="zh-CN"/>
        </w:rPr>
        <w:t>选定</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zh-CN"/>
        </w:rPr>
        <w:t>（专户管理银行名称）</w:t>
      </w:r>
      <w:r>
        <w:rPr>
          <w:rFonts w:hint="default" w:ascii="Times New Roman" w:hAnsi="Times New Roman" w:cs="Times New Roman"/>
          <w:color w:val="auto"/>
          <w:sz w:val="32"/>
          <w:szCs w:val="32"/>
          <w:highlight w:val="none"/>
          <w:lang w:val="en-US" w:eastAsia="zh-CN"/>
        </w:rPr>
        <w:t>作为</w:t>
      </w:r>
      <w:r>
        <w:rPr>
          <w:rFonts w:hint="default" w:ascii="Times New Roman" w:hAnsi="Times New Roman" w:eastAsia="仿宋_GB2312" w:cs="Times New Roman"/>
          <w:color w:val="auto"/>
          <w:sz w:val="32"/>
          <w:szCs w:val="32"/>
          <w:highlight w:val="none"/>
        </w:rPr>
        <w:t>本物业管理区域内维修资金的专户管理银行</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业主委员会在业主大会</w:t>
      </w:r>
      <w:r>
        <w:rPr>
          <w:rFonts w:hint="eastAsia" w:cs="Times New Roman"/>
          <w:b w:val="0"/>
          <w:bCs w:val="0"/>
          <w:color w:val="auto"/>
          <w:sz w:val="32"/>
          <w:szCs w:val="32"/>
          <w:highlight w:val="none"/>
          <w:lang w:val="en-US" w:eastAsia="zh-CN"/>
        </w:rPr>
        <w:t>会议表决</w:t>
      </w:r>
      <w:r>
        <w:rPr>
          <w:rFonts w:hint="default" w:ascii="Times New Roman" w:hAnsi="Times New Roman" w:cs="Times New Roman"/>
          <w:b w:val="0"/>
          <w:bCs w:val="0"/>
          <w:color w:val="auto"/>
          <w:sz w:val="32"/>
          <w:szCs w:val="32"/>
          <w:highlight w:val="none"/>
          <w:lang w:val="en-US" w:eastAsia="zh-CN"/>
        </w:rPr>
        <w:t>决定的专户管理银行开立维修资金专户，应当符合下列规定：</w:t>
      </w:r>
    </w:p>
    <w:p w14:paraId="3B96CD94">
      <w:pPr>
        <w:numPr>
          <w:ilvl w:val="0"/>
          <w:numId w:val="0"/>
        </w:numPr>
        <w:ind w:firstLine="640" w:firstLineChars="200"/>
        <w:jc w:val="both"/>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（一）与专户管理银行签订维修资金委托管理协议</w:t>
      </w:r>
      <w:r>
        <w:rPr>
          <w:rFonts w:hint="eastAsia"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委托协议的一次有效期至该届业主委员会任期届满止</w:t>
      </w:r>
      <w:r>
        <w:rPr>
          <w:rFonts w:hint="eastAsia"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w:t>
      </w:r>
    </w:p>
    <w:p w14:paraId="2DAC9C34">
      <w:pPr>
        <w:numPr>
          <w:ilvl w:val="0"/>
          <w:numId w:val="0"/>
        </w:numPr>
        <w:ind w:firstLine="640" w:firstLineChars="200"/>
        <w:jc w:val="both"/>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（二）负责办理维修资金专户手续的人应当是业主委员会委员；</w:t>
      </w:r>
    </w:p>
    <w:p w14:paraId="077AA226">
      <w:pPr>
        <w:numPr>
          <w:ilvl w:val="0"/>
          <w:numId w:val="0"/>
        </w:numPr>
        <w:ind w:firstLine="640" w:firstLineChars="200"/>
        <w:jc w:val="both"/>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（三）维修资金专户的预留签章应当是业主委员会印章和业主委员会主任或者主任委托代理人（代理人</w:t>
      </w:r>
      <w:r>
        <w:rPr>
          <w:rFonts w:hint="eastAsia" w:cs="Times New Roman"/>
          <w:b w:val="0"/>
          <w:bCs w:val="0"/>
          <w:color w:val="auto"/>
          <w:sz w:val="32"/>
          <w:szCs w:val="32"/>
          <w:highlight w:val="none"/>
          <w:lang w:val="en-US" w:eastAsia="zh-CN"/>
        </w:rPr>
        <w:t>应当</w:t>
      </w:r>
      <w:r>
        <w:rPr>
          <w:rFonts w:hint="default" w:ascii="Times New Roman" w:hAnsi="Times New Roman" w:cs="Times New Roman"/>
          <w:b w:val="0"/>
          <w:bCs w:val="0"/>
          <w:color w:val="auto"/>
          <w:sz w:val="32"/>
          <w:szCs w:val="32"/>
          <w:highlight w:val="none"/>
          <w:lang w:val="en-US" w:eastAsia="zh-CN"/>
        </w:rPr>
        <w:t>是业主委员会委员）的签章；</w:t>
      </w:r>
    </w:p>
    <w:p w14:paraId="2379E331">
      <w:pPr>
        <w:numPr>
          <w:ilvl w:val="0"/>
          <w:numId w:val="0"/>
        </w:numPr>
        <w:ind w:firstLine="640" w:firstLineChars="200"/>
        <w:jc w:val="both"/>
        <w:rPr>
          <w:rFonts w:hint="eastAsia"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（四）业主委员会</w:t>
      </w:r>
      <w:r>
        <w:rPr>
          <w:rFonts w:hint="eastAsia" w:cs="Times New Roman"/>
          <w:b w:val="0"/>
          <w:bCs w:val="0"/>
          <w:color w:val="auto"/>
          <w:sz w:val="32"/>
          <w:szCs w:val="32"/>
          <w:highlight w:val="none"/>
          <w:lang w:val="en-US" w:eastAsia="zh-CN"/>
        </w:rPr>
        <w:t>应当提供</w:t>
      </w:r>
      <w:r>
        <w:rPr>
          <w:rFonts w:hint="default" w:ascii="Times New Roman" w:hAnsi="Times New Roman" w:cs="Times New Roman"/>
          <w:b w:val="0"/>
          <w:bCs w:val="0"/>
          <w:color w:val="auto"/>
          <w:sz w:val="32"/>
          <w:szCs w:val="32"/>
          <w:highlight w:val="none"/>
          <w:lang w:val="en-US" w:eastAsia="zh-CN"/>
        </w:rPr>
        <w:t>备案回执</w:t>
      </w:r>
      <w:r>
        <w:rPr>
          <w:rFonts w:hint="eastAsia" w:cs="Times New Roman"/>
          <w:b w:val="0"/>
          <w:bCs w:val="0"/>
          <w:color w:val="auto"/>
          <w:sz w:val="32"/>
          <w:szCs w:val="32"/>
          <w:highlight w:val="none"/>
          <w:lang w:val="en-US" w:eastAsia="zh-CN"/>
        </w:rPr>
        <w:t>给</w:t>
      </w:r>
      <w:r>
        <w:rPr>
          <w:rFonts w:hint="default" w:ascii="Times New Roman" w:hAnsi="Times New Roman" w:cs="Times New Roman"/>
          <w:b w:val="0"/>
          <w:bCs w:val="0"/>
          <w:color w:val="auto"/>
          <w:sz w:val="32"/>
          <w:szCs w:val="32"/>
          <w:highlight w:val="none"/>
          <w:lang w:val="en-US" w:eastAsia="zh-CN"/>
        </w:rPr>
        <w:t>专户管理银行登记任职期限</w:t>
      </w:r>
      <w:r>
        <w:rPr>
          <w:rFonts w:hint="eastAsia" w:cs="Times New Roman"/>
          <w:b w:val="0"/>
          <w:bCs w:val="0"/>
          <w:color w:val="auto"/>
          <w:sz w:val="32"/>
          <w:szCs w:val="32"/>
          <w:highlight w:val="none"/>
          <w:lang w:val="en-US" w:eastAsia="zh-CN"/>
        </w:rPr>
        <w:t>。</w:t>
      </w:r>
    </w:p>
    <w:p w14:paraId="46D69C2D">
      <w:pPr>
        <w:numPr>
          <w:ilvl w:val="0"/>
          <w:numId w:val="0"/>
        </w:numPr>
        <w:ind w:firstLine="643" w:firstLineChars="200"/>
        <w:jc w:val="both"/>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第</w:t>
      </w:r>
      <w:r>
        <w:rPr>
          <w:rFonts w:hint="eastAsia" w:cs="Times New Roman"/>
          <w:b/>
          <w:bCs/>
          <w:color w:val="auto"/>
          <w:sz w:val="32"/>
          <w:szCs w:val="32"/>
          <w:highlight w:val="none"/>
          <w:lang w:val="en-US" w:eastAsia="zh-CN"/>
        </w:rPr>
        <w:t>六</w:t>
      </w:r>
      <w:r>
        <w:rPr>
          <w:rFonts w:hint="default" w:ascii="Times New Roman" w:hAnsi="Times New Roman" w:cs="Times New Roman"/>
          <w:b/>
          <w:bCs/>
          <w:color w:val="auto"/>
          <w:sz w:val="32"/>
          <w:szCs w:val="32"/>
          <w:highlight w:val="none"/>
          <w:lang w:val="en-US" w:eastAsia="zh-CN"/>
        </w:rPr>
        <w:t>条</w:t>
      </w:r>
      <w:r>
        <w:rPr>
          <w:rFonts w:hint="eastAsia" w:cs="Times New Roman"/>
          <w:b/>
          <w:bCs/>
          <w:color w:val="auto"/>
          <w:sz w:val="32"/>
          <w:szCs w:val="32"/>
          <w:highlight w:val="none"/>
          <w:lang w:val="en-US" w:eastAsia="zh-CN"/>
        </w:rPr>
        <w:t>（资金划转）</w:t>
      </w:r>
      <w:r>
        <w:rPr>
          <w:rFonts w:hint="default" w:ascii="Times New Roman" w:hAnsi="Times New Roman"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业主委员会应当持</w:t>
      </w:r>
      <w:r>
        <w:rPr>
          <w:rFonts w:hint="default" w:ascii="Times New Roman" w:hAnsi="Times New Roman" w:cs="Times New Roman"/>
          <w:b w:val="0"/>
          <w:bCs w:val="0"/>
          <w:color w:val="auto"/>
          <w:sz w:val="32"/>
          <w:szCs w:val="32"/>
          <w:highlight w:val="none"/>
          <w:lang w:val="en-US" w:eastAsia="zh-CN"/>
        </w:rPr>
        <w:t>维修资金办事指南</w:t>
      </w:r>
      <w:r>
        <w:rPr>
          <w:rFonts w:hint="default" w:ascii="Times New Roman" w:hAnsi="Times New Roman" w:eastAsia="仿宋_GB2312" w:cs="Times New Roman"/>
          <w:b w:val="0"/>
          <w:bCs w:val="0"/>
          <w:color w:val="auto"/>
          <w:sz w:val="32"/>
          <w:szCs w:val="32"/>
          <w:highlight w:val="none"/>
          <w:lang w:eastAsia="zh-CN"/>
        </w:rPr>
        <w:t>规定的相关</w:t>
      </w:r>
      <w:r>
        <w:rPr>
          <w:rFonts w:hint="default" w:ascii="Times New Roman" w:hAnsi="Times New Roman" w:eastAsia="仿宋_GB2312" w:cs="Times New Roman"/>
          <w:b w:val="0"/>
          <w:bCs w:val="0"/>
          <w:color w:val="auto"/>
          <w:sz w:val="32"/>
          <w:szCs w:val="32"/>
          <w:highlight w:val="none"/>
        </w:rPr>
        <w:t>材料</w:t>
      </w:r>
      <w:r>
        <w:rPr>
          <w:rFonts w:hint="default" w:ascii="Times New Roman" w:hAnsi="Times New Roman" w:eastAsia="仿宋_GB2312" w:cs="Times New Roman"/>
          <w:b w:val="0"/>
          <w:bCs w:val="0"/>
          <w:color w:val="auto"/>
          <w:sz w:val="32"/>
          <w:szCs w:val="32"/>
          <w:highlight w:val="none"/>
          <w:lang w:eastAsia="zh-CN"/>
        </w:rPr>
        <w:t>向属地房管所申请</w:t>
      </w:r>
      <w:r>
        <w:rPr>
          <w:rFonts w:hint="default" w:ascii="Times New Roman" w:hAnsi="Times New Roman" w:eastAsia="仿宋_GB2312" w:cs="Times New Roman"/>
          <w:b w:val="0"/>
          <w:bCs w:val="0"/>
          <w:color w:val="auto"/>
          <w:sz w:val="32"/>
          <w:szCs w:val="32"/>
          <w:highlight w:val="none"/>
        </w:rPr>
        <w:t>办理划转手续</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符合相关规定的，经市维修资金中心审核通过后，由市维修资金中心通知专户管理银行将</w:t>
      </w:r>
      <w:r>
        <w:rPr>
          <w:rFonts w:hint="eastAsia" w:cs="Times New Roman"/>
          <w:b w:val="0"/>
          <w:bCs w:val="0"/>
          <w:color w:val="auto"/>
          <w:sz w:val="32"/>
          <w:szCs w:val="32"/>
          <w:highlight w:val="none"/>
          <w:lang w:val="en-US" w:eastAsia="zh-CN"/>
        </w:rPr>
        <w:t>本</w:t>
      </w:r>
      <w:r>
        <w:rPr>
          <w:rFonts w:hint="default" w:ascii="Times New Roman" w:hAnsi="Times New Roman" w:cs="Times New Roman"/>
          <w:b w:val="0"/>
          <w:bCs w:val="0"/>
          <w:color w:val="auto"/>
          <w:sz w:val="32"/>
          <w:szCs w:val="32"/>
          <w:highlight w:val="none"/>
          <w:lang w:val="en-US" w:eastAsia="zh-CN"/>
        </w:rPr>
        <w:t>物业</w:t>
      </w:r>
      <w:r>
        <w:rPr>
          <w:rFonts w:hint="eastAsia" w:cs="Times New Roman"/>
          <w:b w:val="0"/>
          <w:bCs w:val="0"/>
          <w:color w:val="auto"/>
          <w:sz w:val="32"/>
          <w:szCs w:val="32"/>
          <w:highlight w:val="none"/>
          <w:lang w:val="en-US" w:eastAsia="zh-CN"/>
        </w:rPr>
        <w:t>管理</w:t>
      </w:r>
      <w:r>
        <w:rPr>
          <w:rFonts w:hint="default" w:ascii="Times New Roman" w:hAnsi="Times New Roman" w:cs="Times New Roman"/>
          <w:b w:val="0"/>
          <w:bCs w:val="0"/>
          <w:color w:val="auto"/>
          <w:sz w:val="32"/>
          <w:szCs w:val="32"/>
          <w:highlight w:val="none"/>
          <w:lang w:val="en-US" w:eastAsia="zh-CN"/>
        </w:rPr>
        <w:t>区域内维修资金账面余额划转至业主委员会开立的维修资金专户。</w:t>
      </w:r>
    </w:p>
    <w:p w14:paraId="74A8BA83">
      <w:pPr>
        <w:numPr>
          <w:ilvl w:val="0"/>
          <w:numId w:val="0"/>
        </w:numPr>
        <w:ind w:firstLine="643" w:firstLineChars="200"/>
        <w:jc w:val="both"/>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zh-CN"/>
        </w:rPr>
        <w:t>第</w:t>
      </w:r>
      <w:r>
        <w:rPr>
          <w:rFonts w:hint="eastAsia" w:cs="Times New Roman"/>
          <w:b/>
          <w:bCs/>
          <w:color w:val="auto"/>
          <w:sz w:val="32"/>
          <w:szCs w:val="32"/>
          <w:highlight w:val="none"/>
          <w:lang w:val="en-US" w:eastAsia="zh-CN"/>
        </w:rPr>
        <w:t>七</w:t>
      </w:r>
      <w:r>
        <w:rPr>
          <w:rFonts w:hint="default" w:ascii="Times New Roman" w:hAnsi="Times New Roman" w:eastAsia="仿宋_GB2312" w:cs="Times New Roman"/>
          <w:b/>
          <w:bCs/>
          <w:color w:val="auto"/>
          <w:sz w:val="32"/>
          <w:szCs w:val="32"/>
          <w:highlight w:val="none"/>
          <w:lang w:val="zh-CN"/>
        </w:rPr>
        <w:t>条</w:t>
      </w:r>
      <w:r>
        <w:rPr>
          <w:rFonts w:hint="eastAsia" w:cs="Times New Roman"/>
          <w:b/>
          <w:bCs/>
          <w:color w:val="auto"/>
          <w:sz w:val="32"/>
          <w:szCs w:val="32"/>
          <w:highlight w:val="none"/>
          <w:lang w:val="zh-CN"/>
        </w:rPr>
        <w:t>（</w:t>
      </w:r>
      <w:r>
        <w:rPr>
          <w:rFonts w:hint="eastAsia" w:cs="Times New Roman"/>
          <w:b/>
          <w:bCs/>
          <w:color w:val="auto"/>
          <w:sz w:val="32"/>
          <w:szCs w:val="32"/>
          <w:highlight w:val="none"/>
          <w:lang w:val="en-US" w:eastAsia="zh-CN"/>
        </w:rPr>
        <w:t>专户管理银行变更</w:t>
      </w:r>
      <w:r>
        <w:rPr>
          <w:rFonts w:hint="eastAsia" w:cs="Times New Roman"/>
          <w:b/>
          <w:bCs/>
          <w:color w:val="auto"/>
          <w:sz w:val="32"/>
          <w:szCs w:val="32"/>
          <w:highlight w:val="none"/>
          <w:lang w:val="zh-CN"/>
        </w:rPr>
        <w:t>）</w:t>
      </w:r>
      <w:r>
        <w:rPr>
          <w:rFonts w:hint="eastAsia" w:cs="Times New Roman"/>
          <w:b/>
          <w:bCs/>
          <w:color w:val="auto"/>
          <w:sz w:val="32"/>
          <w:szCs w:val="32"/>
          <w:highlight w:val="none"/>
          <w:lang w:val="en-US" w:eastAsia="zh-CN"/>
        </w:rPr>
        <w:t xml:space="preserve"> </w:t>
      </w:r>
      <w:r>
        <w:rPr>
          <w:rFonts w:hint="default" w:ascii="Times New Roman" w:hAnsi="Times New Roman" w:cs="Times New Roman"/>
          <w:b w:val="0"/>
          <w:bCs w:val="0"/>
          <w:color w:val="auto"/>
          <w:sz w:val="32"/>
          <w:szCs w:val="32"/>
          <w:highlight w:val="none"/>
          <w:lang w:val="en-US" w:eastAsia="zh-CN"/>
        </w:rPr>
        <w:t>业主委员会不得擅自变更开户银行。确需变更的，应当经业主大会</w:t>
      </w:r>
      <w:r>
        <w:rPr>
          <w:rFonts w:hint="eastAsia" w:cs="Times New Roman"/>
          <w:b w:val="0"/>
          <w:bCs w:val="0"/>
          <w:color w:val="auto"/>
          <w:sz w:val="32"/>
          <w:szCs w:val="32"/>
          <w:highlight w:val="none"/>
          <w:lang w:val="en-US" w:eastAsia="zh-CN"/>
        </w:rPr>
        <w:t>会议表决</w:t>
      </w:r>
      <w:r>
        <w:rPr>
          <w:rFonts w:hint="default" w:ascii="Times New Roman" w:hAnsi="Times New Roman" w:cs="Times New Roman"/>
          <w:b w:val="0"/>
          <w:bCs w:val="0"/>
          <w:color w:val="auto"/>
          <w:sz w:val="32"/>
          <w:szCs w:val="32"/>
          <w:highlight w:val="none"/>
          <w:lang w:val="en-US" w:eastAsia="zh-CN"/>
        </w:rPr>
        <w:t>决定，即</w:t>
      </w:r>
      <w:r>
        <w:rPr>
          <w:rFonts w:hint="default" w:ascii="Times New Roman" w:hAnsi="Times New Roman" w:eastAsia="仿宋_GB2312" w:cs="Times New Roman"/>
          <w:b w:val="0"/>
          <w:bCs w:val="0"/>
          <w:color w:val="auto"/>
          <w:sz w:val="32"/>
          <w:szCs w:val="32"/>
          <w:highlight w:val="none"/>
        </w:rPr>
        <w:t>经本物业管理区域内专有部分面积占比三分之二以上的业主且人数占比三分之二以上的业主参与表决，并经参与表决专有部分面积过半数的业主且参与表决人数过半数的业主同意</w:t>
      </w:r>
      <w:r>
        <w:rPr>
          <w:rFonts w:hint="default" w:ascii="Times New Roman" w:hAnsi="Times New Roman" w:eastAsia="仿宋_GB2312" w:cs="Times New Roman"/>
          <w:color w:val="auto"/>
          <w:sz w:val="32"/>
          <w:szCs w:val="32"/>
          <w:highlight w:val="none"/>
          <w:lang w:val="zh-CN"/>
        </w:rPr>
        <w:t>后，</w:t>
      </w:r>
      <w:r>
        <w:rPr>
          <w:rFonts w:hint="default" w:ascii="Times New Roman" w:hAnsi="Times New Roman" w:cs="Times New Roman"/>
          <w:b w:val="0"/>
          <w:bCs w:val="0"/>
          <w:color w:val="auto"/>
          <w:sz w:val="32"/>
          <w:szCs w:val="32"/>
          <w:highlight w:val="none"/>
          <w:lang w:val="en-US" w:eastAsia="zh-CN"/>
        </w:rPr>
        <w:t>按照</w:t>
      </w:r>
      <w:r>
        <w:rPr>
          <w:rFonts w:hint="eastAsia" w:ascii="仿宋_GB2312" w:hAnsi="仿宋_GB2312" w:cs="仿宋_GB2312"/>
          <w:b w:val="0"/>
          <w:bCs w:val="0"/>
          <w:color w:val="auto"/>
          <w:sz w:val="32"/>
          <w:szCs w:val="32"/>
          <w:highlight w:val="none"/>
          <w:lang w:val="en-US" w:eastAsia="zh-CN"/>
        </w:rPr>
        <w:t>首次开户程序重新开立维修资金专户</w:t>
      </w:r>
      <w:r>
        <w:rPr>
          <w:rFonts w:hint="default" w:ascii="Times New Roman" w:hAnsi="Times New Roman" w:cs="Times New Roman"/>
          <w:b w:val="0"/>
          <w:bCs w:val="0"/>
          <w:color w:val="auto"/>
          <w:sz w:val="32"/>
          <w:szCs w:val="32"/>
          <w:highlight w:val="none"/>
          <w:lang w:val="en-US" w:eastAsia="zh-CN"/>
        </w:rPr>
        <w:t>。</w:t>
      </w:r>
    </w:p>
    <w:p w14:paraId="35EB7169">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变更后的专户管理银行只能在我市</w:t>
      </w:r>
      <w:r>
        <w:rPr>
          <w:rFonts w:hint="default" w:ascii="Times New Roman" w:hAnsi="Times New Roman" w:eastAsia="仿宋_GB2312" w:cs="Times New Roman"/>
          <w:b w:val="0"/>
          <w:bCs w:val="0"/>
          <w:color w:val="auto"/>
          <w:sz w:val="32"/>
          <w:szCs w:val="32"/>
          <w:highlight w:val="none"/>
          <w:lang w:eastAsia="zh-CN"/>
        </w:rPr>
        <w:t>已确定的</w:t>
      </w:r>
      <w:r>
        <w:rPr>
          <w:rFonts w:hint="default" w:ascii="Times New Roman" w:hAnsi="Times New Roman" w:eastAsia="仿宋_GB2312" w:cs="Times New Roman"/>
          <w:color w:val="auto"/>
          <w:sz w:val="32"/>
          <w:szCs w:val="32"/>
          <w:highlight w:val="none"/>
          <w:lang w:val="zh-CN"/>
        </w:rPr>
        <w:t>专项维修资金专户管理银行中选择。</w:t>
      </w:r>
    </w:p>
    <w:p w14:paraId="4B6054A9">
      <w:pPr>
        <w:numPr>
          <w:ilvl w:val="0"/>
          <w:numId w:val="0"/>
        </w:numPr>
        <w:ind w:firstLine="643" w:firstLineChars="200"/>
        <w:rPr>
          <w:rFonts w:hint="eastAsia" w:eastAsia="仿宋_GB2312"/>
          <w:lang w:val="en-US" w:eastAsia="zh-CN"/>
        </w:rPr>
      </w:pPr>
      <w:r>
        <w:rPr>
          <w:rFonts w:hint="eastAsia" w:ascii="Times New Roman" w:cs="Times New Roman"/>
          <w:b/>
          <w:bCs/>
          <w:color w:val="auto"/>
          <w:sz w:val="32"/>
          <w:szCs w:val="32"/>
          <w:highlight w:val="none"/>
          <w:lang w:val="en-US" w:eastAsia="zh-CN"/>
        </w:rPr>
        <w:t>第八条（表决规定）</w:t>
      </w:r>
      <w:r>
        <w:rPr>
          <w:rFonts w:hint="eastAsia" w:cs="Times New Roman"/>
          <w:color w:val="auto"/>
          <w:sz w:val="32"/>
          <w:szCs w:val="32"/>
          <w:highlight w:val="none"/>
          <w:lang w:val="en-US" w:eastAsia="zh-CN"/>
        </w:rPr>
        <w:t>本制度涉及的</w:t>
      </w:r>
      <w:r>
        <w:rPr>
          <w:rFonts w:hint="default" w:ascii="Times New Roman" w:hAnsi="Times New Roman" w:eastAsia="仿宋_GB2312" w:cs="Times New Roman"/>
          <w:b w:val="0"/>
          <w:bCs w:val="0"/>
          <w:color w:val="auto"/>
          <w:sz w:val="32"/>
          <w:szCs w:val="32"/>
          <w:highlight w:val="none"/>
          <w:lang w:val="en-US" w:eastAsia="zh-CN"/>
        </w:rPr>
        <w:t>业主大会</w:t>
      </w:r>
      <w:r>
        <w:rPr>
          <w:rFonts w:hint="eastAsia" w:cs="Times New Roman"/>
          <w:b w:val="0"/>
          <w:bCs w:val="0"/>
          <w:color w:val="auto"/>
          <w:sz w:val="32"/>
          <w:szCs w:val="32"/>
          <w:highlight w:val="none"/>
          <w:lang w:val="en-US" w:eastAsia="zh-CN"/>
        </w:rPr>
        <w:t>会议</w:t>
      </w:r>
      <w:r>
        <w:rPr>
          <w:rFonts w:hint="default" w:ascii="Times New Roman" w:hAnsi="Times New Roman" w:eastAsia="仿宋_GB2312" w:cs="Times New Roman"/>
          <w:b w:val="0"/>
          <w:bCs w:val="0"/>
          <w:color w:val="auto"/>
          <w:sz w:val="32"/>
          <w:szCs w:val="32"/>
          <w:highlight w:val="none"/>
          <w:lang w:val="en-US" w:eastAsia="zh-CN"/>
        </w:rPr>
        <w:t>表决有关要求</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按《东莞市物业管理条例》及其配套规定执行。</w:t>
      </w:r>
    </w:p>
    <w:p w14:paraId="52618D9D">
      <w:pPr>
        <w:numPr>
          <w:ilvl w:val="0"/>
          <w:numId w:val="0"/>
        </w:numPr>
        <w:ind w:firstLine="643" w:firstLineChars="200"/>
        <w:jc w:val="both"/>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第</w:t>
      </w:r>
      <w:r>
        <w:rPr>
          <w:rFonts w:hint="eastAsia" w:cs="Times New Roman"/>
          <w:b/>
          <w:bCs/>
          <w:color w:val="auto"/>
          <w:sz w:val="32"/>
          <w:szCs w:val="32"/>
          <w:highlight w:val="none"/>
          <w:lang w:val="en-US" w:eastAsia="zh-CN"/>
        </w:rPr>
        <w:t>九</w:t>
      </w:r>
      <w:r>
        <w:rPr>
          <w:rFonts w:hint="default" w:ascii="Times New Roman" w:hAnsi="Times New Roman" w:cs="Times New Roman"/>
          <w:b/>
          <w:bCs/>
          <w:color w:val="auto"/>
          <w:sz w:val="32"/>
          <w:szCs w:val="32"/>
          <w:highlight w:val="none"/>
          <w:lang w:val="en-US" w:eastAsia="zh-CN"/>
        </w:rPr>
        <w:t>条</w:t>
      </w:r>
      <w:r>
        <w:rPr>
          <w:rFonts w:hint="eastAsia" w:cs="Times New Roman"/>
          <w:b/>
          <w:bCs/>
          <w:color w:val="auto"/>
          <w:sz w:val="32"/>
          <w:szCs w:val="32"/>
          <w:highlight w:val="none"/>
          <w:lang w:val="en-US" w:eastAsia="zh-CN"/>
        </w:rPr>
        <w:t>（监督部门）</w:t>
      </w:r>
      <w:r>
        <w:rPr>
          <w:rFonts w:hint="default" w:ascii="Times New Roman" w:hAnsi="Times New Roman" w:cs="Times New Roman"/>
          <w:b w:val="0"/>
          <w:bCs w:val="0"/>
          <w:color w:val="auto"/>
          <w:sz w:val="32"/>
          <w:szCs w:val="32"/>
          <w:highlight w:val="none"/>
          <w:lang w:val="en-US" w:eastAsia="zh-CN"/>
        </w:rPr>
        <w:t xml:space="preserve"> 业主大会管理的维修资金专户应当接受市维修资金中心、属地房管所的监督。</w:t>
      </w:r>
    </w:p>
    <w:p w14:paraId="68298F38">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both"/>
        <w:textAlignment w:val="auto"/>
        <w:rPr>
          <w:rFonts w:hint="eastAsia" w:ascii="黑体" w:hAnsi="黑体" w:eastAsia="黑体" w:cs="黑体"/>
          <w:b w:val="0"/>
          <w:bCs w:val="0"/>
          <w:color w:val="auto"/>
          <w:sz w:val="32"/>
          <w:szCs w:val="32"/>
          <w:highlight w:val="none"/>
          <w:lang w:val="zh-CN"/>
        </w:rPr>
      </w:pPr>
    </w:p>
    <w:p w14:paraId="295ED220">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zh-CN"/>
        </w:rPr>
        <w:t>第</w:t>
      </w:r>
      <w:r>
        <w:rPr>
          <w:rFonts w:hint="eastAsia" w:ascii="黑体" w:hAnsi="黑体" w:eastAsia="黑体" w:cs="黑体"/>
          <w:b w:val="0"/>
          <w:bCs w:val="0"/>
          <w:color w:val="auto"/>
          <w:sz w:val="32"/>
          <w:szCs w:val="32"/>
          <w:highlight w:val="none"/>
          <w:lang w:val="en-US" w:eastAsia="zh-CN"/>
        </w:rPr>
        <w:t>二</w:t>
      </w:r>
      <w:r>
        <w:rPr>
          <w:rFonts w:hint="eastAsia" w:ascii="黑体" w:hAnsi="黑体" w:eastAsia="黑体" w:cs="黑体"/>
          <w:b w:val="0"/>
          <w:bCs w:val="0"/>
          <w:color w:val="auto"/>
          <w:sz w:val="32"/>
          <w:szCs w:val="32"/>
          <w:highlight w:val="none"/>
          <w:lang w:val="zh-CN"/>
        </w:rPr>
        <w:t>章</w:t>
      </w:r>
      <w:r>
        <w:rPr>
          <w:rFonts w:hint="eastAsia" w:ascii="黑体" w:hAnsi="黑体" w:eastAsia="黑体" w:cs="黑体"/>
          <w:b w:val="0"/>
          <w:bCs w:val="0"/>
          <w:color w:val="auto"/>
          <w:sz w:val="32"/>
          <w:szCs w:val="32"/>
          <w:highlight w:val="none"/>
          <w:lang w:val="en-US" w:eastAsia="zh-CN"/>
        </w:rPr>
        <w:t xml:space="preserve">  筹集</w:t>
      </w:r>
      <w:r>
        <w:rPr>
          <w:rFonts w:hint="eastAsia" w:ascii="黑体" w:hAnsi="黑体" w:eastAsia="黑体" w:cs="黑体"/>
          <w:b w:val="0"/>
          <w:bCs w:val="0"/>
          <w:color w:val="auto"/>
          <w:sz w:val="32"/>
          <w:szCs w:val="32"/>
          <w:highlight w:val="none"/>
          <w:lang w:val="zh-CN"/>
        </w:rPr>
        <w:t>和</w:t>
      </w:r>
      <w:r>
        <w:rPr>
          <w:rFonts w:hint="eastAsia" w:ascii="黑体" w:hAnsi="黑体" w:eastAsia="黑体" w:cs="黑体"/>
          <w:b w:val="0"/>
          <w:bCs w:val="0"/>
          <w:color w:val="auto"/>
          <w:sz w:val="32"/>
          <w:szCs w:val="32"/>
          <w:highlight w:val="none"/>
          <w:lang w:val="en-US" w:eastAsia="zh-CN"/>
        </w:rPr>
        <w:t>续交</w:t>
      </w:r>
    </w:p>
    <w:p w14:paraId="704D7923">
      <w:pPr>
        <w:ind w:firstLine="643" w:firstLineChars="200"/>
        <w:rPr>
          <w:rFonts w:hint="default" w:ascii="Times New Roman" w:hAnsi="Times New Roman"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w:t>
      </w:r>
      <w:r>
        <w:rPr>
          <w:rFonts w:hint="eastAsia" w:cs="Times New Roman"/>
          <w:b/>
          <w:bCs/>
          <w:color w:val="auto"/>
          <w:sz w:val="32"/>
          <w:szCs w:val="32"/>
          <w:highlight w:val="none"/>
          <w:lang w:val="en-US" w:eastAsia="zh-CN"/>
        </w:rPr>
        <w:t>十</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b/>
          <w:bCs/>
          <w:color w:val="auto"/>
          <w:sz w:val="32"/>
          <w:szCs w:val="32"/>
          <w:highlight w:val="none"/>
          <w:lang w:val="zh-CN"/>
        </w:rPr>
        <w:t>资金</w:t>
      </w:r>
      <w:r>
        <w:rPr>
          <w:rFonts w:hint="eastAsia" w:cs="Times New Roman"/>
          <w:b/>
          <w:bCs/>
          <w:color w:val="auto"/>
          <w:sz w:val="32"/>
          <w:szCs w:val="32"/>
          <w:highlight w:val="none"/>
          <w:lang w:val="en-US" w:eastAsia="zh-CN"/>
        </w:rPr>
        <w:t>筹集</w:t>
      </w:r>
      <w:r>
        <w:rPr>
          <w:rFonts w:hint="default" w:ascii="Times New Roman" w:hAnsi="Times New Roman" w:eastAsia="仿宋_GB2312" w:cs="Times New Roman"/>
          <w:b/>
          <w:bCs/>
          <w:color w:val="auto"/>
          <w:sz w:val="32"/>
          <w:szCs w:val="32"/>
          <w:highlight w:val="none"/>
          <w:lang w:val="zh-CN"/>
        </w:rPr>
        <w:t>）</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业主应按照</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东莞市住宅专项维修资金管理办法</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有关规定交纳</w:t>
      </w:r>
      <w:r>
        <w:rPr>
          <w:rFonts w:hint="default" w:ascii="Times New Roman" w:hAnsi="Times New Roman" w:cs="Times New Roman"/>
          <w:color w:val="auto"/>
          <w:sz w:val="32"/>
          <w:szCs w:val="32"/>
          <w:highlight w:val="none"/>
          <w:lang w:val="en-US" w:eastAsia="zh-CN"/>
        </w:rPr>
        <w:t>首期</w:t>
      </w:r>
      <w:r>
        <w:rPr>
          <w:rFonts w:hint="default" w:ascii="Times New Roman" w:hAnsi="Times New Roman" w:eastAsia="仿宋_GB2312" w:cs="Times New Roman"/>
          <w:color w:val="auto"/>
          <w:sz w:val="32"/>
          <w:szCs w:val="32"/>
          <w:highlight w:val="none"/>
        </w:rPr>
        <w:t>维修资金。未交纳维修资金的业主，应当</w:t>
      </w:r>
      <w:r>
        <w:rPr>
          <w:rFonts w:hint="default" w:ascii="Times New Roman" w:hAnsi="Times New Roman" w:cs="Times New Roman"/>
          <w:color w:val="auto"/>
          <w:sz w:val="32"/>
          <w:szCs w:val="32"/>
          <w:highlight w:val="none"/>
          <w:lang w:val="en-US" w:eastAsia="zh-CN"/>
        </w:rPr>
        <w:t>及时进行</w:t>
      </w:r>
      <w:r>
        <w:rPr>
          <w:rFonts w:hint="default" w:ascii="Times New Roman" w:hAnsi="Times New Roman" w:eastAsia="仿宋_GB2312" w:cs="Times New Roman"/>
          <w:color w:val="auto"/>
          <w:sz w:val="32"/>
          <w:szCs w:val="32"/>
          <w:highlight w:val="none"/>
        </w:rPr>
        <w:t>补交</w:t>
      </w:r>
      <w:r>
        <w:rPr>
          <w:rFonts w:hint="default" w:ascii="Times New Roman" w:hAnsi="Times New Roman" w:cs="Times New Roman"/>
          <w:color w:val="auto"/>
          <w:sz w:val="32"/>
          <w:szCs w:val="32"/>
          <w:highlight w:val="none"/>
          <w:lang w:eastAsia="zh-CN"/>
        </w:rPr>
        <w:t>。</w:t>
      </w:r>
    </w:p>
    <w:p w14:paraId="2F8D2C99">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auto"/>
          <w:sz w:val="32"/>
          <w:szCs w:val="32"/>
          <w:highlight w:val="none"/>
          <w:lang w:val="zh-CN"/>
        </w:rPr>
        <w:t>第</w:t>
      </w:r>
      <w:r>
        <w:rPr>
          <w:rFonts w:hint="eastAsia" w:cs="Times New Roman"/>
          <w:b/>
          <w:bCs/>
          <w:color w:val="auto"/>
          <w:sz w:val="32"/>
          <w:szCs w:val="32"/>
          <w:highlight w:val="none"/>
          <w:lang w:val="en-US" w:eastAsia="zh-CN"/>
        </w:rPr>
        <w:t>十一</w:t>
      </w:r>
      <w:r>
        <w:rPr>
          <w:rFonts w:hint="default" w:ascii="Times New Roman" w:hAnsi="Times New Roman" w:eastAsia="仿宋_GB2312" w:cs="Times New Roman"/>
          <w:b/>
          <w:bCs/>
          <w:color w:val="auto"/>
          <w:sz w:val="32"/>
          <w:szCs w:val="32"/>
          <w:highlight w:val="none"/>
          <w:lang w:val="zh-CN"/>
        </w:rPr>
        <w:t>条（资金续交）</w:t>
      </w:r>
      <w:r>
        <w:rPr>
          <w:rFonts w:hint="eastAsia" w:ascii="仿宋_GB2312" w:hAnsi="仿宋_GB2312" w:eastAsia="仿宋_GB2312" w:cs="仿宋_GB2312"/>
          <w:color w:val="auto"/>
          <w:sz w:val="32"/>
          <w:szCs w:val="32"/>
          <w:highlight w:val="none"/>
        </w:rPr>
        <w:t>维修资金使用后，业主分户账内维修资金的余额不足首期交存数额</w:t>
      </w:r>
      <w:r>
        <w:rPr>
          <w:rFonts w:hint="default" w:ascii="Times New Roman" w:hAnsi="Times New Roman" w:eastAsia="仿宋_GB2312" w:cs="Times New Roman"/>
          <w:color w:val="auto"/>
          <w:sz w:val="32"/>
          <w:szCs w:val="32"/>
          <w:highlight w:val="none"/>
        </w:rPr>
        <w:t>30%</w:t>
      </w:r>
      <w:r>
        <w:rPr>
          <w:rFonts w:hint="eastAsia" w:ascii="仿宋_GB2312" w:hAnsi="仿宋_GB2312" w:eastAsia="仿宋_GB2312" w:cs="仿宋_GB2312"/>
          <w:color w:val="auto"/>
          <w:sz w:val="32"/>
          <w:szCs w:val="32"/>
          <w:highlight w:val="none"/>
        </w:rPr>
        <w:t>的，应当</w:t>
      </w:r>
      <w:r>
        <w:rPr>
          <w:rFonts w:hint="eastAsia" w:ascii="仿宋_GB2312" w:hAnsi="仿宋_GB2312" w:cs="仿宋_GB2312"/>
          <w:color w:val="auto"/>
          <w:sz w:val="32"/>
          <w:szCs w:val="32"/>
          <w:highlight w:val="none"/>
          <w:lang w:val="en-US" w:eastAsia="zh-CN"/>
        </w:rPr>
        <w:t>及时</w:t>
      </w:r>
      <w:r>
        <w:rPr>
          <w:rFonts w:hint="eastAsia" w:ascii="仿宋_GB2312" w:hAnsi="仿宋_GB2312" w:eastAsia="仿宋_GB2312" w:cs="仿宋_GB2312"/>
          <w:color w:val="auto"/>
          <w:sz w:val="32"/>
          <w:szCs w:val="32"/>
          <w:highlight w:val="none"/>
        </w:rPr>
        <w:t>续交。</w:t>
      </w:r>
      <w:r>
        <w:rPr>
          <w:rFonts w:hint="default" w:ascii="Times New Roman" w:hAnsi="Times New Roman" w:eastAsia="仿宋_GB2312" w:cs="Times New Roman"/>
          <w:sz w:val="32"/>
          <w:szCs w:val="32"/>
        </w:rPr>
        <w:t>业主应当按下列第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default" w:ascii="Times New Roman" w:hAnsi="Times New Roman" w:eastAsia="仿宋_GB2312" w:cs="Times New Roman"/>
          <w:sz w:val="32"/>
          <w:szCs w:val="32"/>
        </w:rPr>
        <w:t>项方式进行续交:</w:t>
      </w:r>
    </w:p>
    <w:p w14:paraId="69D6AABB">
      <w:pPr>
        <w:keepNext w:val="0"/>
        <w:keepLines w:val="0"/>
        <w:pageBreakBefore w:val="0"/>
        <w:widowControl w:val="0"/>
        <w:kinsoku/>
        <w:wordWrap/>
        <w:overflowPunct/>
        <w:topLinePunct w:val="0"/>
        <w:autoSpaceDE/>
        <w:autoSpaceDN/>
        <w:bidi w:val="0"/>
        <w:adjustRightInd/>
        <w:snapToGrid/>
        <w:spacing w:beforeLines="0" w:afterLines="0" w:line="240" w:lineRule="auto"/>
        <w:ind w:firstLine="800" w:firstLineChars="250"/>
        <w:textAlignment w:val="auto"/>
        <w:rPr>
          <w:rFonts w:hint="eastAsia"/>
          <w:lang w:eastAsia="zh-CN"/>
        </w:rPr>
      </w:pPr>
      <w:r>
        <w:rPr>
          <w:rFonts w:hint="default" w:ascii="Times New Roman" w:hAnsi="Times New Roman" w:eastAsia="仿宋_GB2312" w:cs="Times New Roman"/>
          <w:sz w:val="32"/>
          <w:szCs w:val="32"/>
        </w:rPr>
        <w:t>(一)根据房屋建筑面积，按照</w:t>
      </w:r>
      <w:r>
        <w:rPr>
          <w:rFonts w:hint="default" w:ascii="Times New Roman" w:hAnsi="Times New Roman" w:eastAsia="仿宋_GB2312" w:cs="Times New Roman"/>
          <w:color w:val="auto"/>
          <w:sz w:val="32"/>
          <w:szCs w:val="32"/>
          <w:highlight w:val="none"/>
        </w:rPr>
        <w:t>住宅40元/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、非住宅50元/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zh-CN"/>
        </w:rPr>
        <w:t>续交</w:t>
      </w:r>
      <w:r>
        <w:rPr>
          <w:rFonts w:hint="default" w:ascii="Times New Roman" w:hAnsi="Times New Roman" w:eastAsia="仿宋_GB2312" w:cs="Times New Roman"/>
          <w:color w:val="auto"/>
          <w:sz w:val="32"/>
          <w:szCs w:val="32"/>
          <w:highlight w:val="none"/>
        </w:rPr>
        <w:t>至</w:t>
      </w:r>
      <w:r>
        <w:rPr>
          <w:rFonts w:hint="eastAsia" w:cs="Times New Roman"/>
          <w:color w:val="auto"/>
          <w:sz w:val="32"/>
          <w:szCs w:val="32"/>
          <w:highlight w:val="none"/>
          <w:lang w:val="en-US" w:eastAsia="zh-CN"/>
        </w:rPr>
        <w:t>现行的</w:t>
      </w:r>
      <w:r>
        <w:rPr>
          <w:rFonts w:hint="default" w:ascii="Times New Roman" w:hAnsi="Times New Roman" w:eastAsia="仿宋_GB2312" w:cs="Times New Roman"/>
          <w:color w:val="auto"/>
          <w:sz w:val="32"/>
          <w:szCs w:val="32"/>
          <w:highlight w:val="none"/>
        </w:rPr>
        <w:t>首期标准</w:t>
      </w:r>
      <w:r>
        <w:rPr>
          <w:rFonts w:hint="eastAsia"/>
          <w:lang w:eastAsia="zh-CN"/>
        </w:rPr>
        <w:t>。</w:t>
      </w:r>
    </w:p>
    <w:p w14:paraId="242F6C94">
      <w:pPr>
        <w:ind w:firstLine="640" w:firstLineChars="200"/>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w:t>
      </w:r>
      <w:r>
        <w:rPr>
          <w:rFonts w:hint="eastAsia" w:ascii="仿宋_GB2312" w:hAnsi="仿宋_GB2312" w:cs="仿宋_GB2312"/>
          <w:b w:val="0"/>
          <w:bCs w:val="0"/>
          <w:i w:val="0"/>
          <w:iCs w:val="0"/>
          <w:caps w:val="0"/>
          <w:color w:val="000000"/>
          <w:spacing w:val="0"/>
          <w:sz w:val="32"/>
          <w:szCs w:val="32"/>
          <w:lang w:val="en-US" w:eastAsia="zh-CN"/>
        </w:rPr>
        <w:t>二</w:t>
      </w:r>
      <w:r>
        <w:rPr>
          <w:rFonts w:hint="eastAsia" w:ascii="仿宋_GB2312" w:hAnsi="仿宋_GB2312" w:eastAsia="仿宋_GB2312" w:cs="仿宋_GB2312"/>
          <w:b w:val="0"/>
          <w:bCs w:val="0"/>
          <w:i w:val="0"/>
          <w:iCs w:val="0"/>
          <w:caps w:val="0"/>
          <w:color w:val="000000"/>
          <w:spacing w:val="0"/>
          <w:sz w:val="32"/>
          <w:szCs w:val="32"/>
        </w:rPr>
        <w:t>）</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仿宋_GB2312" w:hAnsi="仿宋_GB2312" w:cs="仿宋_GB2312"/>
          <w:b w:val="0"/>
          <w:bCs w:val="0"/>
          <w:i w:val="0"/>
          <w:iCs w:val="0"/>
          <w:caps w:val="0"/>
          <w:color w:val="000000"/>
          <w:spacing w:val="0"/>
          <w:sz w:val="32"/>
          <w:szCs w:val="32"/>
          <w:u w:val="single"/>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rPr>
        <w:t>。</w:t>
      </w:r>
    </w:p>
    <w:p w14:paraId="078F72E8">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存在房屋转让情形的，业主应当在办理不动产交易手续业务前完成续交。</w:t>
      </w:r>
    </w:p>
    <w:p w14:paraId="445C7E3C">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业主委员会应监督维修资金的使用，组织维修资金的</w:t>
      </w:r>
      <w:r>
        <w:rPr>
          <w:rFonts w:hint="eastAsia" w:ascii="仿宋_GB2312" w:hAnsi="仿宋_GB2312" w:cs="仿宋_GB2312"/>
          <w:color w:val="auto"/>
          <w:sz w:val="32"/>
          <w:szCs w:val="32"/>
          <w:highlight w:val="none"/>
          <w:lang w:val="en-US" w:eastAsia="zh-CN"/>
        </w:rPr>
        <w:t>交</w:t>
      </w:r>
      <w:r>
        <w:rPr>
          <w:rFonts w:hint="eastAsia" w:ascii="仿宋_GB2312" w:hAnsi="仿宋_GB2312" w:eastAsia="仿宋_GB2312" w:cs="仿宋_GB2312"/>
          <w:color w:val="auto"/>
          <w:sz w:val="32"/>
          <w:szCs w:val="32"/>
          <w:highlight w:val="none"/>
          <w:lang w:eastAsia="zh-CN"/>
        </w:rPr>
        <w:t>纳和续</w:t>
      </w:r>
      <w:r>
        <w:rPr>
          <w:rFonts w:hint="eastAsia" w:ascii="仿宋_GB2312" w:hAnsi="仿宋_GB2312" w:cs="仿宋_GB2312"/>
          <w:color w:val="auto"/>
          <w:sz w:val="32"/>
          <w:szCs w:val="32"/>
          <w:highlight w:val="none"/>
          <w:lang w:val="en-US" w:eastAsia="zh-CN"/>
        </w:rPr>
        <w:t>交</w:t>
      </w:r>
      <w:r>
        <w:rPr>
          <w:rFonts w:hint="eastAsia" w:ascii="仿宋_GB2312" w:hAnsi="仿宋_GB2312" w:eastAsia="仿宋_GB2312" w:cs="仿宋_GB2312"/>
          <w:color w:val="auto"/>
          <w:sz w:val="32"/>
          <w:szCs w:val="32"/>
          <w:highlight w:val="none"/>
          <w:lang w:eastAsia="zh-CN"/>
        </w:rPr>
        <w:t>，对未按照要求移交维修资金的建设单位和物业服务人、拒不</w:t>
      </w:r>
      <w:r>
        <w:rPr>
          <w:rFonts w:hint="eastAsia" w:ascii="仿宋_GB2312" w:hAnsi="仿宋_GB2312" w:cs="仿宋_GB2312"/>
          <w:color w:val="auto"/>
          <w:sz w:val="32"/>
          <w:szCs w:val="32"/>
          <w:highlight w:val="none"/>
          <w:lang w:val="en-US" w:eastAsia="zh-CN"/>
        </w:rPr>
        <w:t>交</w:t>
      </w:r>
      <w:r>
        <w:rPr>
          <w:rFonts w:hint="eastAsia" w:ascii="仿宋_GB2312" w:hAnsi="仿宋_GB2312" w:eastAsia="仿宋_GB2312" w:cs="仿宋_GB2312"/>
          <w:color w:val="auto"/>
          <w:sz w:val="32"/>
          <w:szCs w:val="32"/>
          <w:highlight w:val="none"/>
          <w:lang w:eastAsia="zh-CN"/>
        </w:rPr>
        <w:t>纳维修资金的业主进行劝导和催缴。</w:t>
      </w:r>
    </w:p>
    <w:p w14:paraId="64E9C600">
      <w:pPr>
        <w:keepNext w:val="0"/>
        <w:keepLines w:val="0"/>
        <w:pageBreakBefore w:val="0"/>
        <w:widowControl w:val="0"/>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黑体" w:hAnsi="黑体" w:eastAsia="黑体" w:cs="黑体"/>
          <w:b w:val="0"/>
          <w:bCs w:val="0"/>
          <w:color w:val="auto"/>
          <w:sz w:val="32"/>
          <w:szCs w:val="32"/>
          <w:highlight w:val="none"/>
          <w:lang w:val="zh-CN"/>
        </w:rPr>
      </w:pPr>
      <w:r>
        <w:rPr>
          <w:rFonts w:hint="eastAsia" w:cs="Times New Roman"/>
          <w:b/>
          <w:bCs/>
          <w:color w:val="auto"/>
          <w:sz w:val="32"/>
          <w:szCs w:val="32"/>
          <w:highlight w:val="none"/>
          <w:lang w:val="en-US" w:eastAsia="zh-CN"/>
        </w:rPr>
        <w:t>第十二条（交款确认）</w:t>
      </w:r>
      <w:r>
        <w:rPr>
          <w:rFonts w:hint="eastAsia" w:cs="Times New Roman"/>
          <w:b w:val="0"/>
          <w:bCs w:val="0"/>
          <w:color w:val="auto"/>
          <w:sz w:val="32"/>
          <w:szCs w:val="32"/>
          <w:highlight w:val="none"/>
          <w:lang w:val="en-US" w:eastAsia="zh-CN"/>
        </w:rPr>
        <w:t xml:space="preserve"> 业主交存维修资金后，应当持维修资金交款通知书在规定的时间内前往专户管理银行柜台进行确认，未经确认的交款将被原路径退回。 </w:t>
      </w:r>
    </w:p>
    <w:p w14:paraId="2EEB5BF9">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default" w:ascii="黑体" w:hAnsi="黑体" w:eastAsia="黑体" w:cs="黑体"/>
          <w:b w:val="0"/>
          <w:bCs w:val="0"/>
          <w:color w:val="auto"/>
          <w:sz w:val="32"/>
          <w:szCs w:val="32"/>
          <w:highlight w:val="none"/>
          <w:lang w:val="zh-CN"/>
        </w:rPr>
      </w:pPr>
    </w:p>
    <w:p w14:paraId="4BDE0E94">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default" w:ascii="黑体" w:hAnsi="黑体" w:eastAsia="黑体" w:cs="黑体"/>
          <w:color w:val="auto"/>
          <w:sz w:val="32"/>
          <w:szCs w:val="32"/>
          <w:highlight w:val="none"/>
          <w:lang w:val="zh-CN"/>
        </w:rPr>
      </w:pPr>
      <w:r>
        <w:rPr>
          <w:rFonts w:hint="default" w:ascii="黑体" w:hAnsi="黑体" w:eastAsia="黑体" w:cs="黑体"/>
          <w:b w:val="0"/>
          <w:bCs w:val="0"/>
          <w:color w:val="auto"/>
          <w:sz w:val="32"/>
          <w:szCs w:val="32"/>
          <w:highlight w:val="none"/>
          <w:lang w:val="zh-CN"/>
        </w:rPr>
        <w:t>第</w:t>
      </w:r>
      <w:r>
        <w:rPr>
          <w:rFonts w:hint="default" w:ascii="黑体" w:hAnsi="黑体" w:eastAsia="黑体" w:cs="黑体"/>
          <w:b w:val="0"/>
          <w:bCs w:val="0"/>
          <w:color w:val="auto"/>
          <w:sz w:val="32"/>
          <w:szCs w:val="32"/>
          <w:highlight w:val="none"/>
          <w:lang w:val="zh-CN" w:eastAsia="zh-CN"/>
        </w:rPr>
        <w:t>三</w:t>
      </w:r>
      <w:r>
        <w:rPr>
          <w:rFonts w:hint="default" w:ascii="黑体" w:hAnsi="黑体" w:eastAsia="黑体" w:cs="黑体"/>
          <w:b w:val="0"/>
          <w:bCs w:val="0"/>
          <w:color w:val="auto"/>
          <w:sz w:val="32"/>
          <w:szCs w:val="32"/>
          <w:highlight w:val="none"/>
          <w:lang w:val="zh-CN"/>
        </w:rPr>
        <w:t>章</w:t>
      </w:r>
      <w:r>
        <w:rPr>
          <w:rFonts w:hint="default" w:ascii="黑体" w:hAnsi="黑体" w:eastAsia="黑体" w:cs="黑体"/>
          <w:b w:val="0"/>
          <w:bCs w:val="0"/>
          <w:color w:val="auto"/>
          <w:sz w:val="32"/>
          <w:szCs w:val="32"/>
          <w:highlight w:val="none"/>
          <w:lang w:val="zh-CN" w:eastAsia="zh-CN"/>
        </w:rPr>
        <w:t xml:space="preserve">  </w:t>
      </w:r>
      <w:r>
        <w:rPr>
          <w:rFonts w:hint="default" w:ascii="黑体" w:hAnsi="黑体" w:eastAsia="黑体" w:cs="黑体"/>
          <w:b w:val="0"/>
          <w:bCs w:val="0"/>
          <w:color w:val="auto"/>
          <w:sz w:val="32"/>
          <w:szCs w:val="32"/>
          <w:highlight w:val="none"/>
          <w:lang w:val="zh-CN"/>
        </w:rPr>
        <w:t>资金使用</w:t>
      </w:r>
    </w:p>
    <w:p w14:paraId="64A258AD">
      <w:pPr>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eastAsia" w:cs="Times New Roman"/>
          <w:b/>
          <w:bCs/>
          <w:color w:val="auto"/>
          <w:sz w:val="32"/>
          <w:szCs w:val="32"/>
          <w:highlight w:val="none"/>
          <w:lang w:val="en-US" w:eastAsia="zh-CN"/>
        </w:rPr>
        <w:t>十三</w:t>
      </w:r>
      <w:r>
        <w:rPr>
          <w:rFonts w:hint="default" w:ascii="Times New Roman" w:hAnsi="Times New Roman" w:eastAsia="仿宋_GB2312" w:cs="Times New Roman"/>
          <w:b/>
          <w:bCs/>
          <w:color w:val="auto"/>
          <w:sz w:val="32"/>
          <w:szCs w:val="32"/>
          <w:highlight w:val="none"/>
        </w:rPr>
        <w:t>条</w:t>
      </w:r>
      <w:r>
        <w:rPr>
          <w:rFonts w:hint="eastAsia" w:cs="Times New Roman"/>
          <w:b/>
          <w:bCs/>
          <w:color w:val="auto"/>
          <w:sz w:val="32"/>
          <w:szCs w:val="32"/>
          <w:highlight w:val="none"/>
          <w:lang w:eastAsia="zh-CN"/>
        </w:rPr>
        <w:t>（</w:t>
      </w:r>
      <w:r>
        <w:rPr>
          <w:rFonts w:hint="eastAsia" w:cs="Times New Roman"/>
          <w:b/>
          <w:bCs/>
          <w:color w:val="auto"/>
          <w:sz w:val="32"/>
          <w:szCs w:val="32"/>
          <w:highlight w:val="none"/>
          <w:lang w:val="en-US" w:eastAsia="zh-CN"/>
        </w:rPr>
        <w:t>费用分摊方式</w:t>
      </w:r>
      <w:r>
        <w:rPr>
          <w:rFonts w:hint="eastAsia"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color w:val="auto"/>
          <w:sz w:val="32"/>
          <w:szCs w:val="32"/>
          <w:highlight w:val="none"/>
        </w:rPr>
        <w:t>住宅共用部位、共用设施设备的维修和更新、改造费用，按照下列规定分摊：</w:t>
      </w:r>
    </w:p>
    <w:p w14:paraId="4F7D8EDE">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（一）商品住宅共用部位、共用设施设备涉及整个物业区域的，该区域全体业主均为相关业主，按照各自拥有物业建筑面积的比例分摊。</w:t>
      </w:r>
    </w:p>
    <w:p w14:paraId="39622028">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（二）商品住宅共用部位、共用设施设备涉及单幢或单层物业的，该幢或该层全体业主为相关业主，按照各自拥有物业建筑面积的比例分摊。</w:t>
      </w:r>
    </w:p>
    <w:p w14:paraId="1D864BE7">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（三）商品住宅之间或者商品住宅与非住宅之间共用部位、共用设施设备的维修和更新、改造费用，由相关业主按照各自拥有物业建筑面积的比例分摊。</w:t>
      </w:r>
    </w:p>
    <w:p w14:paraId="161E46E8">
      <w:pPr>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eastAsia" w:cs="Times New Roman"/>
          <w:b/>
          <w:bCs/>
          <w:color w:val="auto"/>
          <w:sz w:val="32"/>
          <w:szCs w:val="32"/>
          <w:highlight w:val="none"/>
          <w:lang w:val="en-US" w:eastAsia="zh-CN"/>
        </w:rPr>
        <w:t>四</w:t>
      </w:r>
      <w:r>
        <w:rPr>
          <w:rFonts w:hint="default" w:ascii="Times New Roman" w:hAnsi="Times New Roman" w:eastAsia="仿宋_GB2312" w:cs="Times New Roman"/>
          <w:b/>
          <w:bCs/>
          <w:color w:val="auto"/>
          <w:sz w:val="32"/>
          <w:szCs w:val="32"/>
          <w:highlight w:val="none"/>
        </w:rPr>
        <w:t>条</w:t>
      </w:r>
      <w:r>
        <w:rPr>
          <w:rFonts w:hint="eastAsia" w:cs="Times New Roman"/>
          <w:b/>
          <w:bCs/>
          <w:color w:val="auto"/>
          <w:sz w:val="32"/>
          <w:szCs w:val="32"/>
          <w:highlight w:val="none"/>
          <w:lang w:eastAsia="zh-CN"/>
        </w:rPr>
        <w:t>（</w:t>
      </w:r>
      <w:r>
        <w:rPr>
          <w:rFonts w:hint="eastAsia" w:cs="Times New Roman"/>
          <w:b/>
          <w:bCs/>
          <w:color w:val="auto"/>
          <w:sz w:val="32"/>
          <w:szCs w:val="32"/>
          <w:highlight w:val="none"/>
          <w:lang w:val="en-US" w:eastAsia="zh-CN"/>
        </w:rPr>
        <w:t>不得列支的情形</w:t>
      </w:r>
      <w:r>
        <w:rPr>
          <w:rFonts w:hint="eastAsia"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下列费用不得从物业专项维修资金中列支:</w:t>
      </w:r>
    </w:p>
    <w:p w14:paraId="6FDAEC0C">
      <w:pPr>
        <w:numPr>
          <w:ilvl w:val="-1"/>
          <w:numId w:val="0"/>
        </w:numPr>
        <w:ind w:firstLine="640" w:firstLineChars="200"/>
        <w:rPr>
          <w:rFonts w:hint="default" w:ascii="Times New Roman" w:hAnsi="Times New Roman" w:eastAsia="仿宋_GB2312" w:cs="Times New Roman"/>
          <w:color w:val="auto"/>
          <w:sz w:val="32"/>
          <w:szCs w:val="32"/>
          <w:highlight w:val="none"/>
        </w:rPr>
      </w:pP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一</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依法应当由建设单位或者施工单位承担的物业共用部位、共用设施设备维修、更新和改造费用;</w:t>
      </w:r>
    </w:p>
    <w:p w14:paraId="44C30D8E">
      <w:pPr>
        <w:numPr>
          <w:ilvl w:val="0"/>
          <w:numId w:val="0"/>
        </w:numPr>
        <w:ind w:firstLine="640" w:firstLineChars="200"/>
        <w:rPr>
          <w:rFonts w:hint="eastAsia" w:cs="Times New Roman"/>
          <w:color w:val="auto"/>
          <w:sz w:val="32"/>
          <w:szCs w:val="32"/>
          <w:highlight w:val="none"/>
          <w:lang w:val="en-US" w:eastAsia="zh-CN"/>
        </w:rPr>
      </w:pP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二</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依法应当由相关单位承担的供水、供电、供气、供热、通讯、有线电视等管线和设施设备的维修、养护费用</w:t>
      </w: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 xml:space="preserve"> </w:t>
      </w:r>
    </w:p>
    <w:p w14:paraId="3EEC37EB">
      <w:pPr>
        <w:numPr>
          <w:ilvl w:val="0"/>
          <w:numId w:val="0"/>
        </w:numPr>
        <w:ind w:firstLine="640" w:firstLineChars="200"/>
        <w:rPr>
          <w:rFonts w:hint="default" w:ascii="Times New Roman" w:hAnsi="Times New Roman" w:eastAsia="仿宋_GB2312" w:cs="Times New Roman"/>
          <w:color w:val="auto"/>
          <w:sz w:val="32"/>
          <w:szCs w:val="32"/>
          <w:highlight w:val="none"/>
        </w:rPr>
      </w:pP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三</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应当由当事人承担的因人为损坏物业共用部位、共用设施设备所需的修复费用;</w:t>
      </w:r>
    </w:p>
    <w:p w14:paraId="409B7B7C">
      <w:pPr>
        <w:ind w:firstLine="640" w:firstLineChars="200"/>
        <w:rPr>
          <w:rFonts w:hint="default" w:ascii="Times New Roman" w:hAnsi="Times New Roman" w:eastAsia="仿宋_GB2312" w:cs="Times New Roman"/>
          <w:color w:val="auto"/>
          <w:sz w:val="32"/>
          <w:szCs w:val="32"/>
          <w:highlight w:val="none"/>
        </w:rPr>
      </w:pP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四</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根据物业服务合同约定，应当由物业服务企业承担的物业共用部位、共用设施设备的维修和养护费用。</w:t>
      </w:r>
    </w:p>
    <w:p w14:paraId="019CAB49">
      <w:pPr>
        <w:ind w:firstLine="643" w:firstLineChars="200"/>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bCs/>
          <w:color w:val="auto"/>
          <w:sz w:val="32"/>
          <w:szCs w:val="32"/>
          <w:highlight w:val="none"/>
          <w:lang w:val="zh-CN"/>
        </w:rPr>
        <w:t>第十</w:t>
      </w:r>
      <w:r>
        <w:rPr>
          <w:rFonts w:hint="eastAsia" w:cs="Times New Roman"/>
          <w:b/>
          <w:bCs/>
          <w:color w:val="auto"/>
          <w:sz w:val="32"/>
          <w:szCs w:val="32"/>
          <w:highlight w:val="none"/>
          <w:lang w:val="en-US" w:eastAsia="zh-CN"/>
        </w:rPr>
        <w:t>五</w:t>
      </w:r>
      <w:r>
        <w:rPr>
          <w:rFonts w:hint="default" w:ascii="Times New Roman" w:hAnsi="Times New Roman" w:eastAsia="仿宋_GB2312" w:cs="Times New Roman"/>
          <w:b/>
          <w:bCs/>
          <w:color w:val="auto"/>
          <w:sz w:val="32"/>
          <w:szCs w:val="32"/>
          <w:highlight w:val="none"/>
          <w:lang w:val="zh-CN"/>
        </w:rPr>
        <w:t>条（</w:t>
      </w:r>
      <w:r>
        <w:rPr>
          <w:rFonts w:hint="default" w:ascii="Times New Roman" w:hAnsi="Times New Roman" w:cs="Times New Roman"/>
          <w:b/>
          <w:bCs/>
          <w:color w:val="auto"/>
          <w:sz w:val="32"/>
          <w:szCs w:val="32"/>
          <w:highlight w:val="none"/>
          <w:lang w:val="en-US" w:eastAsia="zh-CN"/>
        </w:rPr>
        <w:t>一般</w:t>
      </w:r>
      <w:r>
        <w:rPr>
          <w:rFonts w:hint="default" w:ascii="Times New Roman" w:hAnsi="Times New Roman" w:eastAsia="仿宋_GB2312" w:cs="Times New Roman"/>
          <w:b/>
          <w:bCs/>
          <w:color w:val="auto"/>
          <w:sz w:val="32"/>
          <w:szCs w:val="32"/>
          <w:highlight w:val="none"/>
          <w:lang w:val="zh-CN"/>
        </w:rPr>
        <w:t>使用程序）</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sz w:val="32"/>
          <w:szCs w:val="32"/>
          <w:highlight w:val="none"/>
        </w:rPr>
        <w:t xml:space="preserve"> 维修资金划转业主大会管理后，已交存到专户</w:t>
      </w:r>
      <w:r>
        <w:rPr>
          <w:rFonts w:hint="eastAsia" w:ascii="仿宋_GB2312" w:hAnsi="仿宋_GB2312" w:cs="仿宋_GB2312"/>
          <w:color w:val="auto"/>
          <w:sz w:val="32"/>
          <w:szCs w:val="32"/>
          <w:highlight w:val="none"/>
          <w:lang w:val="en-US" w:eastAsia="zh-CN"/>
        </w:rPr>
        <w:t>管理</w:t>
      </w:r>
      <w:r>
        <w:rPr>
          <w:rFonts w:hint="eastAsia" w:ascii="仿宋_GB2312" w:hAnsi="仿宋_GB2312" w:eastAsia="仿宋_GB2312" w:cs="仿宋_GB2312"/>
          <w:color w:val="auto"/>
          <w:sz w:val="32"/>
          <w:szCs w:val="32"/>
          <w:highlight w:val="none"/>
        </w:rPr>
        <w:t>银行监管专户的维修资金，其使用按照以下程序办理：</w:t>
      </w:r>
    </w:p>
    <w:p w14:paraId="2FA90585">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（一）制定方案</w:t>
      </w:r>
    </w:p>
    <w:p w14:paraId="64AC1DA7">
      <w:pPr>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cs="仿宋_GB2312"/>
          <w:color w:val="auto"/>
          <w:sz w:val="32"/>
          <w:szCs w:val="32"/>
          <w:highlight w:val="none"/>
          <w:lang w:eastAsia="zh-CN"/>
        </w:rPr>
        <w:t>组织实施主体</w:t>
      </w:r>
      <w:r>
        <w:rPr>
          <w:rFonts w:hint="eastAsia" w:ascii="仿宋_GB2312" w:hAnsi="仿宋_GB2312" w:eastAsia="仿宋_GB2312" w:cs="仿宋_GB2312"/>
          <w:b w:val="0"/>
          <w:bCs w:val="0"/>
          <w:color w:val="auto"/>
          <w:sz w:val="32"/>
          <w:szCs w:val="32"/>
          <w:highlight w:val="none"/>
        </w:rPr>
        <w:t>根据维修和更新、改造项目制定</w:t>
      </w:r>
      <w:r>
        <w:rPr>
          <w:rFonts w:hint="eastAsia" w:ascii="仿宋_GB2312" w:hAnsi="仿宋_GB2312" w:cs="仿宋_GB2312"/>
          <w:color w:val="auto"/>
          <w:sz w:val="32"/>
          <w:szCs w:val="32"/>
          <w:highlight w:val="none"/>
          <w:lang w:val="en-US" w:eastAsia="zh-CN"/>
        </w:rPr>
        <w:t>使用方案</w:t>
      </w:r>
      <w:r>
        <w:rPr>
          <w:rFonts w:hint="eastAsia" w:ascii="仿宋_GB2312" w:hAnsi="仿宋_GB2312" w:cs="仿宋_GB2312"/>
          <w:b w:val="0"/>
          <w:bCs w:val="0"/>
          <w:color w:val="auto"/>
          <w:sz w:val="32"/>
          <w:szCs w:val="32"/>
          <w:highlight w:val="none"/>
          <w:lang w:eastAsia="zh-CN"/>
        </w:rPr>
        <w:t>，并按照维修资金办事指南规定公示方案。</w:t>
      </w:r>
    </w:p>
    <w:p w14:paraId="6DBE0103">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（二）征求业主意见</w:t>
      </w:r>
    </w:p>
    <w:p w14:paraId="583FAB04">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使用方案</w:t>
      </w:r>
      <w:r>
        <w:rPr>
          <w:rFonts w:hint="eastAsia" w:ascii="仿宋_GB2312" w:hAnsi="仿宋_GB2312" w:eastAsia="仿宋_GB2312" w:cs="仿宋_GB2312"/>
          <w:color w:val="auto"/>
          <w:sz w:val="32"/>
          <w:szCs w:val="32"/>
          <w:highlight w:val="none"/>
          <w:lang w:val="zh-CN"/>
        </w:rPr>
        <w:t>应当由维修资金列支范围内专有部分面积占比三分之二以上的业主且人数占比三分之二以上的业主</w:t>
      </w:r>
      <w:r>
        <w:rPr>
          <w:rFonts w:hint="eastAsia" w:ascii="仿宋_GB2312" w:hAnsi="仿宋_GB2312" w:eastAsia="仿宋_GB2312" w:cs="仿宋_GB2312"/>
          <w:color w:val="auto"/>
          <w:sz w:val="32"/>
          <w:szCs w:val="32"/>
          <w:highlight w:val="none"/>
        </w:rPr>
        <w:t>参与表决，并经参与表决专有部分面积过半数的业主且参与表决人数过半数的业主同意后，将投票结果在小区显著位置和</w:t>
      </w:r>
      <w:r>
        <w:rPr>
          <w:rFonts w:hint="eastAsia" w:ascii="仿宋_GB2312" w:hAnsi="仿宋_GB2312" w:cs="仿宋_GB2312"/>
          <w:color w:val="auto"/>
          <w:sz w:val="32"/>
          <w:szCs w:val="32"/>
          <w:highlight w:val="none"/>
          <w:lang w:eastAsia="zh-CN"/>
        </w:rPr>
        <w:t>东莞市住宅专项维修资金公众服务平台</w:t>
      </w:r>
      <w:r>
        <w:rPr>
          <w:rFonts w:hint="eastAsia" w:ascii="仿宋_GB2312" w:hAnsi="仿宋_GB2312" w:eastAsia="仿宋_GB2312" w:cs="仿宋_GB2312"/>
          <w:color w:val="auto"/>
          <w:sz w:val="32"/>
          <w:szCs w:val="32"/>
          <w:highlight w:val="none"/>
        </w:rPr>
        <w:t>以及东莞建设网的住宅小区重大事项网上公告平台公示。</w:t>
      </w:r>
      <w:r>
        <w:rPr>
          <w:rFonts w:hint="eastAsia" w:ascii="仿宋_GB2312" w:hAnsi="仿宋_GB2312" w:eastAsia="仿宋_GB2312" w:cs="仿宋_GB2312"/>
          <w:color w:val="auto"/>
          <w:sz w:val="32"/>
          <w:szCs w:val="32"/>
          <w:highlight w:val="none"/>
          <w:lang w:val="en-US" w:eastAsia="zh-CN"/>
        </w:rPr>
        <w:t xml:space="preserve">          </w:t>
      </w:r>
    </w:p>
    <w:p w14:paraId="0B102C61">
      <w:pPr>
        <w:numPr>
          <w:ilvl w:val="0"/>
          <w:numId w:val="0"/>
        </w:numPr>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（三）组织实施方案</w:t>
      </w:r>
    </w:p>
    <w:p w14:paraId="3FF29849">
      <w:pPr>
        <w:numPr>
          <w:ilvl w:val="0"/>
          <w:numId w:val="0"/>
        </w:num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经业主表决同意后，由</w:t>
      </w:r>
      <w:r>
        <w:rPr>
          <w:rFonts w:hint="eastAsia" w:ascii="仿宋_GB2312" w:hAnsi="仿宋_GB2312" w:cs="仿宋_GB2312"/>
          <w:color w:val="auto"/>
          <w:sz w:val="32"/>
          <w:szCs w:val="32"/>
          <w:highlight w:val="none"/>
          <w:lang w:eastAsia="zh-CN"/>
        </w:rPr>
        <w:t>组织实施主体</w:t>
      </w:r>
      <w:r>
        <w:rPr>
          <w:rFonts w:hint="eastAsia" w:ascii="仿宋_GB2312" w:hAnsi="仿宋_GB2312" w:eastAsia="仿宋_GB2312" w:cs="仿宋_GB2312"/>
          <w:color w:val="auto"/>
          <w:sz w:val="32"/>
          <w:szCs w:val="32"/>
          <w:highlight w:val="none"/>
        </w:rPr>
        <w:t>组织实施使用方案</w:t>
      </w:r>
      <w:r>
        <w:rPr>
          <w:rFonts w:hint="eastAsia" w:ascii="仿宋_GB2312" w:hAnsi="仿宋_GB2312" w:eastAsia="仿宋_GB2312" w:cs="仿宋_GB2312"/>
          <w:color w:val="auto"/>
          <w:sz w:val="32"/>
          <w:szCs w:val="32"/>
          <w:highlight w:val="none"/>
          <w:lang w:eastAsia="zh-CN"/>
        </w:rPr>
        <w:t>。</w:t>
      </w:r>
    </w:p>
    <w:p w14:paraId="1924F4B1">
      <w:pPr>
        <w:numPr>
          <w:ilvl w:val="0"/>
          <w:numId w:val="0"/>
        </w:num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（四）申请列支资金</w:t>
      </w:r>
    </w:p>
    <w:p w14:paraId="04E26D1C">
      <w:pPr>
        <w:numPr>
          <w:ilvl w:val="0"/>
          <w:numId w:val="0"/>
        </w:num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highlight w:val="none"/>
          <w:lang w:eastAsia="zh-CN"/>
        </w:rPr>
        <w:t>组织实施主体</w:t>
      </w:r>
      <w:r>
        <w:rPr>
          <w:rFonts w:hint="eastAsia" w:ascii="仿宋_GB2312" w:hAnsi="仿宋_GB2312" w:cs="仿宋_GB2312"/>
          <w:b w:val="0"/>
          <w:bCs w:val="0"/>
          <w:color w:val="auto"/>
          <w:sz w:val="32"/>
          <w:szCs w:val="32"/>
          <w:highlight w:val="none"/>
          <w:lang w:val="en-US" w:eastAsia="zh-CN"/>
        </w:rPr>
        <w:t>依据施工合同约定的付款方式，</w:t>
      </w:r>
      <w:r>
        <w:rPr>
          <w:rFonts w:hint="eastAsia" w:ascii="仿宋_GB2312" w:hAnsi="仿宋_GB2312" w:eastAsia="仿宋_GB2312" w:cs="仿宋_GB2312"/>
          <w:b w:val="0"/>
          <w:bCs w:val="0"/>
          <w:color w:val="auto"/>
          <w:sz w:val="32"/>
          <w:szCs w:val="32"/>
          <w:highlight w:val="none"/>
        </w:rPr>
        <w:t>持</w:t>
      </w:r>
      <w:r>
        <w:rPr>
          <w:rFonts w:hint="eastAsia" w:ascii="仿宋_GB2312" w:hAnsi="仿宋_GB2312" w:cs="仿宋_GB2312"/>
          <w:b w:val="0"/>
          <w:bCs w:val="0"/>
          <w:color w:val="auto"/>
          <w:sz w:val="32"/>
          <w:szCs w:val="32"/>
          <w:highlight w:val="none"/>
          <w:lang w:val="en-US" w:eastAsia="zh-CN"/>
        </w:rPr>
        <w:t>维修资金办事指南</w:t>
      </w:r>
      <w:r>
        <w:rPr>
          <w:rFonts w:hint="eastAsia" w:ascii="仿宋_GB2312" w:hAnsi="仿宋_GB2312" w:eastAsia="仿宋_GB2312" w:cs="仿宋_GB2312"/>
          <w:color w:val="auto"/>
          <w:sz w:val="32"/>
          <w:szCs w:val="32"/>
          <w:highlight w:val="none"/>
          <w:lang w:eastAsia="zh-CN"/>
        </w:rPr>
        <w:t>规定的相关</w:t>
      </w:r>
      <w:r>
        <w:rPr>
          <w:rFonts w:hint="eastAsia" w:ascii="仿宋_GB2312" w:hAnsi="仿宋_GB2312" w:eastAsia="仿宋_GB2312" w:cs="仿宋_GB2312"/>
          <w:color w:val="auto"/>
          <w:sz w:val="32"/>
          <w:szCs w:val="32"/>
          <w:highlight w:val="none"/>
        </w:rPr>
        <w:t>材料向业主委员会申请</w:t>
      </w:r>
      <w:r>
        <w:rPr>
          <w:rFonts w:hint="eastAsia" w:ascii="仿宋_GB2312" w:hAnsi="仿宋_GB2312" w:eastAsia="仿宋_GB2312" w:cs="仿宋_GB2312"/>
          <w:color w:val="auto"/>
          <w:sz w:val="32"/>
          <w:szCs w:val="32"/>
          <w:highlight w:val="none"/>
          <w:lang w:eastAsia="zh-CN"/>
        </w:rPr>
        <w:t>列支</w:t>
      </w:r>
      <w:r>
        <w:rPr>
          <w:rFonts w:hint="eastAsia" w:ascii="仿宋_GB2312" w:hAnsi="仿宋_GB2312" w:eastAsia="仿宋_GB2312" w:cs="仿宋_GB2312"/>
          <w:color w:val="auto"/>
          <w:sz w:val="32"/>
          <w:szCs w:val="32"/>
          <w:highlight w:val="none"/>
        </w:rPr>
        <w:t>维修资金</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其中，动用</w:t>
      </w:r>
      <w:r>
        <w:rPr>
          <w:rFonts w:hint="eastAsia" w:ascii="仿宋_GB2312" w:hAnsi="仿宋_GB2312" w:eastAsia="仿宋_GB2312" w:cs="仿宋_GB2312"/>
          <w:color w:val="auto"/>
          <w:sz w:val="32"/>
          <w:szCs w:val="32"/>
          <w:highlight w:val="none"/>
        </w:rPr>
        <w:t>售后公有住房</w:t>
      </w:r>
      <w:r>
        <w:rPr>
          <w:rFonts w:hint="eastAsia" w:ascii="仿宋_GB2312" w:hAnsi="仿宋_GB2312" w:eastAsia="仿宋_GB2312" w:cs="仿宋_GB2312"/>
          <w:color w:val="auto"/>
          <w:sz w:val="32"/>
          <w:szCs w:val="32"/>
          <w:highlight w:val="none"/>
          <w:lang w:eastAsia="zh-CN"/>
        </w:rPr>
        <w:t>维修资金的，向</w:t>
      </w:r>
      <w:r>
        <w:rPr>
          <w:rFonts w:hint="eastAsia" w:ascii="仿宋_GB2312" w:hAnsi="仿宋_GB2312" w:eastAsia="仿宋_GB2312" w:cs="仿宋_GB2312"/>
          <w:color w:val="auto"/>
          <w:sz w:val="32"/>
          <w:szCs w:val="32"/>
          <w:highlight w:val="none"/>
        </w:rPr>
        <w:t>属地房管所</w:t>
      </w:r>
      <w:r>
        <w:rPr>
          <w:rFonts w:hint="eastAsia" w:ascii="仿宋_GB2312" w:hAnsi="仿宋_GB2312" w:eastAsia="仿宋_GB2312" w:cs="仿宋_GB2312"/>
          <w:color w:val="auto"/>
          <w:sz w:val="32"/>
          <w:szCs w:val="32"/>
          <w:highlight w:val="none"/>
          <w:lang w:eastAsia="zh-CN"/>
        </w:rPr>
        <w:t>申请列支</w:t>
      </w:r>
      <w:r>
        <w:rPr>
          <w:rFonts w:hint="eastAsia" w:ascii="仿宋_GB2312" w:hAnsi="仿宋_GB2312" w:eastAsia="仿宋_GB2312" w:cs="仿宋_GB2312"/>
          <w:color w:val="auto"/>
          <w:sz w:val="32"/>
          <w:szCs w:val="32"/>
          <w:highlight w:val="none"/>
        </w:rPr>
        <w:t>维修资金</w:t>
      </w:r>
      <w:r>
        <w:rPr>
          <w:rFonts w:hint="eastAsia" w:ascii="仿宋_GB2312" w:hAnsi="仿宋_GB2312" w:cs="仿宋_GB2312"/>
          <w:color w:val="auto"/>
          <w:sz w:val="32"/>
          <w:szCs w:val="32"/>
          <w:highlight w:val="none"/>
          <w:lang w:eastAsia="zh-CN"/>
        </w:rPr>
        <w:t>。</w:t>
      </w:r>
    </w:p>
    <w:p w14:paraId="66F00790">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划转</w:t>
      </w:r>
      <w:r>
        <w:rPr>
          <w:rFonts w:hint="eastAsia" w:ascii="仿宋_GB2312" w:hAnsi="仿宋_GB2312" w:eastAsia="仿宋_GB2312" w:cs="仿宋_GB2312"/>
          <w:color w:val="auto"/>
          <w:sz w:val="32"/>
          <w:szCs w:val="32"/>
          <w:highlight w:val="none"/>
        </w:rPr>
        <w:t>资金</w:t>
      </w:r>
    </w:p>
    <w:p w14:paraId="6C947131">
      <w:pPr>
        <w:ind w:firstLine="640" w:firstLineChars="200"/>
        <w:rPr>
          <w:rFonts w:hint="default" w:ascii="Times New Roman" w:hAnsi="Times New Roman" w:eastAsia="仿宋_GB2312" w:cs="Times New Roman"/>
          <w:color w:val="auto"/>
          <w:szCs w:val="32"/>
          <w:highlight w:val="none"/>
          <w:lang w:eastAsia="zh-CN"/>
        </w:rPr>
      </w:pPr>
      <w:r>
        <w:rPr>
          <w:rFonts w:hint="eastAsia" w:ascii="仿宋_GB2312" w:hAnsi="仿宋_GB2312" w:eastAsia="仿宋_GB2312" w:cs="仿宋_GB2312"/>
          <w:color w:val="auto"/>
          <w:sz w:val="32"/>
          <w:szCs w:val="32"/>
          <w:highlight w:val="none"/>
          <w:lang w:val="en-US" w:eastAsia="zh-CN"/>
        </w:rPr>
        <w:t>业主委员会依据已经表决同意的使用方案审核同意，并报市维修资金中心备案</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动用</w:t>
      </w:r>
      <w:r>
        <w:rPr>
          <w:rFonts w:hint="eastAsia" w:ascii="仿宋_GB2312" w:hAnsi="仿宋_GB2312" w:eastAsia="仿宋_GB2312" w:cs="仿宋_GB2312"/>
          <w:color w:val="auto"/>
          <w:sz w:val="32"/>
          <w:szCs w:val="32"/>
          <w:highlight w:val="none"/>
        </w:rPr>
        <w:t>售后公有住房</w:t>
      </w:r>
      <w:r>
        <w:rPr>
          <w:rFonts w:hint="eastAsia" w:ascii="仿宋_GB2312" w:hAnsi="仿宋_GB2312" w:eastAsia="仿宋_GB2312" w:cs="仿宋_GB2312"/>
          <w:color w:val="auto"/>
          <w:sz w:val="32"/>
          <w:szCs w:val="32"/>
          <w:highlight w:val="none"/>
          <w:lang w:eastAsia="zh-CN"/>
        </w:rPr>
        <w:t>维修资金的</w:t>
      </w:r>
      <w:r>
        <w:rPr>
          <w:rFonts w:hint="eastAsia" w:ascii="仿宋_GB2312" w:hAnsi="仿宋_GB2312" w:eastAsia="仿宋_GB2312" w:cs="仿宋_GB2312"/>
          <w:color w:val="auto"/>
          <w:sz w:val="32"/>
          <w:szCs w:val="32"/>
          <w:highlight w:val="none"/>
          <w:lang w:val="en-US" w:eastAsia="zh-CN"/>
        </w:rPr>
        <w:t>，经</w:t>
      </w:r>
      <w:r>
        <w:rPr>
          <w:rFonts w:hint="eastAsia" w:ascii="仿宋_GB2312" w:hAnsi="仿宋_GB2312" w:cs="仿宋_GB2312"/>
          <w:color w:val="auto"/>
          <w:sz w:val="32"/>
          <w:szCs w:val="32"/>
          <w:highlight w:val="none"/>
          <w:lang w:val="en-US" w:eastAsia="zh-CN"/>
        </w:rPr>
        <w:t>市维修资金中心</w:t>
      </w:r>
      <w:r>
        <w:rPr>
          <w:rFonts w:hint="eastAsia" w:ascii="仿宋_GB2312" w:hAnsi="仿宋_GB2312" w:eastAsia="仿宋_GB2312" w:cs="仿宋_GB2312"/>
          <w:color w:val="auto"/>
          <w:sz w:val="32"/>
          <w:szCs w:val="32"/>
          <w:highlight w:val="none"/>
          <w:lang w:val="en-US" w:eastAsia="zh-CN"/>
        </w:rPr>
        <w:t>审核同意；</w:t>
      </w:r>
      <w:r>
        <w:rPr>
          <w:rFonts w:hint="eastAsia" w:ascii="仿宋_GB2312" w:hAnsi="仿宋_GB2312" w:cs="仿宋_GB2312"/>
          <w:color w:val="auto"/>
          <w:sz w:val="32"/>
          <w:szCs w:val="32"/>
          <w:highlight w:val="none"/>
          <w:lang w:val="en-US" w:eastAsia="zh-CN"/>
        </w:rPr>
        <w:t>市维修资金中心发现不符合有关法律、法规、规章和使用方案的，应当责令改正。</w:t>
      </w:r>
      <w:r>
        <w:rPr>
          <w:rFonts w:hint="eastAsia" w:ascii="仿宋_GB2312" w:hAnsi="仿宋_GB2312" w:eastAsia="仿宋_GB2312" w:cs="仿宋_GB2312"/>
          <w:color w:val="auto"/>
          <w:sz w:val="32"/>
          <w:szCs w:val="32"/>
          <w:highlight w:val="none"/>
        </w:rPr>
        <w:t>使用</w:t>
      </w:r>
      <w:r>
        <w:rPr>
          <w:rFonts w:hint="eastAsia" w:ascii="仿宋_GB2312" w:hAnsi="仿宋_GB2312" w:eastAsia="仿宋_GB2312" w:cs="仿宋_GB2312"/>
          <w:color w:val="auto"/>
          <w:sz w:val="32"/>
          <w:szCs w:val="32"/>
          <w:highlight w:val="none"/>
          <w:lang w:eastAsia="zh-CN"/>
        </w:rPr>
        <w:t>方案</w:t>
      </w:r>
      <w:r>
        <w:rPr>
          <w:rFonts w:hint="eastAsia" w:ascii="仿宋_GB2312" w:hAnsi="仿宋_GB2312" w:eastAsia="仿宋_GB2312" w:cs="仿宋_GB2312"/>
          <w:color w:val="auto"/>
          <w:sz w:val="32"/>
          <w:szCs w:val="32"/>
          <w:highlight w:val="none"/>
        </w:rPr>
        <w:t>已备案的，</w:t>
      </w:r>
      <w:r>
        <w:rPr>
          <w:rFonts w:hint="eastAsia" w:ascii="仿宋_GB2312" w:hAnsi="仿宋_GB2312" w:cs="仿宋_GB2312"/>
          <w:color w:val="auto"/>
          <w:sz w:val="32"/>
          <w:szCs w:val="32"/>
          <w:highlight w:val="none"/>
          <w:lang w:val="en-US" w:eastAsia="zh-CN"/>
        </w:rPr>
        <w:t>市维修资金中心于</w:t>
      </w:r>
      <w:r>
        <w:rPr>
          <w:rFonts w:hint="default" w:ascii="Times New Roman" w:hAnsi="Times New Roman" w:cs="Times New Roman"/>
          <w:color w:val="auto"/>
          <w:sz w:val="32"/>
          <w:szCs w:val="32"/>
          <w:highlight w:val="none"/>
          <w:lang w:val="en-US" w:eastAsia="zh-CN"/>
        </w:rPr>
        <w:t>1</w:t>
      </w:r>
      <w:r>
        <w:rPr>
          <w:rFonts w:hint="eastAsia" w:ascii="仿宋_GB2312" w:hAnsi="仿宋_GB2312" w:cs="仿宋_GB2312"/>
          <w:color w:val="auto"/>
          <w:sz w:val="32"/>
          <w:szCs w:val="32"/>
          <w:highlight w:val="none"/>
          <w:lang w:val="en-US" w:eastAsia="zh-CN"/>
        </w:rPr>
        <w:t>个工作日内出具备案回执并将备案回执报送专户管理银行。</w:t>
      </w:r>
      <w:r>
        <w:rPr>
          <w:rFonts w:hint="eastAsia" w:ascii="仿宋_GB2312" w:hAnsi="仿宋_GB2312" w:eastAsia="仿宋_GB2312" w:cs="仿宋_GB2312"/>
          <w:color w:val="auto"/>
          <w:sz w:val="32"/>
          <w:szCs w:val="32"/>
          <w:highlight w:val="none"/>
        </w:rPr>
        <w:t>业主委员会向专户管理银行发出划转维修资金的通知，</w:t>
      </w:r>
      <w:r>
        <w:rPr>
          <w:rFonts w:hint="eastAsia" w:ascii="仿宋_GB2312" w:hAnsi="仿宋_GB2312" w:cs="仿宋_GB2312"/>
          <w:color w:val="auto"/>
          <w:sz w:val="32"/>
          <w:szCs w:val="32"/>
          <w:highlight w:val="none"/>
          <w:lang w:val="en-US" w:eastAsia="zh-CN"/>
        </w:rPr>
        <w:t>其中，</w:t>
      </w:r>
      <w:r>
        <w:rPr>
          <w:rFonts w:hint="eastAsia" w:ascii="仿宋_GB2312" w:hAnsi="仿宋_GB2312" w:eastAsia="仿宋_GB2312" w:cs="仿宋_GB2312"/>
          <w:color w:val="auto"/>
          <w:sz w:val="32"/>
          <w:szCs w:val="32"/>
          <w:highlight w:val="none"/>
          <w:lang w:eastAsia="zh-CN"/>
        </w:rPr>
        <w:t>动用</w:t>
      </w:r>
      <w:r>
        <w:rPr>
          <w:rFonts w:hint="eastAsia" w:ascii="仿宋_GB2312" w:hAnsi="仿宋_GB2312" w:eastAsia="仿宋_GB2312" w:cs="仿宋_GB2312"/>
          <w:color w:val="auto"/>
          <w:sz w:val="32"/>
          <w:szCs w:val="32"/>
          <w:highlight w:val="none"/>
        </w:rPr>
        <w:t>售后公有住房</w:t>
      </w:r>
      <w:r>
        <w:rPr>
          <w:rFonts w:hint="eastAsia" w:ascii="仿宋_GB2312" w:hAnsi="仿宋_GB2312" w:eastAsia="仿宋_GB2312" w:cs="仿宋_GB2312"/>
          <w:color w:val="auto"/>
          <w:sz w:val="32"/>
          <w:szCs w:val="32"/>
          <w:highlight w:val="none"/>
          <w:lang w:eastAsia="zh-CN"/>
        </w:rPr>
        <w:t>维修资金的</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由市维修资金中心</w:t>
      </w:r>
      <w:r>
        <w:rPr>
          <w:rFonts w:hint="eastAsia" w:ascii="仿宋_GB2312" w:hAnsi="仿宋_GB2312" w:eastAsia="仿宋_GB2312" w:cs="仿宋_GB2312"/>
          <w:color w:val="auto"/>
          <w:sz w:val="32"/>
          <w:szCs w:val="32"/>
          <w:highlight w:val="none"/>
        </w:rPr>
        <w:t>向专户管理银行发出划转维修资金的通知</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专户管理银行</w:t>
      </w:r>
      <w:r>
        <w:rPr>
          <w:rFonts w:hint="eastAsia" w:ascii="仿宋_GB2312" w:hAnsi="仿宋_GB2312" w:cs="仿宋_GB2312"/>
          <w:color w:val="auto"/>
          <w:sz w:val="32"/>
          <w:szCs w:val="32"/>
          <w:highlight w:val="none"/>
          <w:lang w:val="en-US" w:eastAsia="zh-CN"/>
        </w:rPr>
        <w:t>按照</w:t>
      </w:r>
      <w:r>
        <w:rPr>
          <w:rFonts w:hint="default" w:ascii="Times New Roman" w:hAnsi="Times New Roman" w:eastAsia="仿宋_GB2312" w:cs="Times New Roman"/>
          <w:color w:val="auto"/>
          <w:sz w:val="32"/>
          <w:szCs w:val="32"/>
          <w:highlight w:val="none"/>
          <w:lang w:val="zh-CN"/>
        </w:rPr>
        <w:t>《东莞市住宅专项维修资金管理办法》</w:t>
      </w:r>
      <w:r>
        <w:rPr>
          <w:rFonts w:hint="eastAsia" w:ascii="仿宋_GB2312" w:hAnsi="仿宋_GB2312" w:cs="仿宋_GB2312"/>
          <w:color w:val="auto"/>
          <w:sz w:val="32"/>
          <w:szCs w:val="32"/>
          <w:highlight w:val="none"/>
          <w:lang w:val="en-US" w:eastAsia="zh-CN"/>
        </w:rPr>
        <w:t>第三十四条规定</w:t>
      </w:r>
      <w:r>
        <w:rPr>
          <w:rFonts w:hint="eastAsia" w:ascii="仿宋_GB2312" w:hAnsi="仿宋_GB2312" w:eastAsia="仿宋_GB2312" w:cs="仿宋_GB2312"/>
          <w:color w:val="auto"/>
          <w:sz w:val="32"/>
          <w:szCs w:val="32"/>
          <w:highlight w:val="none"/>
        </w:rPr>
        <w:t>将所需维修资金</w:t>
      </w:r>
      <w:r>
        <w:rPr>
          <w:rFonts w:hint="eastAsia" w:ascii="仿宋_GB2312" w:hAnsi="仿宋_GB2312" w:cs="仿宋_GB2312"/>
          <w:color w:val="auto"/>
          <w:sz w:val="32"/>
          <w:szCs w:val="32"/>
          <w:highlight w:val="none"/>
          <w:lang w:val="en-US" w:eastAsia="zh-CN"/>
        </w:rPr>
        <w:t>划转</w:t>
      </w:r>
      <w:r>
        <w:rPr>
          <w:rFonts w:hint="eastAsia" w:ascii="仿宋_GB2312" w:hAnsi="仿宋_GB2312" w:eastAsia="仿宋_GB2312" w:cs="仿宋_GB2312"/>
          <w:color w:val="auto"/>
          <w:sz w:val="32"/>
          <w:szCs w:val="32"/>
          <w:highlight w:val="none"/>
        </w:rPr>
        <w:t>至</w:t>
      </w:r>
      <w:r>
        <w:rPr>
          <w:rFonts w:hint="eastAsia" w:ascii="仿宋_GB2312" w:hAnsi="仿宋_GB2312" w:cs="仿宋_GB2312"/>
          <w:color w:val="auto"/>
          <w:sz w:val="32"/>
          <w:szCs w:val="32"/>
          <w:highlight w:val="none"/>
          <w:lang w:val="en-US" w:eastAsia="zh-CN"/>
        </w:rPr>
        <w:t>相应</w:t>
      </w:r>
      <w:r>
        <w:rPr>
          <w:rFonts w:hint="eastAsia" w:ascii="仿宋_GB2312" w:hAnsi="仿宋_GB2312" w:eastAsia="仿宋_GB2312" w:cs="仿宋_GB2312"/>
          <w:color w:val="auto"/>
          <w:sz w:val="32"/>
          <w:szCs w:val="32"/>
          <w:highlight w:val="none"/>
        </w:rPr>
        <w:t>单位</w:t>
      </w:r>
      <w:r>
        <w:rPr>
          <w:rFonts w:hint="eastAsia" w:ascii="仿宋_GB2312" w:hAnsi="仿宋_GB2312" w:cs="仿宋_GB2312"/>
          <w:color w:val="auto"/>
          <w:sz w:val="32"/>
          <w:szCs w:val="32"/>
          <w:highlight w:val="none"/>
          <w:lang w:val="en-US" w:eastAsia="zh-CN"/>
        </w:rPr>
        <w:t>账户</w:t>
      </w:r>
      <w:r>
        <w:rPr>
          <w:rFonts w:hint="eastAsia" w:ascii="仿宋_GB2312" w:hAnsi="仿宋_GB2312" w:eastAsia="仿宋_GB2312" w:cs="仿宋_GB2312"/>
          <w:color w:val="auto"/>
          <w:sz w:val="32"/>
          <w:szCs w:val="32"/>
          <w:highlight w:val="none"/>
        </w:rPr>
        <w:t>。</w:t>
      </w:r>
    </w:p>
    <w:p w14:paraId="5D7F6E74">
      <w:pPr>
        <w:ind w:firstLine="643" w:firstLineChars="200"/>
        <w:rPr>
          <w:rFonts w:hint="eastAsia" w:ascii="仿宋_GB2312" w:hAnsi="仿宋_GB2312" w:eastAsia="仿宋_GB2312" w:cs="仿宋_GB2312"/>
          <w:color w:val="auto"/>
          <w:kern w:val="0"/>
          <w:sz w:val="32"/>
          <w:szCs w:val="32"/>
          <w:highlight w:val="none"/>
          <w:lang w:eastAsia="zh-CN"/>
        </w:rPr>
      </w:pPr>
      <w:r>
        <w:rPr>
          <w:rFonts w:hint="default" w:ascii="Times New Roman" w:hAnsi="Times New Roman" w:eastAsia="仿宋_GB2312" w:cs="Times New Roman"/>
          <w:b/>
          <w:bCs/>
          <w:color w:val="auto"/>
          <w:sz w:val="32"/>
          <w:szCs w:val="32"/>
          <w:highlight w:val="none"/>
          <w:lang w:val="zh-CN"/>
        </w:rPr>
        <w:t>第十</w:t>
      </w:r>
      <w:r>
        <w:rPr>
          <w:rFonts w:hint="eastAsia" w:cs="Times New Roman"/>
          <w:b/>
          <w:bCs/>
          <w:color w:val="auto"/>
          <w:sz w:val="32"/>
          <w:szCs w:val="32"/>
          <w:highlight w:val="none"/>
          <w:lang w:val="en-US" w:eastAsia="zh-CN"/>
        </w:rPr>
        <w:t>六</w:t>
      </w:r>
      <w:r>
        <w:rPr>
          <w:rFonts w:hint="default" w:ascii="Times New Roman" w:hAnsi="Times New Roman" w:eastAsia="仿宋_GB2312" w:cs="Times New Roman"/>
          <w:b/>
          <w:bCs/>
          <w:color w:val="auto"/>
          <w:sz w:val="32"/>
          <w:szCs w:val="32"/>
          <w:highlight w:val="none"/>
          <w:lang w:val="zh-CN"/>
        </w:rPr>
        <w:t>条（紧急使用程序）</w:t>
      </w:r>
      <w:r>
        <w:rPr>
          <w:rFonts w:hint="eastAsia" w:ascii="仿宋_GB2312" w:hAnsi="仿宋_GB2312" w:eastAsia="仿宋_GB2312" w:cs="仿宋_GB2312"/>
          <w:color w:val="auto"/>
          <w:sz w:val="32"/>
          <w:szCs w:val="32"/>
          <w:highlight w:val="none"/>
        </w:rPr>
        <w:t>发生</w:t>
      </w:r>
      <w:r>
        <w:rPr>
          <w:rFonts w:hint="eastAsia" w:ascii="仿宋_GB2312" w:hAnsi="仿宋_GB2312" w:eastAsia="仿宋_GB2312" w:cs="仿宋_GB2312"/>
          <w:color w:val="auto"/>
          <w:kern w:val="0"/>
          <w:sz w:val="32"/>
          <w:szCs w:val="32"/>
          <w:highlight w:val="none"/>
        </w:rPr>
        <w:t>危及房屋使用和人身财产安全等紧急情况，需要立即对共用部位、共用设施设备进行维修和更新、改造的，组织实施</w:t>
      </w:r>
      <w:r>
        <w:rPr>
          <w:rFonts w:hint="eastAsia" w:ascii="仿宋_GB2312" w:hAnsi="仿宋_GB2312" w:cs="仿宋_GB2312"/>
          <w:color w:val="auto"/>
          <w:kern w:val="0"/>
          <w:sz w:val="32"/>
          <w:szCs w:val="32"/>
          <w:highlight w:val="none"/>
          <w:lang w:val="en-US" w:eastAsia="zh-CN"/>
        </w:rPr>
        <w:t>主体</w:t>
      </w:r>
      <w:r>
        <w:rPr>
          <w:rFonts w:hint="eastAsia" w:ascii="仿宋_GB2312" w:hAnsi="仿宋_GB2312" w:eastAsia="仿宋_GB2312" w:cs="仿宋_GB2312"/>
          <w:color w:val="auto"/>
          <w:kern w:val="0"/>
          <w:sz w:val="32"/>
          <w:szCs w:val="32"/>
          <w:highlight w:val="none"/>
        </w:rPr>
        <w:t>应当按照有关规定、合同约定立即组织实施维修和更新、改造</w:t>
      </w:r>
      <w:r>
        <w:rPr>
          <w:rFonts w:hint="eastAsia" w:ascii="仿宋_GB2312" w:hAnsi="仿宋_GB2312" w:eastAsia="仿宋_GB2312" w:cs="仿宋_GB2312"/>
          <w:color w:val="auto"/>
          <w:kern w:val="0"/>
          <w:sz w:val="32"/>
          <w:szCs w:val="32"/>
          <w:highlight w:val="none"/>
          <w:lang w:eastAsia="zh-CN"/>
        </w:rPr>
        <w:t>。</w:t>
      </w:r>
    </w:p>
    <w:p w14:paraId="155E68E0">
      <w:pPr>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前款所称紧急情况包括：</w:t>
      </w:r>
    </w:p>
    <w:p w14:paraId="62D30FD4">
      <w:pPr>
        <w:numPr>
          <w:ilvl w:val="0"/>
          <w:numId w:val="0"/>
        </w:num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一</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电梯故障。</w:t>
      </w:r>
      <w:r>
        <w:rPr>
          <w:rFonts w:hint="eastAsia" w:ascii="仿宋_GB2312" w:hAnsi="仿宋_GB2312" w:eastAsia="仿宋_GB2312" w:cs="仿宋_GB2312"/>
          <w:color w:val="auto"/>
          <w:sz w:val="32"/>
          <w:szCs w:val="32"/>
          <w:highlight w:val="none"/>
          <w:lang w:eastAsia="zh-CN"/>
        </w:rPr>
        <w:t>经具备电梯监督检验或型式试验资质的技术服务机构评估、检验为存在重大安全隐患，可能发生危及人身财产安全的紧急情况。</w:t>
      </w:r>
    </w:p>
    <w:p w14:paraId="19C317CD">
      <w:pPr>
        <w:ind w:firstLine="640" w:firstLineChars="200"/>
        <w:rPr>
          <w:rFonts w:hint="eastAsia" w:ascii="仿宋_GB2312" w:hAnsi="仿宋_GB2312" w:cs="仿宋_GB2312"/>
          <w:b w:val="0"/>
          <w:bCs w:val="0"/>
          <w:color w:val="auto"/>
          <w:sz w:val="32"/>
          <w:szCs w:val="32"/>
          <w:highlight w:val="none"/>
          <w:lang w:eastAsia="zh-CN"/>
        </w:rPr>
      </w:pPr>
      <w:r>
        <w:rPr>
          <w:rFonts w:hint="eastAsia" w:ascii="仿宋_GB2312" w:hAnsi="仿宋_GB2312" w:cs="仿宋_GB2312"/>
          <w:b w:val="0"/>
          <w:bCs w:val="0"/>
          <w:color w:val="auto"/>
          <w:sz w:val="32"/>
          <w:szCs w:val="32"/>
          <w:highlight w:val="none"/>
          <w:lang w:eastAsia="zh-CN"/>
        </w:rPr>
        <w:t>（二）消防设施故障。经消防救援机构或公安派出所认定需要立即整改的消防设施故障</w:t>
      </w:r>
      <w:r>
        <w:rPr>
          <w:rFonts w:hint="eastAsia" w:ascii="仿宋_GB2312" w:hAnsi="仿宋_GB2312" w:cs="仿宋_GB2312"/>
          <w:b w:val="0"/>
          <w:bCs w:val="0"/>
          <w:color w:val="auto"/>
          <w:sz w:val="32"/>
          <w:szCs w:val="32"/>
          <w:highlight w:val="none"/>
          <w:lang w:val="en-US" w:eastAsia="zh-CN"/>
        </w:rPr>
        <w:t>或</w:t>
      </w:r>
      <w:r>
        <w:rPr>
          <w:rFonts w:hint="eastAsia" w:ascii="仿宋_GB2312" w:hAnsi="仿宋_GB2312" w:cs="仿宋_GB2312"/>
          <w:b w:val="0"/>
          <w:bCs w:val="0"/>
          <w:color w:val="auto"/>
          <w:sz w:val="32"/>
          <w:szCs w:val="32"/>
          <w:highlight w:val="none"/>
          <w:lang w:eastAsia="zh-CN"/>
        </w:rPr>
        <w:t>经符合从业条件的消防技术服务机构出具消防设施检测不合格的结论性意见。</w:t>
      </w:r>
    </w:p>
    <w:p w14:paraId="6622C90D">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（三）屋面、外墙渗漏。经具备资质的第三方鉴定机构鉴定、评估认为存在显著影响房屋的正常使用性并且使用功能等级评定为C级的情</w:t>
      </w:r>
      <w:r>
        <w:rPr>
          <w:rFonts w:hint="eastAsia" w:ascii="仿宋_GB2312" w:hAnsi="仿宋_GB2312" w:cs="仿宋_GB2312"/>
          <w:color w:val="auto"/>
          <w:sz w:val="32"/>
          <w:szCs w:val="32"/>
          <w:highlight w:val="none"/>
          <w:lang w:eastAsia="zh-CN"/>
        </w:rPr>
        <w:t>形</w:t>
      </w:r>
      <w:r>
        <w:rPr>
          <w:rFonts w:hint="eastAsia" w:ascii="仿宋_GB2312" w:hAnsi="仿宋_GB2312" w:eastAsia="仿宋_GB2312" w:cs="仿宋_GB2312"/>
          <w:color w:val="auto"/>
          <w:sz w:val="32"/>
          <w:szCs w:val="32"/>
          <w:highlight w:val="none"/>
        </w:rPr>
        <w:t>。</w:t>
      </w:r>
    </w:p>
    <w:p w14:paraId="68279F33">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（四）楼体外立面存在脱落危险。由属地住建部门</w:t>
      </w:r>
      <w:r>
        <w:rPr>
          <w:rFonts w:hint="eastAsia" w:ascii="仿宋_GB2312" w:hAnsi="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经具备资质的第三方鉴定机构</w:t>
      </w:r>
      <w:r>
        <w:rPr>
          <w:rFonts w:hint="eastAsia" w:ascii="仿宋_GB2312" w:hAnsi="仿宋_GB2312" w:cs="仿宋_GB2312"/>
          <w:color w:val="auto"/>
          <w:sz w:val="32"/>
          <w:szCs w:val="32"/>
          <w:highlight w:val="none"/>
          <w:lang w:val="en-US" w:eastAsia="zh-CN"/>
        </w:rPr>
        <w:t>出具意见</w:t>
      </w:r>
      <w:r>
        <w:rPr>
          <w:rFonts w:hint="eastAsia" w:ascii="仿宋_GB2312" w:hAnsi="仿宋_GB2312" w:eastAsia="仿宋_GB2312" w:cs="仿宋_GB2312"/>
          <w:color w:val="auto"/>
          <w:sz w:val="32"/>
          <w:szCs w:val="32"/>
          <w:highlight w:val="none"/>
        </w:rPr>
        <w:t>。</w:t>
      </w:r>
    </w:p>
    <w:p w14:paraId="756E2689">
      <w:pPr>
        <w:ind w:firstLine="640" w:firstLineChars="20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rPr>
        <w:t>（五）未移交供水专营单位管理的供水设施（包括储水池、水箱、阀门、水泵机组、电控装置、供水管道及构筑物等）出现损坏导致运行中断、堵塞、爆裂的</w:t>
      </w:r>
      <w:r>
        <w:rPr>
          <w:rFonts w:hint="eastAsia" w:ascii="仿宋_GB2312" w:hAnsi="仿宋_GB2312" w:eastAsia="仿宋_GB2312" w:cs="仿宋_GB2312"/>
          <w:color w:val="auto"/>
          <w:sz w:val="32"/>
          <w:szCs w:val="32"/>
          <w:highlight w:val="none"/>
          <w:lang w:eastAsia="zh-CN"/>
        </w:rPr>
        <w:t>。</w:t>
      </w:r>
    </w:p>
    <w:p w14:paraId="580EAB8A">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（六）排水设施堵塞、爆裂。</w:t>
      </w:r>
    </w:p>
    <w:p w14:paraId="73B87ECA">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七</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未移交供电企业的电力设施（包括配电柜、 变压器、线路等）损坏，可能发生危及人身财产安全的紧急情况</w:t>
      </w:r>
      <w:r>
        <w:rPr>
          <w:rFonts w:hint="eastAsia" w:ascii="仿宋_GB2312" w:hAnsi="仿宋_GB2312" w:eastAsia="仿宋_GB2312" w:cs="仿宋_GB2312"/>
          <w:color w:val="auto"/>
          <w:sz w:val="32"/>
          <w:szCs w:val="32"/>
          <w:highlight w:val="none"/>
        </w:rPr>
        <w:t>。</w:t>
      </w:r>
    </w:p>
    <w:p w14:paraId="1A5F49B8">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（八）其他危及房屋使用和人身财产安全的紧急情况。</w:t>
      </w:r>
    </w:p>
    <w:p w14:paraId="30F39023">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符合前款紧急情况</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，按照本</w:t>
      </w:r>
      <w:r>
        <w:rPr>
          <w:rFonts w:hint="eastAsia" w:ascii="仿宋_GB2312" w:hAnsi="仿宋_GB2312" w:cs="仿宋_GB2312"/>
          <w:color w:val="auto"/>
          <w:sz w:val="32"/>
          <w:szCs w:val="32"/>
          <w:highlight w:val="none"/>
          <w:lang w:val="en-US" w:eastAsia="zh-CN"/>
        </w:rPr>
        <w:t>制度</w:t>
      </w:r>
      <w:r>
        <w:rPr>
          <w:rFonts w:hint="eastAsia" w:ascii="仿宋_GB2312" w:hAnsi="仿宋_GB2312" w:eastAsia="仿宋_GB2312" w:cs="仿宋_GB2312"/>
          <w:color w:val="auto"/>
          <w:sz w:val="32"/>
          <w:szCs w:val="32"/>
          <w:highlight w:val="none"/>
        </w:rPr>
        <w:t>第</w:t>
      </w:r>
      <w:r>
        <w:rPr>
          <w:rFonts w:hint="eastAsia" w:ascii="仿宋_GB2312" w:hAnsi="仿宋_GB2312" w:cs="仿宋_GB2312"/>
          <w:color w:val="auto"/>
          <w:sz w:val="32"/>
          <w:szCs w:val="32"/>
          <w:highlight w:val="none"/>
          <w:lang w:val="en-US" w:eastAsia="zh-CN"/>
        </w:rPr>
        <w:t>十五</w:t>
      </w:r>
      <w:r>
        <w:rPr>
          <w:rFonts w:hint="eastAsia" w:ascii="仿宋_GB2312" w:hAnsi="仿宋_GB2312" w:eastAsia="仿宋_GB2312" w:cs="仿宋_GB2312"/>
          <w:color w:val="auto"/>
          <w:sz w:val="32"/>
          <w:szCs w:val="32"/>
          <w:highlight w:val="none"/>
        </w:rPr>
        <w:t>条第（一）、（四）</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val="en-US" w:eastAsia="zh-CN"/>
        </w:rPr>
        <w:t>的规定办理。</w:t>
      </w:r>
    </w:p>
    <w:p w14:paraId="0AE7098E">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紧急使用</w:t>
      </w:r>
      <w:r>
        <w:rPr>
          <w:rFonts w:hint="eastAsia" w:ascii="仿宋_GB2312" w:hAnsi="仿宋_GB2312" w:cs="仿宋_GB2312"/>
          <w:b w:val="0"/>
          <w:bCs w:val="0"/>
          <w:color w:val="auto"/>
          <w:sz w:val="32"/>
          <w:szCs w:val="32"/>
          <w:highlight w:val="none"/>
          <w:lang w:eastAsia="zh-CN"/>
        </w:rPr>
        <w:t>方案公示时间不少于</w:t>
      </w:r>
      <w:r>
        <w:rPr>
          <w:rFonts w:hint="default" w:ascii="Times New Roman" w:hAnsi="Times New Roman" w:cs="Times New Roman"/>
          <w:b w:val="0"/>
          <w:bCs w:val="0"/>
          <w:color w:val="auto"/>
          <w:sz w:val="32"/>
          <w:szCs w:val="32"/>
          <w:highlight w:val="none"/>
          <w:lang w:eastAsia="zh-CN"/>
        </w:rPr>
        <w:t>7</w:t>
      </w:r>
      <w:r>
        <w:rPr>
          <w:rFonts w:hint="eastAsia" w:ascii="仿宋_GB2312" w:hAnsi="仿宋_GB2312" w:cs="仿宋_GB2312"/>
          <w:b w:val="0"/>
          <w:bCs w:val="0"/>
          <w:color w:val="auto"/>
          <w:sz w:val="32"/>
          <w:szCs w:val="32"/>
          <w:highlight w:val="none"/>
          <w:lang w:eastAsia="zh-CN"/>
        </w:rPr>
        <w:t>日，若维修资金列支范围内总人数</w:t>
      </w:r>
      <w:r>
        <w:rPr>
          <w:rFonts w:hint="eastAsia" w:ascii="仿宋_GB2312" w:hAnsi="仿宋_GB2312" w:cs="仿宋_GB2312"/>
          <w:b w:val="0"/>
          <w:bCs w:val="0"/>
          <w:color w:val="auto"/>
          <w:sz w:val="32"/>
          <w:szCs w:val="32"/>
          <w:highlight w:val="none"/>
          <w:lang w:val="en-US" w:eastAsia="zh-CN"/>
        </w:rPr>
        <w:t>达到</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cs="Times New Roman"/>
          <w:color w:val="auto"/>
          <w:sz w:val="32"/>
          <w:szCs w:val="32"/>
          <w:highlight w:val="none"/>
          <w:u w:val="single"/>
          <w:lang w:val="en-US" w:eastAsia="zh-CN"/>
        </w:rPr>
        <w:t xml:space="preserve">  </w:t>
      </w:r>
      <w:r>
        <w:rPr>
          <w:rFonts w:hint="eastAsia" w:cs="Times New Roman"/>
          <w:b w:val="0"/>
          <w:bCs w:val="0"/>
          <w:color w:val="auto"/>
          <w:sz w:val="32"/>
          <w:szCs w:val="32"/>
          <w:highlight w:val="none"/>
          <w:lang w:val="en-US" w:eastAsia="zh-CN"/>
        </w:rPr>
        <w:t>%以上比例</w:t>
      </w:r>
      <w:r>
        <w:rPr>
          <w:rFonts w:hint="eastAsia" w:ascii="仿宋_GB2312" w:hAnsi="仿宋_GB2312" w:cs="仿宋_GB2312"/>
          <w:b w:val="0"/>
          <w:bCs w:val="0"/>
          <w:color w:val="auto"/>
          <w:sz w:val="32"/>
          <w:szCs w:val="32"/>
          <w:highlight w:val="none"/>
          <w:lang w:eastAsia="zh-CN"/>
        </w:rPr>
        <w:t>的业主书面确认紧急情况，则可将公示时间缩短至</w:t>
      </w:r>
      <w:r>
        <w:rPr>
          <w:rFonts w:hint="default" w:ascii="Times New Roman" w:hAnsi="Times New Roman" w:cs="Times New Roman"/>
          <w:b w:val="0"/>
          <w:bCs w:val="0"/>
          <w:color w:val="auto"/>
          <w:sz w:val="32"/>
          <w:szCs w:val="32"/>
          <w:highlight w:val="none"/>
          <w:lang w:eastAsia="zh-CN"/>
        </w:rPr>
        <w:t>3</w:t>
      </w:r>
      <w:r>
        <w:rPr>
          <w:rFonts w:hint="eastAsia" w:ascii="仿宋_GB2312" w:hAnsi="仿宋_GB2312" w:cs="仿宋_GB2312"/>
          <w:b w:val="0"/>
          <w:bCs w:val="0"/>
          <w:color w:val="auto"/>
          <w:sz w:val="32"/>
          <w:szCs w:val="32"/>
          <w:highlight w:val="none"/>
          <w:lang w:eastAsia="zh-CN"/>
        </w:rPr>
        <w:t>日。</w:t>
      </w:r>
    </w:p>
    <w:p w14:paraId="4ABE63A3">
      <w:pPr>
        <w:ind w:firstLine="640" w:firstLineChars="200"/>
        <w:rPr>
          <w:rFonts w:hint="default" w:ascii="Times New Roman" w:hAnsi="Times New Roman" w:eastAsia="仿宋_GB2312" w:cs="Times New Roman"/>
          <w:color w:val="auto"/>
          <w:sz w:val="32"/>
          <w:szCs w:val="32"/>
          <w:highlight w:val="none"/>
          <w:lang w:val="zh-CN"/>
        </w:rPr>
      </w:pPr>
      <w:r>
        <w:rPr>
          <w:rFonts w:hint="eastAsia" w:ascii="仿宋_GB2312" w:hAnsi="仿宋_GB2312" w:eastAsia="仿宋_GB2312" w:cs="仿宋_GB2312"/>
          <w:color w:val="auto"/>
          <w:sz w:val="32"/>
          <w:szCs w:val="32"/>
          <w:highlight w:val="none"/>
          <w:lang w:val="en-US" w:eastAsia="zh-CN"/>
        </w:rPr>
        <w:t>紧急维修工程竣工验收后，组织维修的单位应当将使用维修资金总额及业主分摊情况在小区显著位置和</w:t>
      </w:r>
      <w:r>
        <w:rPr>
          <w:rFonts w:hint="eastAsia" w:ascii="仿宋_GB2312" w:hAnsi="仿宋_GB2312" w:cs="仿宋_GB2312"/>
          <w:color w:val="auto"/>
          <w:sz w:val="32"/>
          <w:szCs w:val="32"/>
          <w:highlight w:val="none"/>
          <w:lang w:val="en-US" w:eastAsia="zh-CN"/>
        </w:rPr>
        <w:t>东莞市住宅专项维修资金公众服务平台</w:t>
      </w:r>
      <w:r>
        <w:rPr>
          <w:rFonts w:hint="eastAsia" w:ascii="仿宋_GB2312" w:hAnsi="仿宋_GB2312" w:eastAsia="仿宋_GB2312" w:cs="仿宋_GB2312"/>
          <w:color w:val="auto"/>
          <w:sz w:val="32"/>
          <w:szCs w:val="32"/>
          <w:highlight w:val="none"/>
          <w:lang w:val="en-US" w:eastAsia="zh-CN"/>
        </w:rPr>
        <w:t>以及东莞建设网的住宅小区重大事项网上公告平台公示</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iCs/>
          <w:color w:val="auto"/>
          <w:sz w:val="32"/>
          <w:szCs w:val="32"/>
          <w:highlight w:val="none"/>
        </w:rPr>
        <w:t>公示时间应当不少于</w:t>
      </w:r>
      <w:r>
        <w:rPr>
          <w:rFonts w:hint="default" w:ascii="Times New Roman" w:hAnsi="Times New Roman" w:cs="Times New Roman"/>
          <w:iCs/>
          <w:color w:val="auto"/>
          <w:sz w:val="32"/>
          <w:szCs w:val="32"/>
          <w:highlight w:val="none"/>
          <w:lang w:val="en-US" w:eastAsia="zh-CN"/>
        </w:rPr>
        <w:t>15</w:t>
      </w:r>
      <w:r>
        <w:rPr>
          <w:rFonts w:hint="eastAsia" w:ascii="仿宋_GB2312" w:hAnsi="仿宋_GB2312" w:eastAsia="仿宋_GB2312" w:cs="仿宋_GB2312"/>
          <w:iCs/>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w:t>
      </w:r>
    </w:p>
    <w:p w14:paraId="2DE0EB27">
      <w:pPr>
        <w:ind w:firstLine="643" w:firstLineChars="200"/>
        <w:rPr>
          <w:rFonts w:hint="eastAsia"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zh-CN"/>
        </w:rPr>
        <w:t>第十</w:t>
      </w:r>
      <w:r>
        <w:rPr>
          <w:rFonts w:hint="eastAsia" w:cs="Times New Roman"/>
          <w:b/>
          <w:bCs/>
          <w:color w:val="auto"/>
          <w:sz w:val="32"/>
          <w:szCs w:val="32"/>
          <w:highlight w:val="none"/>
          <w:lang w:val="en-US" w:eastAsia="zh-CN"/>
        </w:rPr>
        <w:t>七</w:t>
      </w:r>
      <w:r>
        <w:rPr>
          <w:rFonts w:hint="default" w:ascii="Times New Roman" w:hAnsi="Times New Roman" w:eastAsia="仿宋_GB2312" w:cs="Times New Roman"/>
          <w:b/>
          <w:bCs/>
          <w:color w:val="auto"/>
          <w:sz w:val="32"/>
          <w:szCs w:val="32"/>
          <w:highlight w:val="none"/>
          <w:lang w:val="zh-CN"/>
        </w:rPr>
        <w:t>条（</w:t>
      </w:r>
      <w:r>
        <w:rPr>
          <w:rFonts w:hint="default" w:ascii="Times New Roman" w:hAnsi="Times New Roman" w:cs="Times New Roman"/>
          <w:b/>
          <w:bCs/>
          <w:color w:val="auto"/>
          <w:sz w:val="32"/>
          <w:szCs w:val="32"/>
          <w:highlight w:val="none"/>
          <w:lang w:val="en-US" w:eastAsia="zh-CN"/>
        </w:rPr>
        <w:t>业主监督</w:t>
      </w:r>
      <w:r>
        <w:rPr>
          <w:rFonts w:hint="default" w:ascii="Times New Roman" w:hAnsi="Times New Roman" w:eastAsia="仿宋_GB2312" w:cs="Times New Roman"/>
          <w:b/>
          <w:bCs/>
          <w:color w:val="auto"/>
          <w:sz w:val="32"/>
          <w:szCs w:val="32"/>
          <w:highlight w:val="none"/>
          <w:lang w:val="zh-CN"/>
        </w:rPr>
        <w:t>）</w:t>
      </w:r>
      <w:r>
        <w:rPr>
          <w:rFonts w:hint="default" w:ascii="Times New Roman" w:hAnsi="Times New Roman" w:cs="Times New Roman"/>
          <w:b w:val="0"/>
          <w:bCs w:val="0"/>
          <w:color w:val="auto"/>
          <w:sz w:val="32"/>
          <w:szCs w:val="32"/>
          <w:highlight w:val="none"/>
          <w:lang w:val="en-US" w:eastAsia="zh-CN"/>
        </w:rPr>
        <w:t>申请紧急使用维修资金的，在</w:t>
      </w:r>
      <w:r>
        <w:rPr>
          <w:rFonts w:hint="default" w:ascii="Times New Roman" w:hAnsi="Times New Roman" w:cs="Times New Roman"/>
          <w:color w:val="auto"/>
          <w:sz w:val="32"/>
          <w:szCs w:val="32"/>
          <w:highlight w:val="none"/>
          <w:lang w:val="en-US" w:eastAsia="zh-CN"/>
        </w:rPr>
        <w:t>使用方案</w:t>
      </w:r>
      <w:r>
        <w:rPr>
          <w:rFonts w:hint="default" w:ascii="Times New Roman" w:hAnsi="Times New Roman" w:cs="Times New Roman"/>
          <w:b w:val="0"/>
          <w:bCs w:val="0"/>
          <w:color w:val="auto"/>
          <w:sz w:val="32"/>
          <w:szCs w:val="32"/>
          <w:highlight w:val="none"/>
          <w:lang w:val="en-US" w:eastAsia="zh-CN"/>
        </w:rPr>
        <w:t>材料</w:t>
      </w:r>
      <w:r>
        <w:rPr>
          <w:rFonts w:hint="default" w:ascii="Times New Roman" w:hAnsi="Times New Roman" w:cs="Times New Roman"/>
          <w:b w:val="0"/>
          <w:bCs w:val="0"/>
          <w:color w:val="auto"/>
          <w:sz w:val="32"/>
          <w:szCs w:val="32"/>
          <w:highlight w:val="none"/>
        </w:rPr>
        <w:t>公示</w:t>
      </w:r>
      <w:r>
        <w:rPr>
          <w:rFonts w:hint="default" w:ascii="Times New Roman" w:hAnsi="Times New Roman" w:cs="Times New Roman"/>
          <w:b w:val="0"/>
          <w:bCs w:val="0"/>
          <w:color w:val="auto"/>
          <w:sz w:val="32"/>
          <w:szCs w:val="32"/>
          <w:highlight w:val="none"/>
          <w:lang w:val="en-US" w:eastAsia="zh-CN"/>
        </w:rPr>
        <w:t>期间</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rPr>
        <w:t>占维修资金列支范围内总人数达到</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cs="Times New Roman"/>
          <w:b/>
          <w:bCs/>
          <w:color w:val="auto"/>
          <w:sz w:val="32"/>
          <w:szCs w:val="32"/>
          <w:highlight w:val="none"/>
          <w:lang w:eastAsia="zh-CN"/>
        </w:rPr>
        <w:t xml:space="preserve"> </w:t>
      </w:r>
    </w:p>
    <w:p w14:paraId="41909C8A">
      <w:pPr>
        <w:ind w:firstLine="0"/>
        <w:rPr>
          <w:rFonts w:hint="default" w:ascii="Times New Roman" w:hAnsi="Times New Roman"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cs="Times New Roman"/>
          <w:color w:val="auto"/>
          <w:sz w:val="32"/>
          <w:szCs w:val="32"/>
          <w:highlight w:val="none"/>
          <w:u w:val="single"/>
          <w:lang w:val="en-US" w:eastAsia="zh-CN"/>
        </w:rPr>
        <w:t xml:space="preserve">  </w:t>
      </w:r>
      <w:r>
        <w:rPr>
          <w:rFonts w:hint="eastAsia" w:cs="Times New Roman"/>
          <w:b w:val="0"/>
          <w:bCs w:val="0"/>
          <w:color w:val="auto"/>
          <w:sz w:val="32"/>
          <w:szCs w:val="32"/>
          <w:highlight w:val="none"/>
          <w:lang w:val="en-US" w:eastAsia="zh-CN"/>
        </w:rPr>
        <w:t>%以上比例</w:t>
      </w:r>
      <w:r>
        <w:rPr>
          <w:rFonts w:hint="eastAsia" w:cs="Times New Roman"/>
          <w:b w:val="0"/>
          <w:bCs w:val="0"/>
          <w:color w:val="auto"/>
          <w:sz w:val="32"/>
          <w:szCs w:val="32"/>
          <w:highlight w:val="none"/>
          <w:lang w:eastAsia="zh-CN"/>
        </w:rPr>
        <w:t>（</w:t>
      </w:r>
      <w:r>
        <w:rPr>
          <w:rFonts w:hint="eastAsia" w:cs="Times New Roman"/>
          <w:b w:val="0"/>
          <w:bCs w:val="0"/>
          <w:color w:val="auto"/>
          <w:sz w:val="32"/>
          <w:szCs w:val="32"/>
          <w:highlight w:val="none"/>
          <w:lang w:val="en-US" w:eastAsia="zh-CN"/>
        </w:rPr>
        <w:t>可参照我市维修资金管理办法规定的20%</w:t>
      </w:r>
      <w:r>
        <w:rPr>
          <w:rFonts w:hint="eastAsia" w:cs="Times New Roman"/>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rPr>
        <w:t>的业主对紧急使用维修资金提出</w:t>
      </w:r>
      <w:r>
        <w:rPr>
          <w:rFonts w:hint="default" w:ascii="Times New Roman" w:hAnsi="Times New Roman" w:cs="Times New Roman"/>
          <w:b w:val="0"/>
          <w:bCs w:val="0"/>
          <w:color w:val="auto"/>
          <w:sz w:val="32"/>
          <w:szCs w:val="32"/>
          <w:highlight w:val="none"/>
          <w:lang w:val="en-US" w:eastAsia="zh-CN"/>
        </w:rPr>
        <w:t>书面</w:t>
      </w:r>
      <w:r>
        <w:rPr>
          <w:rFonts w:hint="default" w:ascii="Times New Roman" w:hAnsi="Times New Roman" w:cs="Times New Roman"/>
          <w:b w:val="0"/>
          <w:bCs w:val="0"/>
          <w:color w:val="auto"/>
          <w:sz w:val="32"/>
          <w:szCs w:val="32"/>
          <w:highlight w:val="none"/>
        </w:rPr>
        <w:t>异议的，</w:t>
      </w:r>
      <w:r>
        <w:rPr>
          <w:rFonts w:hint="default" w:ascii="Times New Roman" w:hAnsi="Times New Roman" w:cs="Times New Roman"/>
          <w:b w:val="0"/>
          <w:bCs w:val="0"/>
          <w:color w:val="auto"/>
          <w:sz w:val="32"/>
          <w:szCs w:val="32"/>
          <w:highlight w:val="none"/>
          <w:lang w:eastAsia="zh-CN"/>
        </w:rPr>
        <w:t>项目申请人</w:t>
      </w:r>
      <w:r>
        <w:rPr>
          <w:rFonts w:hint="default" w:ascii="Times New Roman" w:hAnsi="Times New Roman" w:cs="Times New Roman"/>
          <w:b w:val="0"/>
          <w:bCs w:val="0"/>
          <w:color w:val="auto"/>
          <w:sz w:val="32"/>
          <w:szCs w:val="32"/>
          <w:highlight w:val="none"/>
        </w:rPr>
        <w:t>应当停止维修资金紧急使用申请，按一般情况使用维修资金的要求，组织业主对使用方案表决通过后继续申请。</w:t>
      </w:r>
    </w:p>
    <w:p w14:paraId="72A2952E">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jc w:val="center"/>
        <w:textAlignment w:val="auto"/>
        <w:rPr>
          <w:rFonts w:hint="eastAsia" w:ascii="黑体" w:hAnsi="黑体" w:eastAsia="黑体" w:cs="黑体"/>
          <w:b w:val="0"/>
          <w:bCs w:val="0"/>
          <w:color w:val="auto"/>
          <w:sz w:val="32"/>
          <w:szCs w:val="32"/>
          <w:highlight w:val="none"/>
          <w:lang w:val="zh-CN"/>
        </w:rPr>
      </w:pPr>
      <w:r>
        <w:rPr>
          <w:rFonts w:hint="eastAsia" w:ascii="黑体" w:hAnsi="黑体" w:eastAsia="黑体" w:cs="黑体"/>
          <w:b w:val="0"/>
          <w:bCs w:val="0"/>
          <w:color w:val="auto"/>
          <w:sz w:val="32"/>
          <w:szCs w:val="32"/>
          <w:highlight w:val="none"/>
          <w:lang w:val="zh-CN"/>
        </w:rPr>
        <w:t>第</w:t>
      </w:r>
      <w:r>
        <w:rPr>
          <w:rFonts w:hint="eastAsia" w:ascii="黑体" w:hAnsi="黑体" w:eastAsia="黑体" w:cs="黑体"/>
          <w:b w:val="0"/>
          <w:bCs w:val="0"/>
          <w:color w:val="auto"/>
          <w:sz w:val="32"/>
          <w:szCs w:val="32"/>
          <w:highlight w:val="none"/>
          <w:lang w:val="en-US" w:eastAsia="zh-CN"/>
        </w:rPr>
        <w:t>四</w:t>
      </w:r>
      <w:r>
        <w:rPr>
          <w:rFonts w:hint="eastAsia" w:ascii="黑体" w:hAnsi="黑体" w:eastAsia="黑体" w:cs="黑体"/>
          <w:b w:val="0"/>
          <w:bCs w:val="0"/>
          <w:color w:val="auto"/>
          <w:sz w:val="32"/>
          <w:szCs w:val="32"/>
          <w:highlight w:val="none"/>
          <w:lang w:val="zh-CN"/>
        </w:rPr>
        <w:t>章</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val="zh-CN"/>
        </w:rPr>
        <w:t>资金管理</w:t>
      </w:r>
    </w:p>
    <w:p w14:paraId="035B0F50">
      <w:pPr>
        <w:numPr>
          <w:ilvl w:val="-1"/>
          <w:numId w:val="0"/>
        </w:numPr>
        <w:spacing w:beforeLines="0" w:afterLines="0"/>
        <w:ind w:firstLine="643" w:firstLineChars="200"/>
        <w:rPr>
          <w:rFonts w:hint="eastAsia" w:cs="Times New Roman"/>
          <w:b w:val="0"/>
          <w:bCs w:val="0"/>
          <w:color w:val="auto"/>
          <w:sz w:val="32"/>
          <w:szCs w:val="32"/>
          <w:highlight w:val="none"/>
          <w:lang w:val="en-US" w:eastAsia="zh-CN"/>
        </w:rPr>
      </w:pPr>
      <w:r>
        <w:rPr>
          <w:rFonts w:hint="default" w:ascii="Times New Roman" w:hAnsi="Times New Roman" w:eastAsia="仿宋_GB2312" w:cs="Times New Roman"/>
          <w:b/>
          <w:bCs/>
          <w:sz w:val="32"/>
          <w:szCs w:val="24"/>
        </w:rPr>
        <w:t>第</w:t>
      </w:r>
      <w:r>
        <w:rPr>
          <w:rFonts w:hint="default" w:cs="Times New Roman"/>
          <w:b/>
          <w:bCs/>
          <w:sz w:val="32"/>
          <w:szCs w:val="24"/>
          <w:lang w:val="en-US" w:eastAsia="zh-CN"/>
        </w:rPr>
        <w:t>十</w:t>
      </w:r>
      <w:r>
        <w:rPr>
          <w:rFonts w:hint="eastAsia" w:cs="Times New Roman"/>
          <w:b/>
          <w:bCs/>
          <w:sz w:val="32"/>
          <w:szCs w:val="24"/>
          <w:lang w:val="en-US" w:eastAsia="zh-CN"/>
        </w:rPr>
        <w:t>八</w:t>
      </w:r>
      <w:r>
        <w:rPr>
          <w:rFonts w:hint="default" w:ascii="Times New Roman" w:hAnsi="Times New Roman" w:eastAsia="仿宋_GB2312" w:cs="Times New Roman"/>
          <w:b/>
          <w:bCs/>
          <w:sz w:val="32"/>
          <w:szCs w:val="24"/>
        </w:rPr>
        <w:t>条</w:t>
      </w:r>
      <w:r>
        <w:rPr>
          <w:rFonts w:hint="default" w:ascii="Times New Roman" w:hAnsi="Times New Roman" w:cs="Times New Roman"/>
          <w:b/>
          <w:bCs/>
          <w:sz w:val="32"/>
          <w:szCs w:val="24"/>
          <w:lang w:eastAsia="zh-CN"/>
        </w:rPr>
        <w:t>（</w:t>
      </w:r>
      <w:r>
        <w:rPr>
          <w:rFonts w:hint="default" w:ascii="Times New Roman" w:hAnsi="Times New Roman" w:cs="Times New Roman"/>
          <w:b/>
          <w:bCs/>
          <w:sz w:val="32"/>
          <w:szCs w:val="24"/>
          <w:lang w:val="en-US" w:eastAsia="zh-CN"/>
        </w:rPr>
        <w:t>账务管理</w:t>
      </w:r>
      <w:r>
        <w:rPr>
          <w:rFonts w:hint="default" w:ascii="Times New Roman" w:hAnsi="Times New Roman" w:cs="Times New Roman"/>
          <w:b/>
          <w:bCs/>
          <w:sz w:val="32"/>
          <w:szCs w:val="24"/>
          <w:lang w:eastAsia="zh-CN"/>
        </w:rPr>
        <w:t>）</w:t>
      </w:r>
      <w:r>
        <w:rPr>
          <w:rFonts w:hint="default" w:ascii="Times New Roman" w:hAnsi="Times New Roman" w:eastAsia="仿宋_GB2312" w:cs="Times New Roman"/>
          <w:sz w:val="32"/>
          <w:szCs w:val="24"/>
        </w:rPr>
        <w:t xml:space="preserve"> 业主委员会应建立维修资金财务</w:t>
      </w:r>
      <w:r>
        <w:rPr>
          <w:rFonts w:hint="default" w:ascii="Times New Roman" w:hAnsi="Times New Roman" w:eastAsia="仿宋_GB2312" w:cs="Times New Roman"/>
          <w:color w:val="auto"/>
          <w:sz w:val="32"/>
          <w:szCs w:val="32"/>
          <w:highlight w:val="none"/>
        </w:rPr>
        <w:t>账目和业务档案，</w:t>
      </w:r>
      <w:r>
        <w:rPr>
          <w:rFonts w:hint="default" w:ascii="Times New Roman" w:hAnsi="Times New Roman" w:cs="Times New Roman"/>
          <w:b w:val="0"/>
          <w:bCs w:val="0"/>
          <w:color w:val="auto"/>
          <w:sz w:val="32"/>
          <w:szCs w:val="32"/>
          <w:highlight w:val="none"/>
          <w:lang w:val="en-US" w:eastAsia="zh-CN"/>
        </w:rPr>
        <w:t>确定本物业管理区域内维修资金</w:t>
      </w:r>
      <w:r>
        <w:rPr>
          <w:rFonts w:hint="default" w:ascii="Times New Roman" w:hAnsi="Times New Roman" w:cs="Times New Roman"/>
          <w:color w:val="auto"/>
          <w:szCs w:val="32"/>
          <w:highlight w:val="none"/>
        </w:rPr>
        <w:t>财务管理负责</w:t>
      </w:r>
      <w:r>
        <w:rPr>
          <w:rFonts w:hint="eastAsia" w:cs="Times New Roman"/>
          <w:color w:val="auto"/>
          <w:szCs w:val="32"/>
          <w:highlight w:val="none"/>
          <w:lang w:val="en-US" w:eastAsia="zh-CN"/>
        </w:rPr>
        <w:t>人为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cs="仿宋_GB2312"/>
          <w:sz w:val="32"/>
          <w:szCs w:val="32"/>
          <w:highlight w:val="none"/>
          <w:u w:val="single"/>
          <w:lang w:val="en-US" w:eastAsia="zh-CN"/>
        </w:rPr>
        <w:t xml:space="preserve">     </w:t>
      </w:r>
      <w:r>
        <w:rPr>
          <w:rFonts w:hint="eastAsia" w:cs="Times New Roman"/>
          <w:b w:val="0"/>
          <w:bCs w:val="0"/>
          <w:color w:val="auto"/>
          <w:sz w:val="32"/>
          <w:szCs w:val="32"/>
          <w:highlight w:val="none"/>
          <w:lang w:val="en-US" w:eastAsia="zh-CN"/>
        </w:rPr>
        <w:t>（须从</w:t>
      </w:r>
      <w:r>
        <w:rPr>
          <w:rFonts w:hint="default" w:ascii="Times New Roman" w:hAnsi="Times New Roman" w:eastAsia="仿宋_GB2312" w:cs="Times New Roman"/>
          <w:sz w:val="32"/>
          <w:szCs w:val="24"/>
          <w:highlight w:val="none"/>
        </w:rPr>
        <w:t>业主委员会</w:t>
      </w:r>
      <w:r>
        <w:rPr>
          <w:rFonts w:hint="eastAsia" w:cs="Times New Roman"/>
          <w:b w:val="0"/>
          <w:bCs w:val="0"/>
          <w:color w:val="auto"/>
          <w:sz w:val="32"/>
          <w:szCs w:val="32"/>
          <w:highlight w:val="none"/>
          <w:lang w:val="en-US" w:eastAsia="zh-CN"/>
        </w:rPr>
        <w:t>委员中产生），负责对接维修资金财务相关事项。</w:t>
      </w:r>
    </w:p>
    <w:p w14:paraId="646499B0">
      <w:pPr>
        <w:numPr>
          <w:ilvl w:val="-1"/>
          <w:numId w:val="0"/>
        </w:numPr>
        <w:spacing w:beforeLines="0" w:afterLines="0"/>
        <w:ind w:firstLine="640" w:firstLineChars="200"/>
        <w:rPr>
          <w:rFonts w:hint="eastAsia" w:cs="Times New Roman"/>
          <w:b w:val="0"/>
          <w:bCs w:val="0"/>
          <w:color w:val="auto"/>
          <w:sz w:val="32"/>
          <w:szCs w:val="32"/>
          <w:highlight w:val="none"/>
          <w:lang w:val="en-US" w:eastAsia="zh-CN"/>
        </w:rPr>
      </w:pPr>
      <w:r>
        <w:rPr>
          <w:rFonts w:hint="eastAsia" w:cs="Times New Roman"/>
          <w:b w:val="0"/>
          <w:bCs w:val="0"/>
          <w:color w:val="auto"/>
          <w:sz w:val="32"/>
          <w:szCs w:val="32"/>
          <w:highlight w:val="none"/>
          <w:lang w:val="en-US" w:eastAsia="zh-CN"/>
        </w:rPr>
        <w:t>委托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第三方</w:t>
      </w:r>
      <w:r>
        <w:rPr>
          <w:rFonts w:hint="default" w:ascii="Times New Roman" w:hAnsi="Times New Roman" w:eastAsia="仿宋_GB2312" w:cs="Times New Roman"/>
          <w:color w:val="auto"/>
          <w:sz w:val="32"/>
          <w:szCs w:val="32"/>
          <w:highlight w:val="none"/>
          <w:lang w:val="zh-CN"/>
        </w:rPr>
        <w:t>代理记账</w:t>
      </w:r>
      <w:r>
        <w:rPr>
          <w:rFonts w:hint="default" w:ascii="Times New Roman" w:hAnsi="Times New Roman" w:eastAsia="仿宋_GB2312" w:cs="Times New Roman"/>
          <w:b w:val="0"/>
          <w:bCs w:val="0"/>
          <w:color w:val="auto"/>
          <w:sz w:val="32"/>
          <w:szCs w:val="32"/>
          <w:highlight w:val="none"/>
          <w:lang w:eastAsia="zh-CN"/>
        </w:rPr>
        <w:t>专业机构</w:t>
      </w:r>
      <w:r>
        <w:rPr>
          <w:rFonts w:hint="eastAsia" w:cs="Times New Roman"/>
          <w:b w:val="0"/>
          <w:bCs w:val="0"/>
          <w:color w:val="auto"/>
          <w:sz w:val="32"/>
          <w:szCs w:val="32"/>
          <w:highlight w:val="none"/>
          <w:lang w:eastAsia="zh-CN"/>
        </w:rPr>
        <w:t>）</w:t>
      </w:r>
      <w:r>
        <w:rPr>
          <w:rFonts w:hint="eastAsia" w:cs="Times New Roman"/>
          <w:color w:val="auto"/>
          <w:sz w:val="32"/>
          <w:szCs w:val="32"/>
          <w:highlight w:val="none"/>
          <w:lang w:val="en-US" w:eastAsia="zh-CN"/>
        </w:rPr>
        <w:t>为</w:t>
      </w:r>
      <w:r>
        <w:rPr>
          <w:rFonts w:hint="default" w:ascii="Times New Roman" w:hAnsi="Times New Roman" w:cs="Times New Roman"/>
          <w:b w:val="0"/>
          <w:bCs w:val="0"/>
          <w:color w:val="auto"/>
          <w:sz w:val="32"/>
          <w:szCs w:val="32"/>
          <w:highlight w:val="none"/>
          <w:lang w:val="en-US" w:eastAsia="zh-CN"/>
        </w:rPr>
        <w:t>本物业管理区域内维修资金账目管理单位</w:t>
      </w:r>
      <w:r>
        <w:rPr>
          <w:rFonts w:hint="eastAsia" w:cs="Times New Roman"/>
          <w:b w:val="0"/>
          <w:bCs w:val="0"/>
          <w:color w:val="auto"/>
          <w:sz w:val="32"/>
          <w:szCs w:val="32"/>
          <w:highlight w:val="none"/>
          <w:lang w:val="en-US" w:eastAsia="zh-CN"/>
        </w:rPr>
        <w:t>，负责</w:t>
      </w:r>
      <w:r>
        <w:rPr>
          <w:rFonts w:hint="default" w:ascii="Times New Roman" w:hAnsi="Times New Roman" w:cs="Times New Roman"/>
          <w:color w:val="auto"/>
          <w:sz w:val="32"/>
          <w:szCs w:val="32"/>
          <w:highlight w:val="none"/>
          <w:lang w:val="en-US" w:eastAsia="zh-CN"/>
        </w:rPr>
        <w:t>办理</w:t>
      </w:r>
      <w:r>
        <w:rPr>
          <w:rFonts w:hint="default" w:ascii="Times New Roman" w:hAnsi="Times New Roman" w:eastAsia="仿宋_GB2312" w:cs="Times New Roman"/>
          <w:color w:val="auto"/>
          <w:sz w:val="32"/>
          <w:szCs w:val="32"/>
          <w:highlight w:val="none"/>
          <w:lang w:val="zh-CN"/>
        </w:rPr>
        <w:t>本物业管理区域维修资金相关财务管理和会计核算业务</w:t>
      </w:r>
      <w:r>
        <w:rPr>
          <w:rFonts w:hint="eastAsia" w:cs="Times New Roman"/>
          <w:b w:val="0"/>
          <w:bCs w:val="0"/>
          <w:color w:val="auto"/>
          <w:sz w:val="32"/>
          <w:szCs w:val="32"/>
          <w:highlight w:val="none"/>
          <w:lang w:val="en-US" w:eastAsia="zh-CN"/>
        </w:rPr>
        <w:t>。</w:t>
      </w:r>
    </w:p>
    <w:p w14:paraId="4A89A372">
      <w:pPr>
        <w:numPr>
          <w:ilvl w:val="-1"/>
          <w:numId w:val="0"/>
        </w:numPr>
        <w:spacing w:beforeLines="0" w:afterLines="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b w:val="0"/>
          <w:bCs w:val="0"/>
          <w:color w:val="auto"/>
          <w:sz w:val="32"/>
          <w:szCs w:val="32"/>
          <w:highlight w:val="none"/>
          <w:lang w:val="en-US" w:eastAsia="zh-CN"/>
        </w:rPr>
        <w:t>维修资金</w:t>
      </w:r>
      <w:r>
        <w:rPr>
          <w:rFonts w:hint="default" w:ascii="Times New Roman" w:hAnsi="Times New Roman" w:cs="Times New Roman"/>
          <w:color w:val="auto"/>
          <w:szCs w:val="32"/>
          <w:highlight w:val="none"/>
        </w:rPr>
        <w:t>财务管理负责</w:t>
      </w:r>
      <w:r>
        <w:rPr>
          <w:rFonts w:hint="eastAsia" w:cs="Times New Roman"/>
          <w:color w:val="auto"/>
          <w:szCs w:val="32"/>
          <w:highlight w:val="none"/>
          <w:lang w:val="en-US" w:eastAsia="zh-CN"/>
        </w:rPr>
        <w:t>人或</w:t>
      </w:r>
      <w:r>
        <w:rPr>
          <w:rFonts w:hint="default" w:ascii="Times New Roman" w:hAnsi="Times New Roman" w:cs="Times New Roman"/>
          <w:b w:val="0"/>
          <w:bCs w:val="0"/>
          <w:color w:val="auto"/>
          <w:sz w:val="32"/>
          <w:szCs w:val="32"/>
          <w:highlight w:val="none"/>
          <w:lang w:val="en-US" w:eastAsia="zh-CN"/>
        </w:rPr>
        <w:t>账目管理单位</w:t>
      </w:r>
      <w:r>
        <w:rPr>
          <w:rFonts w:hint="eastAsia" w:cs="Times New Roman"/>
          <w:b w:val="0"/>
          <w:bCs w:val="0"/>
          <w:color w:val="auto"/>
          <w:sz w:val="32"/>
          <w:szCs w:val="32"/>
          <w:highlight w:val="none"/>
          <w:lang w:val="en-US" w:eastAsia="zh-CN"/>
        </w:rPr>
        <w:t>空缺的，需自空缺之日起</w:t>
      </w:r>
      <w:r>
        <w:rPr>
          <w:rFonts w:hint="eastAsia" w:ascii="仿宋_GB2312" w:hAnsi="仿宋_GB2312" w:eastAsia="仿宋_GB2312" w:cs="仿宋_GB2312"/>
          <w:sz w:val="32"/>
          <w:szCs w:val="32"/>
          <w:u w:val="single"/>
          <w:lang w:val="en-US" w:eastAsia="zh-CN"/>
        </w:rPr>
        <w:t xml:space="preserve">      </w:t>
      </w:r>
      <w:r>
        <w:rPr>
          <w:rFonts w:hint="eastAsia" w:cs="Times New Roman"/>
          <w:b w:val="0"/>
          <w:bCs w:val="0"/>
          <w:color w:val="auto"/>
          <w:sz w:val="32"/>
          <w:szCs w:val="32"/>
          <w:highlight w:val="none"/>
          <w:lang w:val="en-US" w:eastAsia="zh-CN"/>
        </w:rPr>
        <w:t>日内重新召开业主大会会议确定新的</w:t>
      </w:r>
      <w:r>
        <w:rPr>
          <w:rFonts w:hint="default" w:ascii="Times New Roman" w:hAnsi="Times New Roman" w:cs="Times New Roman"/>
          <w:color w:val="auto"/>
          <w:szCs w:val="32"/>
          <w:highlight w:val="none"/>
        </w:rPr>
        <w:t>财务管理负责</w:t>
      </w:r>
      <w:r>
        <w:rPr>
          <w:rFonts w:hint="eastAsia" w:cs="Times New Roman"/>
          <w:color w:val="auto"/>
          <w:szCs w:val="32"/>
          <w:highlight w:val="none"/>
          <w:lang w:val="en-US" w:eastAsia="zh-CN"/>
        </w:rPr>
        <w:t>人或</w:t>
      </w:r>
      <w:r>
        <w:rPr>
          <w:rFonts w:hint="default" w:ascii="Times New Roman" w:hAnsi="Times New Roman" w:cs="Times New Roman"/>
          <w:b w:val="0"/>
          <w:bCs w:val="0"/>
          <w:color w:val="auto"/>
          <w:sz w:val="32"/>
          <w:szCs w:val="32"/>
          <w:highlight w:val="none"/>
          <w:lang w:val="en-US" w:eastAsia="zh-CN"/>
        </w:rPr>
        <w:t>账目管理单位</w:t>
      </w:r>
      <w:r>
        <w:rPr>
          <w:rFonts w:hint="eastAsia" w:cs="Times New Roman"/>
          <w:b w:val="0"/>
          <w:bCs w:val="0"/>
          <w:color w:val="auto"/>
          <w:sz w:val="32"/>
          <w:szCs w:val="32"/>
          <w:highlight w:val="none"/>
          <w:lang w:val="en-US" w:eastAsia="zh-CN"/>
        </w:rPr>
        <w:t>。</w:t>
      </w:r>
    </w:p>
    <w:p w14:paraId="212E4920">
      <w:pPr>
        <w:keepNext w:val="0"/>
        <w:keepLines w:val="0"/>
        <w:pageBreakBefore w:val="0"/>
        <w:widowControl/>
        <w:kinsoku/>
        <w:wordWrap/>
        <w:overflowPunct/>
        <w:topLinePunct w:val="0"/>
        <w:autoSpaceDE/>
        <w:autoSpaceDN/>
        <w:bidi w:val="0"/>
        <w:adjustRightInd/>
        <w:snapToGrid/>
        <w:spacing w:beforeLines="-2147483648" w:afterLines="-2147483648" w:line="240" w:lineRule="auto"/>
        <w:ind w:firstLine="640" w:firstLineChars="200"/>
        <w:textAlignment w:val="auto"/>
        <w:rPr>
          <w:rFonts w:hint="default" w:ascii="Times New Roman" w:hAnsi="Times New Roman" w:cs="Times New Roman"/>
          <w:color w:val="auto"/>
          <w:sz w:val="32"/>
          <w:szCs w:val="32"/>
          <w:highlight w:val="none"/>
          <w:lang w:val="zh-CN"/>
        </w:rPr>
      </w:pPr>
      <w:r>
        <w:rPr>
          <w:rFonts w:hint="default" w:ascii="Times New Roman" w:hAnsi="Times New Roman" w:cs="Times New Roman"/>
          <w:color w:val="auto"/>
          <w:sz w:val="32"/>
          <w:szCs w:val="32"/>
          <w:highlight w:val="none"/>
          <w:lang w:val="zh-CN"/>
        </w:rPr>
        <w:t>账目管理费用可从</w:t>
      </w:r>
      <w:r>
        <w:rPr>
          <w:rFonts w:hint="default" w:ascii="Times New Roman" w:hAnsi="Times New Roman" w:eastAsia="仿宋_GB2312" w:cs="Times New Roman"/>
          <w:color w:val="auto"/>
          <w:sz w:val="32"/>
          <w:szCs w:val="32"/>
          <w:highlight w:val="none"/>
        </w:rPr>
        <w:t>下列第</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项方式</w:t>
      </w:r>
      <w:r>
        <w:rPr>
          <w:rFonts w:hint="default" w:ascii="Times New Roman" w:hAnsi="Times New Roman" w:cs="Times New Roman"/>
          <w:color w:val="auto"/>
          <w:sz w:val="32"/>
          <w:szCs w:val="32"/>
          <w:highlight w:val="none"/>
          <w:lang w:val="zh-CN"/>
        </w:rPr>
        <w:t>中列支：</w:t>
      </w:r>
    </w:p>
    <w:p w14:paraId="7EDA4E0E">
      <w:pPr>
        <w:keepNext w:val="0"/>
        <w:keepLines w:val="0"/>
        <w:pageBreakBefore w:val="0"/>
        <w:widowControl/>
        <w:numPr>
          <w:ilvl w:val="0"/>
          <w:numId w:val="1"/>
        </w:numPr>
        <w:kinsoku/>
        <w:wordWrap/>
        <w:overflowPunct/>
        <w:topLinePunct w:val="0"/>
        <w:autoSpaceDE/>
        <w:autoSpaceDN/>
        <w:bidi w:val="0"/>
        <w:adjustRightInd/>
        <w:snapToGrid/>
        <w:spacing w:beforeLines="-2147483648" w:afterLines="-2147483648" w:line="240" w:lineRule="auto"/>
        <w:ind w:firstLine="640" w:firstLineChars="200"/>
        <w:textAlignment w:val="auto"/>
        <w:rPr>
          <w:rFonts w:hint="default" w:ascii="Times New Roman" w:hAnsi="Times New Roman" w:cs="Times New Roman"/>
          <w:color w:val="auto"/>
          <w:sz w:val="32"/>
          <w:szCs w:val="32"/>
          <w:highlight w:val="none"/>
          <w:lang w:val="zh-CN"/>
        </w:rPr>
      </w:pPr>
      <w:r>
        <w:rPr>
          <w:rFonts w:hint="default" w:ascii="Times New Roman" w:hAnsi="Times New Roman" w:cs="Times New Roman"/>
          <w:color w:val="auto"/>
          <w:sz w:val="32"/>
          <w:szCs w:val="32"/>
          <w:highlight w:val="none"/>
          <w:lang w:val="zh-CN"/>
        </w:rPr>
        <w:t>小区公共收益；</w:t>
      </w:r>
    </w:p>
    <w:p w14:paraId="6458A5B0">
      <w:pPr>
        <w:keepNext w:val="0"/>
        <w:keepLines w:val="0"/>
        <w:pageBreakBefore w:val="0"/>
        <w:widowControl/>
        <w:numPr>
          <w:ilvl w:val="-1"/>
          <w:numId w:val="0"/>
        </w:numPr>
        <w:kinsoku/>
        <w:wordWrap/>
        <w:overflowPunct/>
        <w:topLinePunct w:val="0"/>
        <w:autoSpaceDE/>
        <w:autoSpaceDN/>
        <w:bidi w:val="0"/>
        <w:adjustRightInd/>
        <w:snapToGrid/>
        <w:spacing w:beforeLines="-2147483648" w:afterLines="-2147483648" w:line="24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cs="Times New Roman"/>
          <w:color w:val="auto"/>
          <w:sz w:val="32"/>
          <w:szCs w:val="32"/>
          <w:highlight w:val="none"/>
          <w:lang w:val="zh-CN"/>
        </w:rPr>
        <w:t>（</w:t>
      </w:r>
      <w:r>
        <w:rPr>
          <w:rFonts w:hint="eastAsia" w:cs="Times New Roman"/>
          <w:color w:val="auto"/>
          <w:sz w:val="32"/>
          <w:szCs w:val="32"/>
          <w:highlight w:val="none"/>
          <w:lang w:val="en-US" w:eastAsia="zh-CN"/>
        </w:rPr>
        <w:t>二</w:t>
      </w:r>
      <w:r>
        <w:rPr>
          <w:rFonts w:hint="eastAsia" w:cs="Times New Roman"/>
          <w:color w:val="auto"/>
          <w:sz w:val="32"/>
          <w:szCs w:val="32"/>
          <w:highlight w:val="none"/>
          <w:lang w:val="zh-CN"/>
        </w:rPr>
        <w:t>）</w:t>
      </w:r>
      <w:r>
        <w:rPr>
          <w:rFonts w:hint="eastAsia" w:cs="Times New Roman"/>
          <w:color w:val="auto"/>
          <w:sz w:val="32"/>
          <w:szCs w:val="32"/>
          <w:highlight w:val="none"/>
          <w:lang w:val="en-US" w:eastAsia="zh-CN"/>
        </w:rPr>
        <w:t>业主自行筹集。</w:t>
      </w:r>
    </w:p>
    <w:p w14:paraId="7318839D">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维修资金的财务管理和会计核算应当按照财政部门和维修资金管理部门的有关规定执行。维修资金账目应包括</w:t>
      </w:r>
      <w:r>
        <w:rPr>
          <w:rFonts w:hint="eastAsia" w:cs="Times New Roman"/>
          <w:color w:val="auto"/>
          <w:sz w:val="32"/>
          <w:szCs w:val="32"/>
          <w:highlight w:val="none"/>
          <w:lang w:val="en-US" w:eastAsia="zh-CN"/>
        </w:rPr>
        <w:t>但不限于</w:t>
      </w:r>
      <w:r>
        <w:rPr>
          <w:rFonts w:hint="default" w:ascii="Times New Roman" w:hAnsi="Times New Roman" w:eastAsia="仿宋_GB2312" w:cs="Times New Roman"/>
          <w:color w:val="auto"/>
          <w:sz w:val="32"/>
          <w:szCs w:val="32"/>
          <w:highlight w:val="none"/>
        </w:rPr>
        <w:t>:</w:t>
      </w:r>
    </w:p>
    <w:p w14:paraId="2187D7B4">
      <w:pPr>
        <w:ind w:firstLine="640" w:firstLineChars="200"/>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sz w:val="32"/>
          <w:szCs w:val="32"/>
          <w:highlight w:val="none"/>
          <w:lang w:val="zh-CN"/>
        </w:rPr>
        <w:t>（一）维修资金交存、使用、增值收益和结存的总额；</w:t>
      </w:r>
    </w:p>
    <w:p w14:paraId="3E6B3F07">
      <w:pPr>
        <w:ind w:firstLine="640" w:firstLineChars="200"/>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sz w:val="32"/>
          <w:szCs w:val="32"/>
          <w:highlight w:val="none"/>
          <w:lang w:val="zh-CN"/>
        </w:rPr>
        <w:t>（二）发生列支的项目、费用和分摊情况；</w:t>
      </w:r>
    </w:p>
    <w:p w14:paraId="62B3516C">
      <w:pPr>
        <w:ind w:firstLine="640" w:firstLineChars="200"/>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sz w:val="32"/>
          <w:szCs w:val="32"/>
          <w:highlight w:val="none"/>
          <w:lang w:val="zh-CN"/>
        </w:rPr>
        <w:t>（三）业主分户账中维修资金交存、使用、增值收益和结存的金额；</w:t>
      </w:r>
    </w:p>
    <w:p w14:paraId="12C2652D">
      <w:pPr>
        <w:keepNext w:val="0"/>
        <w:keepLines w:val="0"/>
        <w:pageBreakBefore w:val="0"/>
        <w:widowControl/>
        <w:kinsoku/>
        <w:wordWrap/>
        <w:overflowPunct/>
        <w:topLinePunct w:val="0"/>
        <w:autoSpaceDE/>
        <w:autoSpaceDN/>
        <w:bidi w:val="0"/>
        <w:adjustRightInd/>
        <w:snapToGrid/>
        <w:spacing w:beforeLines="-2147483648" w:afterLines="-2147483648" w:line="240" w:lineRule="auto"/>
        <w:ind w:firstLine="640" w:firstLineChars="200"/>
        <w:textAlignment w:val="auto"/>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lang w:val="zh-CN"/>
        </w:rPr>
        <w:t>（四）</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cs="Times New Roman"/>
          <w:color w:val="auto"/>
          <w:sz w:val="32"/>
          <w:szCs w:val="32"/>
          <w:highlight w:val="none"/>
          <w:u w:val="single"/>
          <w:lang w:val="en-US" w:eastAsia="zh-CN"/>
        </w:rPr>
        <w:t xml:space="preserve">                           </w:t>
      </w:r>
    </w:p>
    <w:p w14:paraId="757FD7B7">
      <w:pPr>
        <w:ind w:firstLine="643" w:firstLineChars="200"/>
        <w:rPr>
          <w:rFonts w:hint="eastAsia" w:ascii="Times New Roman" w:hAnsi="Times New Roman"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zh-CN"/>
        </w:rPr>
        <w:t>第</w:t>
      </w:r>
      <w:r>
        <w:rPr>
          <w:rFonts w:hint="eastAsia" w:cs="Times New Roman"/>
          <w:b/>
          <w:bCs/>
          <w:color w:val="auto"/>
          <w:sz w:val="32"/>
          <w:szCs w:val="32"/>
          <w:highlight w:val="none"/>
          <w:lang w:val="en-US" w:eastAsia="zh-CN"/>
        </w:rPr>
        <w:t>十九</w:t>
      </w:r>
      <w:r>
        <w:rPr>
          <w:rFonts w:hint="default" w:ascii="Times New Roman" w:hAnsi="Times New Roman" w:eastAsia="仿宋_GB2312" w:cs="Times New Roman"/>
          <w:b/>
          <w:bCs/>
          <w:color w:val="auto"/>
          <w:sz w:val="32"/>
          <w:szCs w:val="32"/>
          <w:highlight w:val="none"/>
          <w:lang w:val="zh-CN"/>
        </w:rPr>
        <w:t>条（资金</w:t>
      </w:r>
      <w:r>
        <w:rPr>
          <w:rFonts w:hint="eastAsia" w:cs="Times New Roman"/>
          <w:b/>
          <w:bCs/>
          <w:color w:val="auto"/>
          <w:sz w:val="32"/>
          <w:szCs w:val="32"/>
          <w:highlight w:val="none"/>
          <w:lang w:val="en-US" w:eastAsia="zh-CN"/>
        </w:rPr>
        <w:t>增值</w:t>
      </w:r>
      <w:r>
        <w:rPr>
          <w:rFonts w:hint="default" w:ascii="Times New Roman" w:hAnsi="Times New Roman" w:eastAsia="仿宋_GB2312" w:cs="Times New Roman"/>
          <w:b/>
          <w:bCs/>
          <w:color w:val="auto"/>
          <w:sz w:val="32"/>
          <w:szCs w:val="32"/>
          <w:highlight w:val="none"/>
          <w:lang w:val="zh-CN"/>
        </w:rPr>
        <w:t>）</w:t>
      </w:r>
      <w:r>
        <w:rPr>
          <w:rFonts w:hint="default" w:ascii="Times New Roman" w:hAnsi="Times New Roman" w:eastAsia="仿宋_GB2312" w:cs="Times New Roman"/>
          <w:b w:val="0"/>
          <w:bCs w:val="0"/>
          <w:color w:val="auto"/>
          <w:sz w:val="32"/>
          <w:szCs w:val="32"/>
          <w:highlight w:val="none"/>
          <w:lang w:val="zh-CN"/>
        </w:rPr>
        <w:t>业主委员会</w:t>
      </w:r>
      <w:r>
        <w:rPr>
          <w:rFonts w:hint="eastAsia" w:cs="Times New Roman"/>
          <w:b w:val="0"/>
          <w:bCs w:val="0"/>
          <w:color w:val="auto"/>
          <w:sz w:val="32"/>
          <w:szCs w:val="32"/>
          <w:highlight w:val="none"/>
          <w:lang w:val="en-US" w:eastAsia="zh-CN"/>
        </w:rPr>
        <w:t>可</w:t>
      </w:r>
      <w:r>
        <w:rPr>
          <w:rFonts w:hint="default" w:ascii="Times New Roman" w:hAnsi="Times New Roman" w:eastAsia="仿宋_GB2312" w:cs="Times New Roman"/>
          <w:b w:val="0"/>
          <w:bCs w:val="0"/>
          <w:color w:val="auto"/>
          <w:sz w:val="32"/>
          <w:szCs w:val="32"/>
          <w:highlight w:val="none"/>
          <w:lang w:val="zh-CN"/>
        </w:rPr>
        <w:t>按照国家和本市的相关规定，</w:t>
      </w:r>
      <w:r>
        <w:rPr>
          <w:rFonts w:hint="default" w:ascii="Times New Roman" w:hAnsi="Times New Roman" w:eastAsia="仿宋_GB2312" w:cs="Times New Roman"/>
          <w:color w:val="auto"/>
          <w:sz w:val="32"/>
          <w:szCs w:val="32"/>
          <w:highlight w:val="none"/>
        </w:rPr>
        <w:t>在保证维修资金安全和正常使用的前提下，</w:t>
      </w:r>
      <w:r>
        <w:rPr>
          <w:rFonts w:hint="default" w:ascii="Times New Roman" w:hAnsi="Times New Roman" w:eastAsia="仿宋_GB2312" w:cs="Times New Roman"/>
          <w:b w:val="0"/>
          <w:bCs w:val="0"/>
          <w:color w:val="auto"/>
          <w:sz w:val="32"/>
          <w:szCs w:val="32"/>
          <w:highlight w:val="none"/>
          <w:lang w:val="zh-CN"/>
        </w:rPr>
        <w:t>确定本小区维修资金存款中定期和活期的比例</w:t>
      </w:r>
      <w:r>
        <w:rPr>
          <w:rFonts w:hint="eastAsia" w:cs="Times New Roman"/>
          <w:b w:val="0"/>
          <w:bCs w:val="0"/>
          <w:color w:val="auto"/>
          <w:sz w:val="32"/>
          <w:szCs w:val="32"/>
          <w:highlight w:val="none"/>
          <w:lang w:val="zh-CN"/>
        </w:rPr>
        <w:t>，</w:t>
      </w:r>
      <w:r>
        <w:rPr>
          <w:rFonts w:hint="eastAsia" w:cs="Times New Roman"/>
          <w:b w:val="0"/>
          <w:bCs w:val="0"/>
          <w:color w:val="auto"/>
          <w:sz w:val="32"/>
          <w:szCs w:val="32"/>
          <w:highlight w:val="none"/>
          <w:lang w:val="en-US" w:eastAsia="zh-CN"/>
        </w:rPr>
        <w:t>也</w:t>
      </w:r>
      <w:r>
        <w:rPr>
          <w:rFonts w:hint="default" w:ascii="Times New Roman" w:hAnsi="Times New Roman" w:eastAsia="仿宋_GB2312" w:cs="Times New Roman"/>
          <w:color w:val="auto"/>
          <w:sz w:val="32"/>
          <w:szCs w:val="32"/>
          <w:highlight w:val="none"/>
        </w:rPr>
        <w:t>可以经业主大会</w:t>
      </w:r>
      <w:r>
        <w:rPr>
          <w:rFonts w:hint="eastAsia" w:ascii="Times New Roman" w:hAnsi="Times New Roman" w:cs="Times New Roman"/>
          <w:color w:val="auto"/>
          <w:sz w:val="32"/>
          <w:szCs w:val="32"/>
          <w:highlight w:val="none"/>
          <w:lang w:val="en-US" w:eastAsia="zh-CN"/>
        </w:rPr>
        <w:t>会议表决</w:t>
      </w:r>
      <w:r>
        <w:rPr>
          <w:rFonts w:hint="default" w:ascii="Times New Roman" w:hAnsi="Times New Roman" w:eastAsia="仿宋_GB2312" w:cs="Times New Roman"/>
          <w:color w:val="auto"/>
          <w:sz w:val="32"/>
          <w:szCs w:val="32"/>
          <w:highlight w:val="none"/>
        </w:rPr>
        <w:t>同意</w:t>
      </w:r>
      <w:r>
        <w:rPr>
          <w:rFonts w:hint="eastAsia" w:ascii="Times New Roman" w:hAnsi="Times New Roman" w:cs="Times New Roman"/>
          <w:color w:val="auto"/>
          <w:sz w:val="32"/>
          <w:szCs w:val="32"/>
          <w:highlight w:val="none"/>
          <w:lang w:val="en-US" w:eastAsia="zh-CN"/>
        </w:rPr>
        <w:t>后，</w:t>
      </w:r>
      <w:r>
        <w:rPr>
          <w:rFonts w:hint="default" w:ascii="Times New Roman" w:hAnsi="Times New Roman" w:eastAsia="仿宋_GB2312" w:cs="Times New Roman"/>
          <w:color w:val="auto"/>
          <w:sz w:val="32"/>
          <w:szCs w:val="32"/>
          <w:highlight w:val="none"/>
        </w:rPr>
        <w:t>按照国家有关规定将维修资金用于购买国债</w:t>
      </w:r>
      <w:r>
        <w:rPr>
          <w:rFonts w:hint="eastAsia" w:ascii="Times New Roman" w:hAnsi="Times New Roman" w:cs="Times New Roman"/>
          <w:color w:val="auto"/>
          <w:sz w:val="32"/>
          <w:szCs w:val="32"/>
          <w:highlight w:val="none"/>
          <w:lang w:eastAsia="zh-CN"/>
        </w:rPr>
        <w:t>。</w:t>
      </w:r>
    </w:p>
    <w:p w14:paraId="4F35E199">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维修资金的增值按照下列第</w:t>
      </w:r>
      <w:r>
        <w:rPr>
          <w:rFonts w:hint="eastAsia" w:ascii="仿宋_GB2312" w:hAnsi="仿宋_GB2312" w:eastAsia="仿宋_GB2312" w:cs="仿宋_GB2312"/>
          <w:sz w:val="32"/>
          <w:szCs w:val="32"/>
          <w:u w:val="single"/>
          <w:lang w:val="en-US" w:eastAsia="zh-CN"/>
        </w:rPr>
        <w:t xml:space="preserve">     </w:t>
      </w:r>
      <w:r>
        <w:rPr>
          <w:rFonts w:hint="default" w:ascii="Times New Roman" w:hAnsi="Times New Roman" w:eastAsia="仿宋_GB2312" w:cs="Times New Roman"/>
          <w:sz w:val="32"/>
          <w:szCs w:val="32"/>
        </w:rPr>
        <w:t>项方式进行，并作为维修资金滚存使用</w:t>
      </w:r>
      <w:r>
        <w:rPr>
          <w:rFonts w:hint="eastAsia" w:cs="Times New Roman"/>
          <w:sz w:val="32"/>
          <w:szCs w:val="32"/>
          <w:lang w:eastAsia="zh-CN"/>
        </w:rPr>
        <w:t>：</w:t>
      </w:r>
    </w:p>
    <w:p w14:paraId="72B68E84">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(一)在专户管理银行进行组合存款</w:t>
      </w:r>
      <w:r>
        <w:rPr>
          <w:rFonts w:hint="eastAsia" w:cs="Times New Roman"/>
          <w:sz w:val="32"/>
          <w:szCs w:val="32"/>
          <w:lang w:eastAsia="zh-CN"/>
        </w:rPr>
        <w:t>：</w:t>
      </w:r>
      <w:r>
        <w:rPr>
          <w:rFonts w:hint="default" w:ascii="Times New Roman" w:hAnsi="Times New Roman" w:eastAsia="仿宋_GB2312" w:cs="Times New Roman"/>
          <w:sz w:val="32"/>
          <w:szCs w:val="32"/>
        </w:rPr>
        <w:t>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cs="Times New Roman"/>
          <w:sz w:val="32"/>
          <w:szCs w:val="32"/>
          <w:lang w:val="en-US" w:eastAsia="zh-CN"/>
        </w:rPr>
        <w:t>%的资金用于活</w:t>
      </w:r>
      <w:r>
        <w:rPr>
          <w:rFonts w:hint="default" w:ascii="Times New Roman" w:hAnsi="Times New Roman" w:eastAsia="仿宋_GB2312" w:cs="Times New Roman"/>
          <w:sz w:val="32"/>
          <w:szCs w:val="32"/>
        </w:rPr>
        <w:t>期存款</w:t>
      </w:r>
      <w:r>
        <w:rPr>
          <w:rFonts w:hint="eastAsia" w:cs="Times New Roman"/>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cs="Times New Roman"/>
          <w:sz w:val="32"/>
          <w:szCs w:val="32"/>
          <w:lang w:val="en-US" w:eastAsia="zh-CN"/>
        </w:rPr>
        <w:t>%的资金</w:t>
      </w:r>
      <w:r>
        <w:rPr>
          <w:rFonts w:hint="default" w:ascii="Times New Roman" w:hAnsi="Times New Roman" w:eastAsia="仿宋_GB2312" w:cs="Times New Roman"/>
          <w:sz w:val="32"/>
          <w:szCs w:val="32"/>
        </w:rPr>
        <w:t>用</w:t>
      </w:r>
      <w:r>
        <w:rPr>
          <w:rFonts w:hint="eastAsia" w:cs="Times New Roman"/>
          <w:sz w:val="32"/>
          <w:szCs w:val="32"/>
          <w:lang w:val="en-US" w:eastAsia="zh-CN"/>
        </w:rPr>
        <w:t>于定</w:t>
      </w:r>
      <w:r>
        <w:rPr>
          <w:rFonts w:hint="default" w:ascii="Times New Roman" w:hAnsi="Times New Roman" w:eastAsia="仿宋_GB2312" w:cs="Times New Roman"/>
          <w:sz w:val="32"/>
          <w:szCs w:val="32"/>
        </w:rPr>
        <w:t>期存款</w:t>
      </w:r>
      <w:r>
        <w:rPr>
          <w:rFonts w:hint="eastAsia" w:ascii="Times New Roman" w:hAnsi="Times New Roman" w:eastAsia="仿宋_GB2312" w:cs="Times New Roman"/>
          <w:sz w:val="32"/>
          <w:szCs w:val="32"/>
          <w:lang w:eastAsia="zh-CN"/>
        </w:rPr>
        <w:t>；</w:t>
      </w:r>
    </w:p>
    <w:p w14:paraId="477C10EC">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(二)按国家有关规定购买国债</w:t>
      </w:r>
      <w:r>
        <w:rPr>
          <w:rFonts w:hint="eastAsia" w:cs="Times New Roman"/>
          <w:sz w:val="32"/>
          <w:szCs w:val="32"/>
          <w:lang w:eastAsia="zh-CN"/>
        </w:rPr>
        <w:t>：</w:t>
      </w:r>
      <w:r>
        <w:rPr>
          <w:rFonts w:hint="eastAsia" w:cs="Times New Roman"/>
          <w:sz w:val="32"/>
          <w:szCs w:val="32"/>
          <w:lang w:val="en-US" w:eastAsia="zh-CN"/>
        </w:rPr>
        <w:t>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cs="Times New Roman"/>
          <w:sz w:val="32"/>
          <w:szCs w:val="32"/>
          <w:lang w:val="en-US" w:eastAsia="zh-CN"/>
        </w:rPr>
        <w:t>%的资金</w:t>
      </w:r>
      <w:r>
        <w:rPr>
          <w:rFonts w:hint="default" w:ascii="Times New Roman" w:hAnsi="Times New Roman" w:eastAsia="仿宋_GB2312" w:cs="Times New Roman"/>
          <w:sz w:val="32"/>
          <w:szCs w:val="32"/>
        </w:rPr>
        <w:t>用</w:t>
      </w:r>
      <w:r>
        <w:rPr>
          <w:rFonts w:hint="eastAsia" w:cs="Times New Roman"/>
          <w:sz w:val="32"/>
          <w:szCs w:val="32"/>
          <w:lang w:val="en-US" w:eastAsia="zh-CN"/>
        </w:rPr>
        <w:t>于</w:t>
      </w:r>
      <w:r>
        <w:rPr>
          <w:rFonts w:hint="default" w:ascii="Times New Roman" w:hAnsi="Times New Roman" w:eastAsia="仿宋_GB2312" w:cs="Times New Roman"/>
          <w:sz w:val="32"/>
          <w:szCs w:val="32"/>
        </w:rPr>
        <w:t>购买</w:t>
      </w:r>
      <w:r>
        <w:rPr>
          <w:rFonts w:hint="eastAsia" w:ascii="仿宋_GB2312" w:hAnsi="仿宋_GB2312" w:eastAsia="仿宋_GB2312" w:cs="仿宋_GB2312"/>
          <w:sz w:val="32"/>
          <w:szCs w:val="32"/>
          <w:u w:val="single"/>
          <w:lang w:val="en-US" w:eastAsia="zh-CN"/>
        </w:rPr>
        <w:t xml:space="preserve">     </w:t>
      </w:r>
      <w:r>
        <w:rPr>
          <w:rFonts w:hint="default" w:ascii="Times New Roman" w:hAnsi="Times New Roman" w:eastAsia="仿宋_GB2312" w:cs="Times New Roman"/>
          <w:sz w:val="32"/>
          <w:szCs w:val="32"/>
        </w:rPr>
        <w:t>期国债</w:t>
      </w:r>
      <w:r>
        <w:rPr>
          <w:rFonts w:hint="eastAsia" w:cs="Times New Roman"/>
          <w:sz w:val="32"/>
          <w:szCs w:val="32"/>
          <w:lang w:eastAsia="zh-CN"/>
        </w:rPr>
        <w:t>。</w:t>
      </w:r>
    </w:p>
    <w:p w14:paraId="2F51B8D6">
      <w:pPr>
        <w:ind w:firstLine="640" w:firstLineChars="200"/>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b w:val="0"/>
          <w:bCs w:val="0"/>
          <w:i w:val="0"/>
          <w:iCs w:val="0"/>
          <w:caps w:val="0"/>
          <w:color w:val="000000"/>
          <w:spacing w:val="0"/>
          <w:sz w:val="32"/>
          <w:szCs w:val="32"/>
        </w:rPr>
        <w:t>维修资金</w:t>
      </w:r>
      <w:r>
        <w:rPr>
          <w:rFonts w:hint="eastAsia" w:ascii="仿宋_GB2312" w:hAnsi="仿宋_GB2312" w:cs="仿宋_GB2312"/>
          <w:b w:val="0"/>
          <w:bCs w:val="0"/>
          <w:i w:val="0"/>
          <w:iCs w:val="0"/>
          <w:caps w:val="0"/>
          <w:color w:val="000000"/>
          <w:spacing w:val="0"/>
          <w:sz w:val="32"/>
          <w:szCs w:val="32"/>
          <w:lang w:val="en-US" w:eastAsia="zh-CN"/>
        </w:rPr>
        <w:t>用于</w:t>
      </w:r>
      <w:r>
        <w:rPr>
          <w:rFonts w:hint="eastAsia" w:ascii="仿宋_GB2312" w:hAnsi="仿宋_GB2312" w:eastAsia="仿宋_GB2312" w:cs="仿宋_GB2312"/>
          <w:b w:val="0"/>
          <w:bCs w:val="0"/>
          <w:i w:val="0"/>
          <w:iCs w:val="0"/>
          <w:caps w:val="0"/>
          <w:color w:val="000000"/>
          <w:spacing w:val="0"/>
          <w:sz w:val="32"/>
          <w:szCs w:val="32"/>
        </w:rPr>
        <w:t>定期存储</w:t>
      </w:r>
      <w:r>
        <w:rPr>
          <w:rFonts w:hint="eastAsia" w:ascii="仿宋_GB2312" w:hAnsi="仿宋_GB2312" w:cs="仿宋_GB2312"/>
          <w:b w:val="0"/>
          <w:bCs w:val="0"/>
          <w:i w:val="0"/>
          <w:iCs w:val="0"/>
          <w:caps w:val="0"/>
          <w:color w:val="000000"/>
          <w:spacing w:val="0"/>
          <w:sz w:val="32"/>
          <w:szCs w:val="32"/>
          <w:lang w:val="en-US" w:eastAsia="zh-CN"/>
        </w:rPr>
        <w:t>或购买国债</w:t>
      </w:r>
      <w:r>
        <w:rPr>
          <w:rFonts w:hint="eastAsia" w:ascii="仿宋_GB2312" w:hAnsi="仿宋_GB2312" w:eastAsia="仿宋_GB2312" w:cs="仿宋_GB2312"/>
          <w:b w:val="0"/>
          <w:bCs w:val="0"/>
          <w:i w:val="0"/>
          <w:iCs w:val="0"/>
          <w:caps w:val="0"/>
          <w:color w:val="000000"/>
          <w:spacing w:val="0"/>
          <w:sz w:val="32"/>
          <w:szCs w:val="32"/>
        </w:rPr>
        <w:t>后，如活期余额不足以支付维修工程费用时，选择以下方式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rPr>
        <w:t>支付（可多选）：</w:t>
      </w:r>
      <w:r>
        <w:rPr>
          <w:rFonts w:hint="eastAsia" w:ascii="仿宋_GB2312" w:hAnsi="仿宋_GB2312" w:eastAsia="仿宋_GB2312" w:cs="仿宋_GB2312"/>
          <w:b w:val="0"/>
          <w:bCs w:val="0"/>
          <w:i w:val="0"/>
          <w:iCs w:val="0"/>
          <w:caps w:val="0"/>
          <w:color w:val="000000"/>
          <w:spacing w:val="0"/>
          <w:sz w:val="32"/>
          <w:szCs w:val="32"/>
        </w:rPr>
        <w:br w:type="textWrapping"/>
      </w:r>
      <w:r>
        <w:rPr>
          <w:rFonts w:hint="eastAsia" w:ascii="仿宋_GB2312" w:hAnsi="仿宋_GB2312" w:eastAsia="仿宋_GB2312" w:cs="仿宋_GB2312"/>
          <w:b w:val="0"/>
          <w:bCs w:val="0"/>
          <w:i w:val="0"/>
          <w:iCs w:val="0"/>
          <w:caps w:val="0"/>
          <w:color w:val="000000"/>
          <w:spacing w:val="0"/>
          <w:sz w:val="32"/>
          <w:szCs w:val="32"/>
        </w:rPr>
        <w:t> </w:t>
      </w:r>
      <w:r>
        <w:rPr>
          <w:rFonts w:hint="eastAsia" w:ascii="仿宋_GB2312" w:hAnsi="仿宋_GB2312" w:cs="仿宋_GB2312"/>
          <w:b w:val="0"/>
          <w:bCs w:val="0"/>
          <w:i w:val="0"/>
          <w:iCs w:val="0"/>
          <w:caps w:val="0"/>
          <w:color w:val="000000"/>
          <w:spacing w:val="0"/>
          <w:sz w:val="32"/>
          <w:szCs w:val="32"/>
          <w:lang w:val="en-US" w:eastAsia="zh-CN"/>
        </w:rPr>
        <w:t xml:space="preserve">  </w:t>
      </w:r>
      <w:r>
        <w:rPr>
          <w:rFonts w:hint="eastAsia" w:ascii="仿宋_GB2312" w:hAnsi="仿宋_GB2312" w:cs="仿宋_GB2312"/>
          <w:b w:val="0"/>
          <w:bCs w:val="0"/>
          <w:i w:val="0"/>
          <w:iCs w:val="0"/>
          <w:caps w:val="0"/>
          <w:color w:val="000000"/>
          <w:spacing w:val="0"/>
          <w:sz w:val="32"/>
          <w:szCs w:val="32"/>
          <w:lang w:eastAsia="zh-CN"/>
        </w:rPr>
        <w:t>（</w:t>
      </w:r>
      <w:r>
        <w:rPr>
          <w:rFonts w:hint="eastAsia" w:ascii="仿宋_GB2312" w:hAnsi="仿宋_GB2312" w:cs="仿宋_GB2312"/>
          <w:b w:val="0"/>
          <w:bCs w:val="0"/>
          <w:i w:val="0"/>
          <w:iCs w:val="0"/>
          <w:caps w:val="0"/>
          <w:color w:val="000000"/>
          <w:spacing w:val="0"/>
          <w:sz w:val="32"/>
          <w:szCs w:val="32"/>
          <w:lang w:val="en-US" w:eastAsia="zh-CN"/>
        </w:rPr>
        <w:t>一</w:t>
      </w:r>
      <w:r>
        <w:rPr>
          <w:rFonts w:hint="eastAsia" w:ascii="仿宋_GB2312" w:hAnsi="仿宋_GB2312" w:cs="仿宋_GB2312"/>
          <w:b w:val="0"/>
          <w:bCs w:val="0"/>
          <w:i w:val="0"/>
          <w:iCs w:val="0"/>
          <w:caps w:val="0"/>
          <w:color w:val="000000"/>
          <w:spacing w:val="0"/>
          <w:sz w:val="32"/>
          <w:szCs w:val="32"/>
          <w:lang w:eastAsia="zh-CN"/>
        </w:rPr>
        <w:t>）</w:t>
      </w:r>
      <w:r>
        <w:rPr>
          <w:rFonts w:hint="eastAsia" w:ascii="仿宋_GB2312" w:hAnsi="仿宋_GB2312" w:eastAsia="仿宋_GB2312" w:cs="仿宋_GB2312"/>
          <w:b w:val="0"/>
          <w:bCs w:val="0"/>
          <w:i w:val="0"/>
          <w:iCs w:val="0"/>
          <w:caps w:val="0"/>
          <w:color w:val="000000"/>
          <w:spacing w:val="0"/>
          <w:sz w:val="32"/>
          <w:szCs w:val="32"/>
        </w:rPr>
        <w:t>使用公共收益；</w:t>
      </w:r>
      <w:r>
        <w:rPr>
          <w:rFonts w:hint="eastAsia" w:ascii="仿宋_GB2312" w:hAnsi="仿宋_GB2312" w:eastAsia="仿宋_GB2312" w:cs="仿宋_GB2312"/>
          <w:b w:val="0"/>
          <w:bCs w:val="0"/>
          <w:i w:val="0"/>
          <w:iCs w:val="0"/>
          <w:caps w:val="0"/>
          <w:color w:val="000000"/>
          <w:spacing w:val="0"/>
          <w:sz w:val="32"/>
          <w:szCs w:val="32"/>
        </w:rPr>
        <w:br w:type="textWrapping"/>
      </w:r>
      <w:r>
        <w:rPr>
          <w:rFonts w:hint="eastAsia" w:ascii="仿宋_GB2312" w:hAnsi="仿宋_GB2312" w:eastAsia="仿宋_GB2312" w:cs="仿宋_GB2312"/>
          <w:b w:val="0"/>
          <w:bCs w:val="0"/>
          <w:i w:val="0"/>
          <w:iCs w:val="0"/>
          <w:caps w:val="0"/>
          <w:color w:val="000000"/>
          <w:spacing w:val="0"/>
          <w:sz w:val="32"/>
          <w:szCs w:val="32"/>
        </w:rPr>
        <w:t xml:space="preserve">    </w:t>
      </w:r>
      <w:r>
        <w:rPr>
          <w:rFonts w:hint="eastAsia" w:ascii="仿宋_GB2312" w:hAnsi="仿宋_GB2312" w:cs="仿宋_GB2312"/>
          <w:b w:val="0"/>
          <w:bCs w:val="0"/>
          <w:i w:val="0"/>
          <w:iCs w:val="0"/>
          <w:caps w:val="0"/>
          <w:color w:val="000000"/>
          <w:spacing w:val="0"/>
          <w:sz w:val="32"/>
          <w:szCs w:val="32"/>
          <w:lang w:eastAsia="zh-CN"/>
        </w:rPr>
        <w:t>（</w:t>
      </w:r>
      <w:r>
        <w:rPr>
          <w:rFonts w:hint="eastAsia" w:ascii="仿宋_GB2312" w:hAnsi="仿宋_GB2312" w:cs="仿宋_GB2312"/>
          <w:b w:val="0"/>
          <w:bCs w:val="0"/>
          <w:i w:val="0"/>
          <w:iCs w:val="0"/>
          <w:caps w:val="0"/>
          <w:color w:val="000000"/>
          <w:spacing w:val="0"/>
          <w:sz w:val="32"/>
          <w:szCs w:val="32"/>
          <w:lang w:val="en-US" w:eastAsia="zh-CN"/>
        </w:rPr>
        <w:t>二</w:t>
      </w:r>
      <w:r>
        <w:rPr>
          <w:rFonts w:hint="eastAsia" w:ascii="仿宋_GB2312" w:hAnsi="仿宋_GB2312" w:cs="仿宋_GB2312"/>
          <w:b w:val="0"/>
          <w:bCs w:val="0"/>
          <w:i w:val="0"/>
          <w:iCs w:val="0"/>
          <w:caps w:val="0"/>
          <w:color w:val="000000"/>
          <w:spacing w:val="0"/>
          <w:sz w:val="32"/>
          <w:szCs w:val="32"/>
          <w:lang w:eastAsia="zh-CN"/>
        </w:rPr>
        <w:t>）</w:t>
      </w:r>
      <w:r>
        <w:rPr>
          <w:rFonts w:hint="eastAsia" w:ascii="仿宋_GB2312" w:hAnsi="仿宋_GB2312" w:eastAsia="仿宋_GB2312" w:cs="仿宋_GB2312"/>
          <w:b w:val="0"/>
          <w:bCs w:val="0"/>
          <w:i w:val="0"/>
          <w:iCs w:val="0"/>
          <w:caps w:val="0"/>
          <w:color w:val="000000"/>
          <w:spacing w:val="0"/>
          <w:sz w:val="32"/>
          <w:szCs w:val="32"/>
        </w:rPr>
        <w:t>提前支取定期存款；</w:t>
      </w:r>
      <w:r>
        <w:rPr>
          <w:rFonts w:hint="eastAsia" w:ascii="仿宋_GB2312" w:hAnsi="仿宋_GB2312" w:eastAsia="仿宋_GB2312" w:cs="仿宋_GB2312"/>
          <w:b w:val="0"/>
          <w:bCs w:val="0"/>
          <w:i w:val="0"/>
          <w:iCs w:val="0"/>
          <w:caps w:val="0"/>
          <w:color w:val="000000"/>
          <w:spacing w:val="0"/>
          <w:sz w:val="32"/>
          <w:szCs w:val="32"/>
        </w:rPr>
        <w:br w:type="textWrapping"/>
      </w:r>
      <w:r>
        <w:rPr>
          <w:rFonts w:hint="eastAsia" w:ascii="仿宋_GB2312" w:hAnsi="仿宋_GB2312" w:eastAsia="仿宋_GB2312" w:cs="仿宋_GB2312"/>
          <w:b w:val="0"/>
          <w:bCs w:val="0"/>
          <w:i w:val="0"/>
          <w:iCs w:val="0"/>
          <w:caps w:val="0"/>
          <w:color w:val="000000"/>
          <w:spacing w:val="0"/>
          <w:sz w:val="32"/>
          <w:szCs w:val="32"/>
        </w:rPr>
        <w:t xml:space="preserve">    </w:t>
      </w:r>
      <w:r>
        <w:rPr>
          <w:rFonts w:hint="eastAsia" w:ascii="仿宋_GB2312" w:hAnsi="仿宋_GB2312" w:cs="仿宋_GB2312"/>
          <w:b w:val="0"/>
          <w:bCs w:val="0"/>
          <w:i w:val="0"/>
          <w:iCs w:val="0"/>
          <w:caps w:val="0"/>
          <w:color w:val="000000"/>
          <w:spacing w:val="0"/>
          <w:sz w:val="32"/>
          <w:szCs w:val="32"/>
          <w:lang w:eastAsia="zh-CN"/>
        </w:rPr>
        <w:t>（</w:t>
      </w:r>
      <w:r>
        <w:rPr>
          <w:rFonts w:hint="eastAsia" w:ascii="仿宋_GB2312" w:hAnsi="仿宋_GB2312" w:cs="仿宋_GB2312"/>
          <w:b w:val="0"/>
          <w:bCs w:val="0"/>
          <w:i w:val="0"/>
          <w:iCs w:val="0"/>
          <w:caps w:val="0"/>
          <w:color w:val="000000"/>
          <w:spacing w:val="0"/>
          <w:sz w:val="32"/>
          <w:szCs w:val="32"/>
          <w:lang w:val="en-US" w:eastAsia="zh-CN"/>
        </w:rPr>
        <w:t>三</w:t>
      </w:r>
      <w:r>
        <w:rPr>
          <w:rFonts w:hint="eastAsia" w:ascii="仿宋_GB2312" w:hAnsi="仿宋_GB2312" w:cs="仿宋_GB2312"/>
          <w:b w:val="0"/>
          <w:bCs w:val="0"/>
          <w:i w:val="0"/>
          <w:iCs w:val="0"/>
          <w:caps w:val="0"/>
          <w:color w:val="000000"/>
          <w:spacing w:val="0"/>
          <w:sz w:val="32"/>
          <w:szCs w:val="32"/>
          <w:lang w:eastAsia="zh-CN"/>
        </w:rPr>
        <w:t>）</w:t>
      </w:r>
      <w:r>
        <w:rPr>
          <w:rFonts w:hint="eastAsia" w:ascii="仿宋_GB2312" w:hAnsi="仿宋_GB2312" w:eastAsia="仿宋_GB2312" w:cs="仿宋_GB2312"/>
          <w:b w:val="0"/>
          <w:bCs w:val="0"/>
          <w:i w:val="0"/>
          <w:iCs w:val="0"/>
          <w:caps w:val="0"/>
          <w:color w:val="000000"/>
          <w:spacing w:val="0"/>
          <w:sz w:val="32"/>
          <w:szCs w:val="32"/>
        </w:rPr>
        <w:t>相关业主自筹；</w:t>
      </w:r>
      <w:r>
        <w:rPr>
          <w:rFonts w:hint="eastAsia" w:ascii="仿宋_GB2312" w:hAnsi="仿宋_GB2312" w:eastAsia="仿宋_GB2312" w:cs="仿宋_GB2312"/>
          <w:b w:val="0"/>
          <w:bCs w:val="0"/>
          <w:i w:val="0"/>
          <w:iCs w:val="0"/>
          <w:caps w:val="0"/>
          <w:color w:val="000000"/>
          <w:spacing w:val="0"/>
          <w:sz w:val="32"/>
          <w:szCs w:val="32"/>
        </w:rPr>
        <w:br w:type="textWrapping"/>
      </w:r>
      <w:r>
        <w:rPr>
          <w:rFonts w:hint="eastAsia" w:ascii="仿宋_GB2312" w:hAnsi="仿宋_GB2312" w:eastAsia="仿宋_GB2312" w:cs="仿宋_GB2312"/>
          <w:b w:val="0"/>
          <w:bCs w:val="0"/>
          <w:i w:val="0"/>
          <w:iCs w:val="0"/>
          <w:caps w:val="0"/>
          <w:color w:val="000000"/>
          <w:spacing w:val="0"/>
          <w:sz w:val="32"/>
          <w:szCs w:val="32"/>
        </w:rPr>
        <w:t> </w:t>
      </w:r>
      <w:r>
        <w:rPr>
          <w:rFonts w:hint="eastAsia" w:ascii="仿宋_GB2312" w:hAnsi="仿宋_GB2312" w:cs="仿宋_GB2312"/>
          <w:b w:val="0"/>
          <w:bCs w:val="0"/>
          <w:i w:val="0"/>
          <w:iCs w:val="0"/>
          <w:caps w:val="0"/>
          <w:color w:val="000000"/>
          <w:spacing w:val="0"/>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cs="仿宋_GB2312"/>
          <w:b w:val="0"/>
          <w:bCs w:val="0"/>
          <w:i w:val="0"/>
          <w:iCs w:val="0"/>
          <w:caps w:val="0"/>
          <w:color w:val="000000"/>
          <w:spacing w:val="0"/>
          <w:sz w:val="32"/>
          <w:szCs w:val="32"/>
          <w:u w:val="single"/>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rPr>
        <w:t> 。</w:t>
      </w:r>
    </w:p>
    <w:p w14:paraId="22CDBC5C">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禁止利用维修资金从事国债回购、委托理财业务或者将购买的国债用于质押、抵押等担保行为。</w:t>
      </w:r>
    </w:p>
    <w:p w14:paraId="417BD3FD">
      <w:pPr>
        <w:numPr>
          <w:ilvl w:val="0"/>
          <w:numId w:val="0"/>
        </w:numPr>
        <w:ind w:firstLine="643" w:firstLineChars="200"/>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bCs/>
          <w:color w:val="auto"/>
          <w:sz w:val="32"/>
          <w:szCs w:val="32"/>
          <w:highlight w:val="none"/>
          <w:lang w:val="zh-CN"/>
        </w:rPr>
        <w:t>第</w:t>
      </w:r>
      <w:r>
        <w:rPr>
          <w:rFonts w:hint="eastAsia" w:cs="Times New Roman"/>
          <w:b/>
          <w:bCs/>
          <w:color w:val="auto"/>
          <w:sz w:val="32"/>
          <w:szCs w:val="32"/>
          <w:highlight w:val="none"/>
          <w:lang w:val="en-US" w:eastAsia="zh-CN"/>
        </w:rPr>
        <w:t>二十</w:t>
      </w:r>
      <w:r>
        <w:rPr>
          <w:rFonts w:hint="default" w:ascii="Times New Roman" w:hAnsi="Times New Roman" w:eastAsia="仿宋_GB2312" w:cs="Times New Roman"/>
          <w:b/>
          <w:bCs/>
          <w:color w:val="auto"/>
          <w:sz w:val="32"/>
          <w:szCs w:val="32"/>
          <w:highlight w:val="none"/>
          <w:lang w:val="zh-CN"/>
        </w:rPr>
        <w:t>条（</w:t>
      </w:r>
      <w:r>
        <w:rPr>
          <w:rFonts w:hint="eastAsia" w:cs="Times New Roman"/>
          <w:b/>
          <w:bCs/>
          <w:color w:val="auto"/>
          <w:sz w:val="32"/>
          <w:szCs w:val="32"/>
          <w:highlight w:val="none"/>
          <w:lang w:val="en-US" w:eastAsia="zh-CN"/>
        </w:rPr>
        <w:t>利息分配</w:t>
      </w:r>
      <w:r>
        <w:rPr>
          <w:rFonts w:hint="default" w:ascii="Times New Roman" w:hAnsi="Times New Roman" w:eastAsia="仿宋_GB2312" w:cs="Times New Roman"/>
          <w:b/>
          <w:bCs/>
          <w:color w:val="auto"/>
          <w:sz w:val="32"/>
          <w:szCs w:val="32"/>
          <w:highlight w:val="none"/>
          <w:lang w:val="zh-CN"/>
        </w:rPr>
        <w:t>）</w:t>
      </w:r>
      <w:r>
        <w:rPr>
          <w:rFonts w:hint="default" w:ascii="Times New Roman" w:hAnsi="Times New Roman" w:eastAsia="仿宋_GB2312" w:cs="Times New Roman"/>
          <w:b w:val="0"/>
          <w:bCs w:val="0"/>
          <w:color w:val="auto"/>
          <w:sz w:val="32"/>
          <w:szCs w:val="32"/>
          <w:highlight w:val="none"/>
          <w:lang w:val="zh-CN"/>
        </w:rPr>
        <w:t>维修资金划转至业主大会管理</w:t>
      </w:r>
      <w:r>
        <w:rPr>
          <w:rFonts w:hint="eastAsia"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lang w:val="zh-CN"/>
        </w:rPr>
        <w:t>利息分配应</w:t>
      </w:r>
      <w:r>
        <w:rPr>
          <w:rFonts w:hint="eastAsia" w:cs="Times New Roman"/>
          <w:b w:val="0"/>
          <w:bCs w:val="0"/>
          <w:color w:val="auto"/>
          <w:sz w:val="32"/>
          <w:szCs w:val="32"/>
          <w:highlight w:val="none"/>
          <w:lang w:val="en-US" w:eastAsia="zh-CN"/>
        </w:rPr>
        <w:t>当遵循</w:t>
      </w:r>
      <w:r>
        <w:rPr>
          <w:rFonts w:hint="default" w:ascii="Times New Roman" w:hAnsi="Times New Roman" w:eastAsia="仿宋_GB2312" w:cs="Times New Roman"/>
          <w:b w:val="0"/>
          <w:bCs w:val="0"/>
          <w:color w:val="auto"/>
          <w:sz w:val="32"/>
          <w:szCs w:val="32"/>
          <w:highlight w:val="none"/>
          <w:lang w:val="zh-CN"/>
        </w:rPr>
        <w:t>以下规则：</w:t>
      </w:r>
    </w:p>
    <w:p w14:paraId="10CA585D">
      <w:pPr>
        <w:numPr>
          <w:ilvl w:val="0"/>
          <w:numId w:val="0"/>
        </w:numPr>
        <w:ind w:firstLine="640" w:firstLineChars="200"/>
        <w:rPr>
          <w:rFonts w:hint="default" w:ascii="Times New Roman" w:hAnsi="Times New Roman" w:eastAsia="仿宋_GB2312" w:cs="Times New Roman"/>
          <w:b w:val="0"/>
          <w:bCs w:val="0"/>
          <w:color w:val="auto"/>
          <w:sz w:val="32"/>
          <w:szCs w:val="32"/>
          <w:highlight w:val="none"/>
          <w:lang w:val="zh-CN"/>
        </w:rPr>
      </w:pPr>
      <w:r>
        <w:rPr>
          <w:rFonts w:hint="eastAsia" w:cs="Times New Roman"/>
          <w:b w:val="0"/>
          <w:bCs w:val="0"/>
          <w:color w:val="auto"/>
          <w:sz w:val="32"/>
          <w:szCs w:val="32"/>
          <w:highlight w:val="none"/>
          <w:lang w:val="zh-CN"/>
        </w:rPr>
        <w:t>（一）若</w:t>
      </w:r>
      <w:r>
        <w:rPr>
          <w:rFonts w:hint="default" w:ascii="Times New Roman" w:hAnsi="Times New Roman" w:eastAsia="仿宋_GB2312" w:cs="Times New Roman"/>
          <w:b w:val="0"/>
          <w:bCs w:val="0"/>
          <w:color w:val="auto"/>
          <w:sz w:val="32"/>
          <w:szCs w:val="32"/>
          <w:highlight w:val="none"/>
          <w:lang w:val="zh-CN"/>
        </w:rPr>
        <w:t>在市维修资金中心规定的利息分配日前</w:t>
      </w:r>
      <w:r>
        <w:rPr>
          <w:rFonts w:hint="eastAsia" w:cs="Times New Roman"/>
          <w:b w:val="0"/>
          <w:bCs w:val="0"/>
          <w:color w:val="auto"/>
          <w:sz w:val="32"/>
          <w:szCs w:val="32"/>
          <w:highlight w:val="none"/>
          <w:lang w:val="zh-CN"/>
        </w:rPr>
        <w:t>，</w:t>
      </w:r>
      <w:r>
        <w:rPr>
          <w:rFonts w:hint="eastAsia" w:ascii="仿宋_GB2312" w:hAnsi="仿宋_GB2312" w:eastAsia="仿宋_GB2312" w:cs="仿宋_GB2312"/>
          <w:sz w:val="32"/>
          <w:szCs w:val="32"/>
        </w:rPr>
        <w:t>已将</w:t>
      </w:r>
      <w:r>
        <w:rPr>
          <w:rFonts w:hint="eastAsia" w:cs="Times New Roman"/>
          <w:b w:val="0"/>
          <w:bCs w:val="0"/>
          <w:color w:val="auto"/>
          <w:sz w:val="32"/>
          <w:szCs w:val="32"/>
          <w:highlight w:val="none"/>
          <w:lang w:val="en-US" w:eastAsia="zh-CN"/>
        </w:rPr>
        <w:t>维修资金</w:t>
      </w:r>
      <w:r>
        <w:rPr>
          <w:rFonts w:hint="default" w:ascii="Times New Roman" w:hAnsi="Times New Roman" w:eastAsia="仿宋_GB2312" w:cs="Times New Roman"/>
          <w:b w:val="0"/>
          <w:bCs w:val="0"/>
          <w:color w:val="auto"/>
          <w:sz w:val="32"/>
          <w:szCs w:val="32"/>
          <w:highlight w:val="none"/>
          <w:lang w:val="zh-CN"/>
        </w:rPr>
        <w:t>划转</w:t>
      </w:r>
      <w:r>
        <w:rPr>
          <w:rFonts w:hint="eastAsia" w:cs="Times New Roman"/>
          <w:b w:val="0"/>
          <w:bCs w:val="0"/>
          <w:color w:val="auto"/>
          <w:sz w:val="32"/>
          <w:szCs w:val="32"/>
          <w:highlight w:val="none"/>
          <w:lang w:val="en-US" w:eastAsia="zh-CN"/>
        </w:rPr>
        <w:t>至</w:t>
      </w:r>
      <w:r>
        <w:rPr>
          <w:rFonts w:hint="default" w:ascii="Times New Roman" w:hAnsi="Times New Roman" w:eastAsia="仿宋_GB2312" w:cs="Times New Roman"/>
          <w:b w:val="0"/>
          <w:bCs w:val="0"/>
          <w:color w:val="auto"/>
          <w:sz w:val="32"/>
          <w:szCs w:val="32"/>
          <w:highlight w:val="none"/>
          <w:lang w:val="zh-CN"/>
        </w:rPr>
        <w:t>业主大会管理</w:t>
      </w:r>
      <w:r>
        <w:rPr>
          <w:rFonts w:hint="eastAsia" w:cs="Times New Roman"/>
          <w:b w:val="0"/>
          <w:bCs w:val="0"/>
          <w:color w:val="auto"/>
          <w:sz w:val="32"/>
          <w:szCs w:val="32"/>
          <w:highlight w:val="none"/>
          <w:lang w:val="en-US" w:eastAsia="zh-CN"/>
        </w:rPr>
        <w:t>的</w:t>
      </w:r>
      <w:r>
        <w:rPr>
          <w:rFonts w:hint="eastAsia" w:cs="Times New Roman"/>
          <w:b w:val="0"/>
          <w:bCs w:val="0"/>
          <w:color w:val="auto"/>
          <w:sz w:val="32"/>
          <w:szCs w:val="32"/>
          <w:highlight w:val="none"/>
          <w:lang w:val="zh-CN"/>
        </w:rPr>
        <w:t>，</w:t>
      </w:r>
      <w:r>
        <w:rPr>
          <w:rFonts w:hint="eastAsia" w:cs="Times New Roman"/>
          <w:b w:val="0"/>
          <w:bCs w:val="0"/>
          <w:color w:val="auto"/>
          <w:sz w:val="32"/>
          <w:szCs w:val="32"/>
          <w:highlight w:val="none"/>
          <w:lang w:val="en-US" w:eastAsia="zh-CN"/>
        </w:rPr>
        <w:t>则</w:t>
      </w:r>
      <w:r>
        <w:rPr>
          <w:rFonts w:hint="default" w:ascii="Times New Roman" w:hAnsi="Times New Roman" w:cs="Times New Roman"/>
          <w:b w:val="0"/>
          <w:bCs w:val="0"/>
          <w:color w:val="auto"/>
          <w:sz w:val="32"/>
          <w:szCs w:val="32"/>
          <w:highlight w:val="none"/>
          <w:lang w:val="en-US" w:eastAsia="zh-CN"/>
        </w:rPr>
        <w:t>本物业管理区域内</w:t>
      </w:r>
      <w:r>
        <w:rPr>
          <w:rFonts w:hint="eastAsia"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lang w:val="zh-CN"/>
        </w:rPr>
        <w:t>维修资金分户</w:t>
      </w:r>
      <w:r>
        <w:rPr>
          <w:rFonts w:hint="eastAsia" w:cs="Times New Roman"/>
          <w:b w:val="0"/>
          <w:bCs w:val="0"/>
          <w:color w:val="auto"/>
          <w:sz w:val="32"/>
          <w:szCs w:val="32"/>
          <w:highlight w:val="none"/>
          <w:lang w:val="en-US" w:eastAsia="zh-CN"/>
        </w:rPr>
        <w:t>将</w:t>
      </w:r>
      <w:r>
        <w:rPr>
          <w:rFonts w:hint="default" w:ascii="Times New Roman" w:hAnsi="Times New Roman" w:eastAsia="仿宋_GB2312" w:cs="Times New Roman"/>
          <w:b w:val="0"/>
          <w:bCs w:val="0"/>
          <w:color w:val="auto"/>
          <w:sz w:val="32"/>
          <w:szCs w:val="32"/>
          <w:highlight w:val="none"/>
          <w:lang w:val="zh-CN"/>
        </w:rPr>
        <w:t>不参与</w:t>
      </w:r>
      <w:r>
        <w:rPr>
          <w:rFonts w:hint="eastAsia" w:cs="Times New Roman"/>
          <w:b w:val="0"/>
          <w:bCs w:val="0"/>
          <w:color w:val="auto"/>
          <w:sz w:val="32"/>
          <w:szCs w:val="32"/>
          <w:highlight w:val="none"/>
          <w:lang w:val="en-US" w:eastAsia="zh-CN"/>
        </w:rPr>
        <w:t>当年度由</w:t>
      </w:r>
      <w:r>
        <w:rPr>
          <w:rFonts w:hint="default" w:ascii="Times New Roman" w:hAnsi="Times New Roman" w:eastAsia="仿宋_GB2312" w:cs="Times New Roman"/>
          <w:b w:val="0"/>
          <w:bCs w:val="0"/>
          <w:color w:val="auto"/>
          <w:sz w:val="32"/>
          <w:szCs w:val="32"/>
          <w:highlight w:val="none"/>
          <w:lang w:val="zh-CN"/>
        </w:rPr>
        <w:t>市维修资金中心组织的利息分配；</w:t>
      </w:r>
    </w:p>
    <w:p w14:paraId="3EB382E2">
      <w:pPr>
        <w:ind w:firstLine="640" w:firstLineChars="200"/>
        <w:rPr>
          <w:rFonts w:hint="eastAsia" w:ascii="仿宋_GB2312" w:hAnsi="仿宋_GB2312" w:eastAsia="仿宋_GB2312" w:cs="仿宋_GB2312"/>
          <w:sz w:val="32"/>
          <w:szCs w:val="32"/>
          <w:lang w:eastAsia="zh-CN"/>
        </w:rPr>
      </w:pPr>
      <w:r>
        <w:rPr>
          <w:rFonts w:hint="eastAsia" w:cs="Times New Roman"/>
          <w:b w:val="0"/>
          <w:bCs w:val="0"/>
          <w:color w:val="auto"/>
          <w:sz w:val="32"/>
          <w:szCs w:val="32"/>
          <w:highlight w:val="none"/>
          <w:lang w:val="zh-CN"/>
        </w:rPr>
        <w:t>（</w:t>
      </w:r>
      <w:r>
        <w:rPr>
          <w:rFonts w:hint="eastAsia" w:cs="Times New Roman"/>
          <w:b w:val="0"/>
          <w:bCs w:val="0"/>
          <w:color w:val="auto"/>
          <w:sz w:val="32"/>
          <w:szCs w:val="32"/>
          <w:highlight w:val="none"/>
          <w:lang w:val="en-US" w:eastAsia="zh-CN"/>
        </w:rPr>
        <w:t>二</w:t>
      </w:r>
      <w:r>
        <w:rPr>
          <w:rFonts w:hint="eastAsia" w:cs="Times New Roman"/>
          <w:b w:val="0"/>
          <w:bCs w:val="0"/>
          <w:color w:val="auto"/>
          <w:sz w:val="32"/>
          <w:szCs w:val="32"/>
          <w:highlight w:val="none"/>
          <w:lang w:val="zh-CN"/>
        </w:rPr>
        <w:t>）</w:t>
      </w:r>
      <w:r>
        <w:rPr>
          <w:rFonts w:hint="eastAsia" w:cs="Times New Roman"/>
          <w:b w:val="0"/>
          <w:bCs w:val="0"/>
          <w:color w:val="auto"/>
          <w:sz w:val="32"/>
          <w:szCs w:val="32"/>
          <w:highlight w:val="none"/>
          <w:lang w:val="en-US" w:eastAsia="zh-CN"/>
        </w:rPr>
        <w:t>若</w:t>
      </w:r>
      <w:r>
        <w:rPr>
          <w:rFonts w:hint="default" w:ascii="Times New Roman" w:hAnsi="Times New Roman" w:eastAsia="仿宋_GB2312" w:cs="Times New Roman"/>
          <w:b w:val="0"/>
          <w:bCs w:val="0"/>
          <w:color w:val="auto"/>
          <w:sz w:val="32"/>
          <w:szCs w:val="32"/>
          <w:highlight w:val="none"/>
          <w:lang w:val="zh-CN"/>
        </w:rPr>
        <w:t>在市维修资金中心规定的利息分配日前</w:t>
      </w:r>
      <w:r>
        <w:rPr>
          <w:rFonts w:hint="eastAsia" w:cs="Times New Roman"/>
          <w:b w:val="0"/>
          <w:bCs w:val="0"/>
          <w:color w:val="auto"/>
          <w:sz w:val="32"/>
          <w:szCs w:val="32"/>
          <w:highlight w:val="none"/>
          <w:lang w:val="zh-CN"/>
        </w:rPr>
        <w:t>，</w:t>
      </w:r>
      <w:r>
        <w:rPr>
          <w:rFonts w:hint="eastAsia" w:cs="Times New Roman"/>
          <w:b w:val="0"/>
          <w:bCs w:val="0"/>
          <w:color w:val="auto"/>
          <w:sz w:val="32"/>
          <w:szCs w:val="32"/>
          <w:highlight w:val="none"/>
          <w:lang w:val="en-US" w:eastAsia="zh-CN"/>
        </w:rPr>
        <w:t>将</w:t>
      </w:r>
      <w:r>
        <w:rPr>
          <w:rFonts w:hint="default" w:ascii="Times New Roman" w:hAnsi="Times New Roman" w:eastAsia="仿宋_GB2312" w:cs="Times New Roman"/>
          <w:b w:val="0"/>
          <w:bCs w:val="0"/>
          <w:color w:val="auto"/>
          <w:sz w:val="32"/>
          <w:szCs w:val="32"/>
          <w:highlight w:val="none"/>
          <w:lang w:val="zh-CN"/>
        </w:rPr>
        <w:t>维修资金从业主大会</w:t>
      </w:r>
      <w:r>
        <w:rPr>
          <w:rFonts w:hint="eastAsia" w:cs="Times New Roman"/>
          <w:b w:val="0"/>
          <w:bCs w:val="0"/>
          <w:color w:val="auto"/>
          <w:sz w:val="32"/>
          <w:szCs w:val="32"/>
          <w:highlight w:val="none"/>
          <w:lang w:val="en-US" w:eastAsia="zh-CN"/>
        </w:rPr>
        <w:t>管理</w:t>
      </w:r>
      <w:r>
        <w:rPr>
          <w:rFonts w:hint="default" w:ascii="Times New Roman" w:hAnsi="Times New Roman" w:eastAsia="仿宋_GB2312" w:cs="Times New Roman"/>
          <w:b w:val="0"/>
          <w:bCs w:val="0"/>
          <w:color w:val="auto"/>
          <w:sz w:val="32"/>
          <w:szCs w:val="32"/>
          <w:highlight w:val="none"/>
          <w:lang w:val="zh-CN"/>
        </w:rPr>
        <w:t>回划至市维修资金中心</w:t>
      </w:r>
      <w:r>
        <w:rPr>
          <w:rFonts w:hint="eastAsia" w:cs="Times New Roman"/>
          <w:b w:val="0"/>
          <w:bCs w:val="0"/>
          <w:color w:val="auto"/>
          <w:sz w:val="32"/>
          <w:szCs w:val="32"/>
          <w:highlight w:val="none"/>
          <w:lang w:val="en-US" w:eastAsia="zh-CN"/>
        </w:rPr>
        <w:t>进行代管的</w:t>
      </w:r>
      <w:r>
        <w:rPr>
          <w:rFonts w:hint="default" w:ascii="Times New Roman" w:hAnsi="Times New Roman" w:eastAsia="仿宋_GB2312" w:cs="Times New Roman"/>
          <w:b w:val="0"/>
          <w:bCs w:val="0"/>
          <w:color w:val="auto"/>
          <w:sz w:val="32"/>
          <w:szCs w:val="32"/>
          <w:highlight w:val="none"/>
          <w:lang w:val="zh-CN"/>
        </w:rPr>
        <w:t>，</w:t>
      </w:r>
      <w:r>
        <w:rPr>
          <w:rFonts w:hint="eastAsia" w:cs="Times New Roman"/>
          <w:b w:val="0"/>
          <w:bCs w:val="0"/>
          <w:color w:val="auto"/>
          <w:sz w:val="32"/>
          <w:szCs w:val="32"/>
          <w:highlight w:val="none"/>
          <w:lang w:val="en-US" w:eastAsia="zh-CN"/>
        </w:rPr>
        <w:t>则</w:t>
      </w:r>
      <w:r>
        <w:rPr>
          <w:rFonts w:hint="eastAsia" w:ascii="仿宋_GB2312" w:hAnsi="仿宋_GB2312" w:eastAsia="仿宋_GB2312" w:cs="仿宋_GB2312"/>
          <w:sz w:val="32"/>
          <w:szCs w:val="32"/>
        </w:rPr>
        <w:t>从回划之日开始计算利息并参与当年</w:t>
      </w:r>
      <w:r>
        <w:rPr>
          <w:rFonts w:hint="eastAsia" w:ascii="仿宋_GB2312" w:hAnsi="仿宋_GB2312" w:cs="仿宋_GB2312"/>
          <w:sz w:val="32"/>
          <w:szCs w:val="32"/>
          <w:lang w:val="en-US" w:eastAsia="zh-CN"/>
        </w:rPr>
        <w:t>度由</w:t>
      </w:r>
      <w:r>
        <w:rPr>
          <w:rFonts w:hint="eastAsia" w:ascii="仿宋_GB2312" w:hAnsi="仿宋_GB2312" w:eastAsia="仿宋_GB2312" w:cs="仿宋_GB2312"/>
          <w:sz w:val="32"/>
          <w:szCs w:val="32"/>
        </w:rPr>
        <w:t>市维修资金中心组织的利息分配</w:t>
      </w:r>
      <w:r>
        <w:rPr>
          <w:rFonts w:hint="eastAsia" w:ascii="仿宋_GB2312" w:hAnsi="仿宋_GB2312" w:cs="仿宋_GB2312"/>
          <w:sz w:val="32"/>
          <w:szCs w:val="32"/>
          <w:lang w:eastAsia="zh-CN"/>
        </w:rPr>
        <w:t>；</w:t>
      </w:r>
    </w:p>
    <w:p w14:paraId="1E271796">
      <w:pPr>
        <w:ind w:firstLine="640" w:firstLineChars="200"/>
        <w:rPr>
          <w:rFonts w:hint="eastAsia" w:ascii="仿宋_GB2312" w:hAnsi="仿宋_GB2312" w:eastAsia="仿宋_GB2312" w:cs="仿宋_GB2312"/>
          <w:sz w:val="32"/>
          <w:szCs w:val="32"/>
          <w:lang w:eastAsia="zh-CN"/>
        </w:rPr>
      </w:pPr>
      <w:r>
        <w:rPr>
          <w:rFonts w:hint="eastAsia" w:cs="Times New Roman"/>
          <w:b w:val="0"/>
          <w:bCs w:val="0"/>
          <w:color w:val="auto"/>
          <w:sz w:val="32"/>
          <w:szCs w:val="32"/>
          <w:highlight w:val="none"/>
          <w:lang w:val="zh-CN"/>
        </w:rPr>
        <w:t>（</w:t>
      </w:r>
      <w:r>
        <w:rPr>
          <w:rFonts w:hint="eastAsia" w:cs="Times New Roman"/>
          <w:b w:val="0"/>
          <w:bCs w:val="0"/>
          <w:color w:val="auto"/>
          <w:sz w:val="32"/>
          <w:szCs w:val="32"/>
          <w:highlight w:val="none"/>
          <w:lang w:val="en-US" w:eastAsia="zh-CN"/>
        </w:rPr>
        <w:t>三</w:t>
      </w:r>
      <w:r>
        <w:rPr>
          <w:rFonts w:hint="eastAsia" w:cs="Times New Roman"/>
          <w:b w:val="0"/>
          <w:bCs w:val="0"/>
          <w:color w:val="auto"/>
          <w:sz w:val="32"/>
          <w:szCs w:val="32"/>
          <w:highlight w:val="none"/>
          <w:lang w:val="zh-CN"/>
        </w:rPr>
        <w:t>）</w:t>
      </w:r>
      <w:r>
        <w:rPr>
          <w:rFonts w:hint="eastAsia" w:cs="Times New Roman"/>
          <w:b w:val="0"/>
          <w:bCs w:val="0"/>
          <w:color w:val="auto"/>
          <w:sz w:val="32"/>
          <w:szCs w:val="32"/>
          <w:highlight w:val="none"/>
          <w:lang w:val="en-US" w:eastAsia="zh-CN"/>
        </w:rPr>
        <w:t>若</w:t>
      </w:r>
      <w:r>
        <w:rPr>
          <w:rFonts w:hint="default" w:ascii="Times New Roman" w:hAnsi="Times New Roman" w:eastAsia="仿宋_GB2312" w:cs="Times New Roman"/>
          <w:b w:val="0"/>
          <w:bCs w:val="0"/>
          <w:color w:val="auto"/>
          <w:sz w:val="32"/>
          <w:szCs w:val="32"/>
          <w:highlight w:val="none"/>
          <w:lang w:val="zh-CN"/>
        </w:rPr>
        <w:t>在市维修资金中心规定的利息分配日后</w:t>
      </w:r>
      <w:r>
        <w:rPr>
          <w:rFonts w:hint="eastAsia" w:cs="Times New Roman"/>
          <w:b w:val="0"/>
          <w:bCs w:val="0"/>
          <w:color w:val="auto"/>
          <w:sz w:val="32"/>
          <w:szCs w:val="32"/>
          <w:highlight w:val="none"/>
          <w:lang w:val="zh-CN"/>
        </w:rPr>
        <w:t>，</w:t>
      </w:r>
      <w:r>
        <w:rPr>
          <w:rFonts w:hint="eastAsia" w:cs="Times New Roman"/>
          <w:b w:val="0"/>
          <w:bCs w:val="0"/>
          <w:color w:val="auto"/>
          <w:sz w:val="32"/>
          <w:szCs w:val="32"/>
          <w:highlight w:val="none"/>
          <w:lang w:val="en-US" w:eastAsia="zh-CN"/>
        </w:rPr>
        <w:t>将</w:t>
      </w:r>
      <w:r>
        <w:rPr>
          <w:rFonts w:hint="default" w:ascii="Times New Roman" w:hAnsi="Times New Roman" w:eastAsia="仿宋_GB2312" w:cs="Times New Roman"/>
          <w:b w:val="0"/>
          <w:bCs w:val="0"/>
          <w:color w:val="auto"/>
          <w:sz w:val="32"/>
          <w:szCs w:val="32"/>
          <w:highlight w:val="none"/>
          <w:lang w:val="zh-CN"/>
        </w:rPr>
        <w:t>维修资金划转</w:t>
      </w:r>
      <w:r>
        <w:rPr>
          <w:rFonts w:hint="eastAsia" w:cs="Times New Roman"/>
          <w:b w:val="0"/>
          <w:bCs w:val="0"/>
          <w:color w:val="auto"/>
          <w:sz w:val="32"/>
          <w:szCs w:val="32"/>
          <w:highlight w:val="none"/>
          <w:lang w:val="en-US" w:eastAsia="zh-CN"/>
        </w:rPr>
        <w:t>至</w:t>
      </w:r>
      <w:r>
        <w:rPr>
          <w:rFonts w:hint="default" w:ascii="Times New Roman" w:hAnsi="Times New Roman" w:eastAsia="仿宋_GB2312" w:cs="Times New Roman"/>
          <w:b w:val="0"/>
          <w:bCs w:val="0"/>
          <w:color w:val="auto"/>
          <w:sz w:val="32"/>
          <w:szCs w:val="32"/>
          <w:highlight w:val="none"/>
          <w:lang w:val="zh-CN"/>
        </w:rPr>
        <w:t>业主大会管理</w:t>
      </w:r>
      <w:r>
        <w:rPr>
          <w:rFonts w:hint="eastAsia"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lang w:val="zh-CN"/>
        </w:rPr>
        <w:t>，</w:t>
      </w:r>
      <w:r>
        <w:rPr>
          <w:rFonts w:hint="eastAsia" w:cs="Times New Roman"/>
          <w:b w:val="0"/>
          <w:bCs w:val="0"/>
          <w:color w:val="auto"/>
          <w:sz w:val="32"/>
          <w:szCs w:val="32"/>
          <w:highlight w:val="none"/>
          <w:lang w:val="en-US" w:eastAsia="zh-CN"/>
        </w:rPr>
        <w:t>则</w:t>
      </w:r>
      <w:r>
        <w:rPr>
          <w:rFonts w:hint="eastAsia" w:ascii="仿宋_GB2312" w:hAnsi="仿宋_GB2312" w:eastAsia="仿宋_GB2312" w:cs="仿宋_GB2312"/>
          <w:sz w:val="32"/>
          <w:szCs w:val="32"/>
        </w:rPr>
        <w:t>自上一次利息分配日至划转日</w:t>
      </w:r>
      <w:r>
        <w:rPr>
          <w:rFonts w:hint="eastAsia" w:ascii="仿宋_GB2312" w:hAnsi="仿宋_GB2312" w:cs="仿宋_GB2312"/>
          <w:sz w:val="32"/>
          <w:szCs w:val="32"/>
          <w:lang w:val="en-US" w:eastAsia="zh-CN"/>
        </w:rPr>
        <w:t>期间</w:t>
      </w:r>
      <w:r>
        <w:rPr>
          <w:rFonts w:hint="eastAsia" w:ascii="仿宋_GB2312" w:hAnsi="仿宋_GB2312" w:eastAsia="仿宋_GB2312" w:cs="仿宋_GB2312"/>
          <w:sz w:val="32"/>
          <w:szCs w:val="32"/>
        </w:rPr>
        <w:t>产生的活期利息，将按照</w:t>
      </w:r>
      <w:r>
        <w:rPr>
          <w:rFonts w:hint="eastAsia" w:ascii="仿宋_GB2312" w:hAnsi="仿宋_GB2312" w:cs="仿宋_GB2312"/>
          <w:sz w:val="32"/>
          <w:szCs w:val="32"/>
          <w:lang w:val="en-US" w:eastAsia="zh-CN"/>
        </w:rPr>
        <w:t>划转前</w:t>
      </w:r>
      <w:r>
        <w:rPr>
          <w:rFonts w:hint="eastAsia" w:ascii="仿宋_GB2312" w:hAnsi="仿宋_GB2312" w:eastAsia="仿宋_GB2312" w:cs="仿宋_GB2312"/>
          <w:sz w:val="32"/>
          <w:szCs w:val="32"/>
        </w:rPr>
        <w:t>专户</w:t>
      </w:r>
      <w:r>
        <w:rPr>
          <w:rFonts w:hint="eastAsia" w:ascii="仿宋_GB2312" w:hAnsi="仿宋_GB2312" w:cs="仿宋_GB2312"/>
          <w:sz w:val="32"/>
          <w:szCs w:val="32"/>
          <w:lang w:val="en-US" w:eastAsia="zh-CN"/>
        </w:rPr>
        <w:t>管理</w:t>
      </w:r>
      <w:r>
        <w:rPr>
          <w:rFonts w:hint="eastAsia" w:ascii="仿宋_GB2312" w:hAnsi="仿宋_GB2312" w:eastAsia="仿宋_GB2312" w:cs="仿宋_GB2312"/>
          <w:sz w:val="32"/>
          <w:szCs w:val="32"/>
        </w:rPr>
        <w:t>银行的挂牌活期利率</w:t>
      </w:r>
      <w:r>
        <w:rPr>
          <w:rFonts w:hint="eastAsia" w:ascii="仿宋_GB2312" w:hAnsi="仿宋_GB2312" w:cs="仿宋_GB2312"/>
          <w:sz w:val="32"/>
          <w:szCs w:val="32"/>
          <w:lang w:val="en-US" w:eastAsia="zh-CN"/>
        </w:rPr>
        <w:t>进行</w:t>
      </w:r>
      <w:r>
        <w:rPr>
          <w:rFonts w:hint="eastAsia" w:ascii="仿宋_GB2312" w:hAnsi="仿宋_GB2312" w:eastAsia="仿宋_GB2312" w:cs="仿宋_GB2312"/>
          <w:sz w:val="32"/>
          <w:szCs w:val="32"/>
        </w:rPr>
        <w:t>计算</w:t>
      </w:r>
      <w:r>
        <w:rPr>
          <w:rFonts w:hint="eastAsia" w:ascii="仿宋_GB2312" w:hAnsi="仿宋_GB2312" w:cs="仿宋_GB2312"/>
          <w:sz w:val="32"/>
          <w:szCs w:val="32"/>
          <w:lang w:eastAsia="zh-CN"/>
        </w:rPr>
        <w:t>；</w:t>
      </w:r>
    </w:p>
    <w:p w14:paraId="6543E22D">
      <w:pPr>
        <w:numPr>
          <w:ilvl w:val="0"/>
          <w:numId w:val="0"/>
        </w:numPr>
        <w:ind w:firstLine="640" w:firstLineChars="200"/>
        <w:rPr>
          <w:rFonts w:hint="default" w:ascii="Times New Roman" w:hAnsi="Times New Roman" w:eastAsia="仿宋_GB2312" w:cs="Times New Roman"/>
          <w:b w:val="0"/>
          <w:bCs w:val="0"/>
          <w:color w:val="auto"/>
          <w:sz w:val="32"/>
          <w:szCs w:val="32"/>
          <w:highlight w:val="none"/>
          <w:lang w:val="zh-CN"/>
        </w:rPr>
      </w:pPr>
      <w:r>
        <w:rPr>
          <w:rFonts w:hint="eastAsia" w:cs="Times New Roman"/>
          <w:b w:val="0"/>
          <w:bCs w:val="0"/>
          <w:color w:val="auto"/>
          <w:sz w:val="32"/>
          <w:szCs w:val="32"/>
          <w:highlight w:val="none"/>
          <w:lang w:val="zh-CN"/>
        </w:rPr>
        <w:t>（</w:t>
      </w:r>
      <w:r>
        <w:rPr>
          <w:rFonts w:hint="eastAsia" w:cs="Times New Roman"/>
          <w:b w:val="0"/>
          <w:bCs w:val="0"/>
          <w:color w:val="auto"/>
          <w:sz w:val="32"/>
          <w:szCs w:val="32"/>
          <w:highlight w:val="none"/>
          <w:lang w:val="en-US" w:eastAsia="zh-CN"/>
        </w:rPr>
        <w:t>四</w:t>
      </w:r>
      <w:r>
        <w:rPr>
          <w:rFonts w:hint="eastAsia" w:cs="Times New Roman"/>
          <w:b w:val="0"/>
          <w:bCs w:val="0"/>
          <w:color w:val="auto"/>
          <w:sz w:val="32"/>
          <w:szCs w:val="32"/>
          <w:highlight w:val="none"/>
          <w:lang w:val="zh-CN"/>
        </w:rPr>
        <w:t>）</w:t>
      </w:r>
      <w:r>
        <w:rPr>
          <w:rFonts w:hint="eastAsia" w:cs="Times New Roman"/>
          <w:b w:val="0"/>
          <w:bCs w:val="0"/>
          <w:color w:val="auto"/>
          <w:sz w:val="32"/>
          <w:szCs w:val="32"/>
          <w:highlight w:val="none"/>
          <w:lang w:val="en-US" w:eastAsia="zh-CN"/>
        </w:rPr>
        <w:t>将</w:t>
      </w:r>
      <w:r>
        <w:rPr>
          <w:rFonts w:hint="default" w:ascii="Times New Roman" w:hAnsi="Times New Roman" w:eastAsia="仿宋_GB2312" w:cs="Times New Roman"/>
          <w:b w:val="0"/>
          <w:bCs w:val="0"/>
          <w:color w:val="auto"/>
          <w:sz w:val="32"/>
          <w:szCs w:val="32"/>
          <w:highlight w:val="none"/>
          <w:lang w:val="zh-CN"/>
        </w:rPr>
        <w:t>维修资金从业主大会管理回划至市维修资金中心</w:t>
      </w:r>
      <w:r>
        <w:rPr>
          <w:rFonts w:hint="eastAsia" w:cs="Times New Roman"/>
          <w:b w:val="0"/>
          <w:bCs w:val="0"/>
          <w:color w:val="auto"/>
          <w:sz w:val="32"/>
          <w:szCs w:val="32"/>
          <w:highlight w:val="none"/>
          <w:lang w:val="en-US" w:eastAsia="zh-CN"/>
        </w:rPr>
        <w:t>进行代管的</w:t>
      </w:r>
      <w:r>
        <w:rPr>
          <w:rFonts w:hint="default" w:ascii="Times New Roman" w:hAnsi="Times New Roman" w:eastAsia="仿宋_GB2312" w:cs="Times New Roman"/>
          <w:b w:val="0"/>
          <w:bCs w:val="0"/>
          <w:color w:val="auto"/>
          <w:sz w:val="32"/>
          <w:szCs w:val="32"/>
          <w:highlight w:val="none"/>
          <w:lang w:val="zh-CN"/>
        </w:rPr>
        <w:t>，需在回划前</w:t>
      </w:r>
      <w:r>
        <w:rPr>
          <w:rFonts w:hint="eastAsia" w:cs="Times New Roman"/>
          <w:b w:val="0"/>
          <w:bCs w:val="0"/>
          <w:color w:val="auto"/>
          <w:sz w:val="32"/>
          <w:szCs w:val="32"/>
          <w:highlight w:val="none"/>
          <w:lang w:val="en-US" w:eastAsia="zh-CN"/>
        </w:rPr>
        <w:t>将</w:t>
      </w:r>
      <w:r>
        <w:rPr>
          <w:rFonts w:hint="default" w:ascii="Times New Roman" w:hAnsi="Times New Roman" w:eastAsia="仿宋_GB2312" w:cs="Times New Roman"/>
          <w:b w:val="0"/>
          <w:bCs w:val="0"/>
          <w:color w:val="auto"/>
          <w:sz w:val="32"/>
          <w:szCs w:val="32"/>
          <w:highlight w:val="none"/>
          <w:lang w:val="zh-CN"/>
        </w:rPr>
        <w:t>在业主大会管理期间内所产生的利息全部分配至对应</w:t>
      </w:r>
      <w:r>
        <w:rPr>
          <w:rFonts w:hint="eastAsia"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lang w:val="zh-CN"/>
        </w:rPr>
        <w:t>分户；</w:t>
      </w:r>
    </w:p>
    <w:p w14:paraId="26A1F339">
      <w:pPr>
        <w:ind w:firstLine="640" w:firstLineChars="200"/>
        <w:rPr>
          <w:rFonts w:hint="eastAsia" w:ascii="仿宋_GB2312" w:hAnsi="仿宋_GB2312" w:eastAsia="仿宋_GB2312" w:cs="仿宋_GB2312"/>
          <w:sz w:val="32"/>
          <w:szCs w:val="32"/>
        </w:rPr>
      </w:pPr>
      <w:r>
        <w:rPr>
          <w:rFonts w:hint="eastAsia" w:cs="Times New Roman"/>
          <w:b w:val="0"/>
          <w:bCs w:val="0"/>
          <w:color w:val="auto"/>
          <w:sz w:val="32"/>
          <w:szCs w:val="32"/>
          <w:highlight w:val="none"/>
          <w:lang w:val="zh-CN"/>
        </w:rPr>
        <w:t>（</w:t>
      </w:r>
      <w:r>
        <w:rPr>
          <w:rFonts w:hint="eastAsia" w:cs="Times New Roman"/>
          <w:b w:val="0"/>
          <w:bCs w:val="0"/>
          <w:color w:val="auto"/>
          <w:sz w:val="32"/>
          <w:szCs w:val="32"/>
          <w:highlight w:val="none"/>
          <w:lang w:val="en-US" w:eastAsia="zh-CN"/>
        </w:rPr>
        <w:t>五</w:t>
      </w:r>
      <w:r>
        <w:rPr>
          <w:rFonts w:hint="eastAsia" w:cs="Times New Roman"/>
          <w:b w:val="0"/>
          <w:bCs w:val="0"/>
          <w:color w:val="auto"/>
          <w:sz w:val="32"/>
          <w:szCs w:val="32"/>
          <w:highlight w:val="none"/>
          <w:lang w:val="zh-CN"/>
        </w:rPr>
        <w:t>）</w:t>
      </w:r>
      <w:r>
        <w:rPr>
          <w:rFonts w:hint="eastAsia" w:cs="Times New Roman"/>
          <w:b w:val="0"/>
          <w:bCs w:val="0"/>
          <w:color w:val="auto"/>
          <w:sz w:val="32"/>
          <w:szCs w:val="32"/>
          <w:highlight w:val="none"/>
          <w:lang w:val="en-US" w:eastAsia="zh-CN"/>
        </w:rPr>
        <w:t>在</w:t>
      </w:r>
      <w:r>
        <w:rPr>
          <w:rFonts w:hint="eastAsia" w:ascii="仿宋_GB2312" w:hAnsi="仿宋_GB2312" w:eastAsia="仿宋_GB2312" w:cs="仿宋_GB2312"/>
          <w:sz w:val="32"/>
          <w:szCs w:val="32"/>
        </w:rPr>
        <w:t>业主大会管理期间，维修资金的利息分配规则应</w:t>
      </w:r>
      <w:r>
        <w:rPr>
          <w:rFonts w:hint="eastAsia" w:ascii="仿宋_GB2312" w:hAnsi="仿宋_GB2312" w:cs="仿宋_GB2312"/>
          <w:sz w:val="32"/>
          <w:szCs w:val="32"/>
          <w:lang w:val="en-US" w:eastAsia="zh-CN"/>
        </w:rPr>
        <w:t>当遵照</w:t>
      </w:r>
      <w:r>
        <w:rPr>
          <w:rFonts w:hint="eastAsia" w:ascii="仿宋_GB2312" w:hAnsi="仿宋_GB2312" w:eastAsia="仿宋_GB2312" w:cs="仿宋_GB2312"/>
          <w:sz w:val="32"/>
          <w:szCs w:val="32"/>
        </w:rPr>
        <w:t>我市维修资金中心的利息分配</w:t>
      </w:r>
      <w:r>
        <w:rPr>
          <w:rFonts w:hint="default" w:ascii="Times New Roman" w:hAnsi="Times New Roman" w:eastAsia="仿宋_GB2312" w:cs="Times New Roman"/>
          <w:b w:val="0"/>
          <w:bCs w:val="0"/>
          <w:color w:val="auto"/>
          <w:sz w:val="32"/>
          <w:szCs w:val="32"/>
          <w:highlight w:val="none"/>
          <w:lang w:val="zh-CN"/>
        </w:rPr>
        <w:t>规则</w:t>
      </w:r>
      <w:r>
        <w:rPr>
          <w:rFonts w:hint="eastAsia" w:ascii="仿宋_GB2312" w:hAnsi="仿宋_GB2312" w:eastAsia="仿宋_GB2312" w:cs="仿宋_GB2312"/>
          <w:sz w:val="32"/>
          <w:szCs w:val="32"/>
        </w:rPr>
        <w:t>执行。</w:t>
      </w:r>
    </w:p>
    <w:p w14:paraId="41A009E0">
      <w:pPr>
        <w:numPr>
          <w:ilvl w:val="0"/>
          <w:numId w:val="0"/>
        </w:numPr>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eastAsia" w:cs="Times New Roman"/>
          <w:b/>
          <w:bCs/>
          <w:color w:val="auto"/>
          <w:sz w:val="32"/>
          <w:szCs w:val="32"/>
          <w:highlight w:val="none"/>
          <w:lang w:val="en-US" w:eastAsia="zh-CN"/>
        </w:rPr>
        <w:t>二十一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b/>
          <w:bCs/>
          <w:color w:val="auto"/>
          <w:sz w:val="32"/>
          <w:szCs w:val="32"/>
          <w:highlight w:val="none"/>
          <w:lang w:val="zh-CN"/>
        </w:rPr>
        <w:t>（</w:t>
      </w:r>
      <w:r>
        <w:rPr>
          <w:rFonts w:hint="eastAsia" w:cs="Times New Roman"/>
          <w:b/>
          <w:bCs/>
          <w:color w:val="auto"/>
          <w:sz w:val="32"/>
          <w:szCs w:val="32"/>
          <w:highlight w:val="none"/>
          <w:lang w:val="en-US" w:eastAsia="zh-CN"/>
        </w:rPr>
        <w:t>鼓励审计</w:t>
      </w:r>
      <w:r>
        <w:rPr>
          <w:rFonts w:hint="default" w:ascii="Times New Roman" w:hAnsi="Times New Roman" w:eastAsia="仿宋_GB2312" w:cs="Times New Roman"/>
          <w:b/>
          <w:bCs/>
          <w:color w:val="auto"/>
          <w:sz w:val="32"/>
          <w:szCs w:val="32"/>
          <w:highlight w:val="none"/>
          <w:lang w:val="zh-CN"/>
        </w:rPr>
        <w:t>）</w:t>
      </w:r>
      <w:r>
        <w:rPr>
          <w:rFonts w:hint="eastAsia"/>
          <w:color w:val="auto"/>
          <w:highlight w:val="none"/>
          <w:lang w:val="en-US" w:eastAsia="zh-CN"/>
        </w:rPr>
        <w:t>鼓励业主大会建立维修资金审计制度。业主大会建立维修资金审计制度的，在</w:t>
      </w:r>
      <w:r>
        <w:rPr>
          <w:rFonts w:hint="default" w:ascii="Times New Roman" w:hAnsi="Times New Roman" w:eastAsia="仿宋_GB2312" w:cs="Times New Roman"/>
          <w:color w:val="auto"/>
          <w:sz w:val="32"/>
          <w:szCs w:val="32"/>
          <w:highlight w:val="none"/>
        </w:rPr>
        <w:t>有下述情形之一的，</w:t>
      </w:r>
      <w:r>
        <w:rPr>
          <w:rFonts w:hint="default" w:ascii="Times New Roman" w:hAnsi="Times New Roman" w:cs="Times New Roman"/>
          <w:color w:val="auto"/>
          <w:szCs w:val="32"/>
          <w:highlight w:val="none"/>
        </w:rPr>
        <w:t>业主委员会</w:t>
      </w:r>
      <w:r>
        <w:rPr>
          <w:rFonts w:hint="eastAsia" w:cs="Times New Roman"/>
          <w:color w:val="auto"/>
          <w:szCs w:val="32"/>
          <w:highlight w:val="none"/>
          <w:lang w:val="en-US" w:eastAsia="zh-CN"/>
        </w:rPr>
        <w:t>可以</w:t>
      </w:r>
      <w:r>
        <w:rPr>
          <w:rFonts w:hint="default" w:ascii="Times New Roman" w:hAnsi="Times New Roman" w:cs="Times New Roman"/>
          <w:color w:val="auto"/>
          <w:szCs w:val="32"/>
          <w:highlight w:val="none"/>
        </w:rPr>
        <w:t>委托具有相应资质的社会审计机构</w:t>
      </w:r>
      <w:r>
        <w:rPr>
          <w:rFonts w:hint="default" w:ascii="Times New Roman" w:hAnsi="Times New Roman" w:cs="Times New Roman"/>
          <w:color w:val="auto"/>
          <w:szCs w:val="32"/>
          <w:highlight w:val="none"/>
          <w:lang w:eastAsia="zh-CN"/>
        </w:rPr>
        <w:t>（</w:t>
      </w:r>
      <w:r>
        <w:rPr>
          <w:rFonts w:hint="default" w:ascii="Times New Roman" w:hAnsi="Times New Roman" w:eastAsia="仿宋_GB2312" w:cs="Times New Roman"/>
          <w:color w:val="auto"/>
          <w:sz w:val="32"/>
          <w:szCs w:val="32"/>
          <w:highlight w:val="none"/>
          <w:lang w:val="zh-CN"/>
        </w:rPr>
        <w:t>不得为本</w:t>
      </w:r>
      <w:r>
        <w:rPr>
          <w:rFonts w:hint="default" w:ascii="Times New Roman" w:hAnsi="Times New Roman" w:eastAsia="仿宋_GB2312" w:cs="Times New Roman"/>
          <w:b w:val="0"/>
          <w:bCs w:val="0"/>
          <w:color w:val="auto"/>
          <w:sz w:val="32"/>
          <w:szCs w:val="32"/>
          <w:highlight w:val="none"/>
        </w:rPr>
        <w:t>物业管理区域</w:t>
      </w:r>
      <w:r>
        <w:rPr>
          <w:rFonts w:hint="default" w:ascii="Times New Roman" w:hAnsi="Times New Roman" w:eastAsia="仿宋_GB2312" w:cs="Times New Roman"/>
          <w:color w:val="auto"/>
          <w:sz w:val="32"/>
          <w:szCs w:val="32"/>
          <w:highlight w:val="none"/>
          <w:lang w:val="zh-CN"/>
        </w:rPr>
        <w:t>代理记账机构）</w:t>
      </w:r>
      <w:r>
        <w:rPr>
          <w:rFonts w:hint="default" w:ascii="Times New Roman" w:hAnsi="Times New Roman" w:cs="Times New Roman"/>
          <w:color w:val="auto"/>
          <w:szCs w:val="32"/>
          <w:highlight w:val="none"/>
        </w:rPr>
        <w:t>对维修资金收支和管理情况进行审计</w:t>
      </w:r>
      <w:r>
        <w:rPr>
          <w:rFonts w:hint="default" w:ascii="Times New Roman" w:hAnsi="Times New Roman" w:eastAsia="仿宋_GB2312" w:cs="Times New Roman"/>
          <w:color w:val="auto"/>
          <w:sz w:val="32"/>
          <w:szCs w:val="32"/>
          <w:highlight w:val="none"/>
        </w:rPr>
        <w:t>:</w:t>
      </w:r>
    </w:p>
    <w:p w14:paraId="266B051C">
      <w:pPr>
        <w:numPr>
          <w:ilvl w:val="-1"/>
          <w:numId w:val="0"/>
        </w:numPr>
        <w:ind w:firstLine="640" w:firstLineChars="200"/>
        <w:jc w:val="both"/>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lang w:val="en-US" w:eastAsia="zh-CN"/>
        </w:rPr>
        <w:t>一</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业主委员会换届</w:t>
      </w:r>
      <w:r>
        <w:rPr>
          <w:rFonts w:hint="default" w:ascii="Times New Roman" w:hAnsi="Times New Roman" w:cs="Times New Roman"/>
          <w:color w:val="auto"/>
          <w:szCs w:val="32"/>
          <w:highlight w:val="none"/>
          <w:lang w:eastAsia="zh-CN"/>
        </w:rPr>
        <w:t>；</w:t>
      </w:r>
    </w:p>
    <w:p w14:paraId="430907B4">
      <w:pPr>
        <w:numPr>
          <w:ilvl w:val="-1"/>
          <w:numId w:val="0"/>
        </w:numPr>
        <w:ind w:firstLine="640" w:firstLineChars="200"/>
        <w:jc w:val="both"/>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lang w:val="en-US" w:eastAsia="zh-CN"/>
        </w:rPr>
        <w:t>二</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业主委员会主任或副主任、负责财务管理的委员变更或职务终止</w:t>
      </w:r>
      <w:r>
        <w:rPr>
          <w:rFonts w:hint="default" w:ascii="Times New Roman" w:hAnsi="Times New Roman" w:cs="Times New Roman"/>
          <w:color w:val="auto"/>
          <w:szCs w:val="32"/>
          <w:highlight w:val="none"/>
          <w:lang w:eastAsia="zh-CN"/>
        </w:rPr>
        <w:t>。</w:t>
      </w:r>
    </w:p>
    <w:p w14:paraId="3FFB0CE9">
      <w:pPr>
        <w:keepNext w:val="0"/>
        <w:keepLines w:val="0"/>
        <w:pageBreakBefore w:val="0"/>
        <w:widowControl/>
        <w:kinsoku/>
        <w:wordWrap/>
        <w:overflowPunct/>
        <w:topLinePunct w:val="0"/>
        <w:autoSpaceDE/>
        <w:autoSpaceDN/>
        <w:bidi w:val="0"/>
        <w:adjustRightInd/>
        <w:snapToGrid/>
        <w:spacing w:beforeLines="-2147483648" w:afterLines="-2147483648" w:line="240" w:lineRule="auto"/>
        <w:ind w:firstLine="640" w:firstLineChars="200"/>
        <w:textAlignment w:val="auto"/>
        <w:rPr>
          <w:rFonts w:hint="default" w:ascii="Times New Roman" w:hAnsi="Times New Roman"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审计费用可从</w:t>
      </w:r>
      <w:r>
        <w:rPr>
          <w:rFonts w:hint="default" w:ascii="Times New Roman" w:hAnsi="Times New Roman" w:eastAsia="仿宋_GB2312" w:cs="Times New Roman"/>
          <w:color w:val="auto"/>
          <w:sz w:val="32"/>
          <w:szCs w:val="32"/>
          <w:highlight w:val="none"/>
        </w:rPr>
        <w:t>下列第</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项方式</w:t>
      </w:r>
      <w:r>
        <w:rPr>
          <w:rFonts w:hint="default" w:ascii="Times New Roman" w:hAnsi="Times New Roman" w:cs="Times New Roman"/>
          <w:color w:val="auto"/>
          <w:sz w:val="32"/>
          <w:szCs w:val="32"/>
          <w:highlight w:val="none"/>
          <w:lang w:val="zh-CN"/>
        </w:rPr>
        <w:t>中列支：</w:t>
      </w:r>
    </w:p>
    <w:p w14:paraId="78D624BD">
      <w:pPr>
        <w:numPr>
          <w:ilvl w:val="-1"/>
          <w:numId w:val="0"/>
        </w:numPr>
        <w:ind w:firstLine="640" w:firstLineChars="200"/>
        <w:rPr>
          <w:rFonts w:hint="default" w:ascii="Times New Roman" w:hAnsi="Times New Roman" w:cs="Times New Roman"/>
          <w:color w:val="auto"/>
          <w:szCs w:val="32"/>
          <w:highlight w:val="none"/>
          <w:lang w:val="zh-CN"/>
        </w:rPr>
      </w:pPr>
      <w:r>
        <w:rPr>
          <w:rFonts w:hint="eastAsia" w:cs="Times New Roman"/>
          <w:color w:val="auto"/>
          <w:sz w:val="32"/>
          <w:szCs w:val="32"/>
          <w:highlight w:val="none"/>
          <w:lang w:val="zh-CN"/>
        </w:rPr>
        <w:t>（</w:t>
      </w:r>
      <w:r>
        <w:rPr>
          <w:rFonts w:hint="eastAsia" w:cs="Times New Roman"/>
          <w:color w:val="auto"/>
          <w:sz w:val="32"/>
          <w:szCs w:val="32"/>
          <w:highlight w:val="none"/>
          <w:lang w:val="en-US" w:eastAsia="zh-CN"/>
        </w:rPr>
        <w:t>一</w:t>
      </w:r>
      <w:r>
        <w:rPr>
          <w:rFonts w:hint="eastAsia" w:cs="Times New Roman"/>
          <w:color w:val="auto"/>
          <w:sz w:val="32"/>
          <w:szCs w:val="32"/>
          <w:highlight w:val="none"/>
          <w:lang w:val="zh-CN"/>
        </w:rPr>
        <w:t>）</w:t>
      </w:r>
      <w:r>
        <w:rPr>
          <w:rFonts w:hint="default" w:ascii="Times New Roman" w:hAnsi="Times New Roman" w:cs="Times New Roman"/>
          <w:color w:val="auto"/>
          <w:sz w:val="32"/>
          <w:szCs w:val="32"/>
          <w:highlight w:val="none"/>
          <w:lang w:val="zh-CN"/>
        </w:rPr>
        <w:t>小区公共收益</w:t>
      </w:r>
      <w:r>
        <w:rPr>
          <w:rFonts w:hint="eastAsia" w:cs="Times New Roman"/>
          <w:color w:val="auto"/>
          <w:sz w:val="32"/>
          <w:szCs w:val="32"/>
          <w:highlight w:val="none"/>
          <w:lang w:val="zh-CN"/>
        </w:rPr>
        <w:t>；</w:t>
      </w:r>
    </w:p>
    <w:p w14:paraId="7E558DF5">
      <w:pPr>
        <w:numPr>
          <w:ilvl w:val="-1"/>
          <w:numId w:val="0"/>
        </w:numPr>
        <w:ind w:firstLine="640" w:firstLineChars="200"/>
        <w:rPr>
          <w:rFonts w:hint="eastAsia" w:cs="Times New Roman"/>
          <w:color w:val="auto"/>
          <w:sz w:val="32"/>
          <w:szCs w:val="32"/>
          <w:highlight w:val="none"/>
          <w:lang w:val="zh-CN"/>
        </w:rPr>
      </w:pPr>
      <w:r>
        <w:rPr>
          <w:rFonts w:hint="eastAsia" w:cs="Times New Roman"/>
          <w:color w:val="auto"/>
          <w:sz w:val="32"/>
          <w:szCs w:val="32"/>
          <w:highlight w:val="none"/>
          <w:lang w:val="en-US" w:eastAsia="zh-CN"/>
        </w:rPr>
        <w:t>（二）业主自行筹集</w:t>
      </w:r>
      <w:r>
        <w:rPr>
          <w:rFonts w:hint="eastAsia" w:cs="Times New Roman"/>
          <w:color w:val="auto"/>
          <w:sz w:val="32"/>
          <w:szCs w:val="32"/>
          <w:highlight w:val="none"/>
          <w:lang w:val="zh-CN"/>
        </w:rPr>
        <w:t>。</w:t>
      </w:r>
    </w:p>
    <w:p w14:paraId="10FCC3A6">
      <w:pPr>
        <w:numPr>
          <w:ilvl w:val="-1"/>
          <w:numId w:val="0"/>
        </w:numPr>
        <w:ind w:firstLine="640" w:firstLineChars="200"/>
        <w:rPr>
          <w:rFonts w:hint="default" w:ascii="Times New Roman" w:hAnsi="Times New Roman" w:cs="Times New Roman"/>
          <w:color w:val="auto"/>
          <w:szCs w:val="32"/>
          <w:highlight w:val="none"/>
          <w:lang w:val="zh-CN"/>
        </w:rPr>
      </w:pPr>
      <w:r>
        <w:rPr>
          <w:rFonts w:hint="eastAsia"/>
          <w:color w:val="auto"/>
          <w:highlight w:val="none"/>
          <w:lang w:val="en-US" w:eastAsia="zh-CN"/>
        </w:rPr>
        <w:t>审计报告同时报送属地房管所和村（居）民委员会</w:t>
      </w:r>
      <w:r>
        <w:rPr>
          <w:rFonts w:hint="default" w:ascii="Times New Roman" w:hAnsi="Times New Roman" w:cs="Times New Roman"/>
          <w:color w:val="auto"/>
          <w:szCs w:val="32"/>
          <w:highlight w:val="none"/>
        </w:rPr>
        <w:t>。新一届业主委员会尚未产生或者拒绝委托审计的，村（居）民委员会</w:t>
      </w:r>
      <w:r>
        <w:rPr>
          <w:rFonts w:hint="default" w:ascii="Times New Roman" w:hAnsi="Times New Roman" w:cs="Times New Roman"/>
          <w:color w:val="auto"/>
          <w:szCs w:val="32"/>
          <w:highlight w:val="none"/>
          <w:lang w:val="en-US" w:eastAsia="zh-CN"/>
        </w:rPr>
        <w:t>可以</w:t>
      </w:r>
      <w:r>
        <w:rPr>
          <w:rFonts w:hint="default" w:ascii="Times New Roman" w:hAnsi="Times New Roman" w:cs="Times New Roman"/>
          <w:color w:val="auto"/>
          <w:szCs w:val="32"/>
          <w:highlight w:val="none"/>
        </w:rPr>
        <w:t>在物业所在地镇人民政府（街道办事处）的指导下委托审计。</w:t>
      </w:r>
    </w:p>
    <w:p w14:paraId="35866F96">
      <w:pPr>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zh-CN"/>
        </w:rPr>
        <w:t>第</w:t>
      </w:r>
      <w:r>
        <w:rPr>
          <w:rFonts w:hint="eastAsia" w:cs="Times New Roman"/>
          <w:b/>
          <w:bCs/>
          <w:color w:val="auto"/>
          <w:sz w:val="32"/>
          <w:szCs w:val="32"/>
          <w:highlight w:val="none"/>
          <w:lang w:val="en-US" w:eastAsia="zh-CN"/>
        </w:rPr>
        <w:t>二十二</w:t>
      </w:r>
      <w:r>
        <w:rPr>
          <w:rFonts w:hint="default" w:ascii="Times New Roman" w:hAnsi="Times New Roman" w:eastAsia="仿宋_GB2312" w:cs="Times New Roman"/>
          <w:b/>
          <w:bCs/>
          <w:color w:val="auto"/>
          <w:sz w:val="32"/>
          <w:szCs w:val="32"/>
          <w:highlight w:val="none"/>
          <w:lang w:val="zh-CN"/>
        </w:rPr>
        <w:t>条（资金</w:t>
      </w:r>
      <w:r>
        <w:rPr>
          <w:rFonts w:hint="eastAsia" w:cs="Times New Roman"/>
          <w:b/>
          <w:bCs/>
          <w:color w:val="auto"/>
          <w:sz w:val="32"/>
          <w:szCs w:val="32"/>
          <w:highlight w:val="none"/>
          <w:lang w:val="en-US" w:eastAsia="zh-CN"/>
        </w:rPr>
        <w:t>回划</w:t>
      </w:r>
      <w:r>
        <w:rPr>
          <w:rFonts w:hint="default" w:ascii="Times New Roman" w:hAnsi="Times New Roman" w:eastAsia="仿宋_GB2312" w:cs="Times New Roman"/>
          <w:b/>
          <w:bCs/>
          <w:color w:val="auto"/>
          <w:sz w:val="32"/>
          <w:szCs w:val="32"/>
          <w:highlight w:val="none"/>
          <w:lang w:val="zh-CN"/>
        </w:rPr>
        <w:t>）</w:t>
      </w:r>
      <w:r>
        <w:rPr>
          <w:rFonts w:hint="default" w:ascii="Times New Roman" w:hAnsi="Times New Roman" w:eastAsia="仿宋_GB2312" w:cs="Times New Roman"/>
          <w:color w:val="auto"/>
          <w:sz w:val="32"/>
          <w:szCs w:val="32"/>
          <w:highlight w:val="none"/>
        </w:rPr>
        <w:t>维修资金划转业主大会管理后有下列情形之一的，维修资金由市维修资金中心代管：</w:t>
      </w:r>
    </w:p>
    <w:p w14:paraId="1FFACCA1">
      <w:pPr>
        <w:numPr>
          <w:ilvl w:val="0"/>
          <w:numId w:val="0"/>
        </w:num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rPr>
        <w:t>）业主委员会任期届满</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自动解散</w:t>
      </w:r>
      <w:r>
        <w:rPr>
          <w:rFonts w:hint="default" w:ascii="Times New Roman" w:hAnsi="Times New Roman" w:eastAsia="仿宋_GB2312" w:cs="Times New Roman"/>
          <w:b w:val="0"/>
          <w:bCs w:val="0"/>
          <w:color w:val="auto"/>
          <w:sz w:val="32"/>
          <w:szCs w:val="32"/>
          <w:highlight w:val="none"/>
          <w:lang w:eastAsia="zh-CN"/>
        </w:rPr>
        <w:t>或者被依法罢免</w:t>
      </w:r>
      <w:r>
        <w:rPr>
          <w:rFonts w:hint="default" w:ascii="Times New Roman" w:hAnsi="Times New Roman" w:eastAsia="仿宋_GB2312" w:cs="Times New Roman"/>
          <w:color w:val="auto"/>
          <w:sz w:val="32"/>
          <w:szCs w:val="32"/>
          <w:highlight w:val="none"/>
        </w:rPr>
        <w:t>但未选举产生新一届业主委员会的；</w:t>
      </w:r>
    </w:p>
    <w:p w14:paraId="79FF8D9C">
      <w:pPr>
        <w:numPr>
          <w:ilvl w:val="0"/>
          <w:numId w:val="0"/>
        </w:num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eastAsia="zh-CN"/>
        </w:rPr>
        <w:t>（</w:t>
      </w:r>
      <w:r>
        <w:rPr>
          <w:rFonts w:hint="eastAsia" w:cs="Times New Roman"/>
          <w:color w:val="auto"/>
          <w:sz w:val="32"/>
          <w:szCs w:val="32"/>
          <w:highlight w:val="none"/>
          <w:lang w:val="en-US" w:eastAsia="zh-CN"/>
        </w:rPr>
        <w:t>二</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业主大会</w:t>
      </w:r>
      <w:r>
        <w:rPr>
          <w:rFonts w:hint="eastAsia" w:cs="Times New Roman"/>
          <w:color w:val="auto"/>
          <w:sz w:val="32"/>
          <w:szCs w:val="32"/>
          <w:highlight w:val="none"/>
          <w:lang w:val="en-US" w:eastAsia="zh-CN"/>
        </w:rPr>
        <w:t>会议</w:t>
      </w:r>
      <w:r>
        <w:rPr>
          <w:rFonts w:hint="default" w:ascii="Times New Roman" w:hAnsi="Times New Roman" w:eastAsia="仿宋_GB2312" w:cs="Times New Roman"/>
          <w:color w:val="auto"/>
          <w:sz w:val="32"/>
          <w:szCs w:val="32"/>
          <w:highlight w:val="none"/>
        </w:rPr>
        <w:t>决定不再继续自行管理住宅专项维修资金的；</w:t>
      </w:r>
    </w:p>
    <w:p w14:paraId="0BCB45F8">
      <w:pPr>
        <w:numPr>
          <w:ilvl w:val="0"/>
          <w:numId w:val="0"/>
        </w:num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eastAsia="zh-CN"/>
        </w:rPr>
        <w:t>（</w:t>
      </w:r>
      <w:r>
        <w:rPr>
          <w:rFonts w:hint="eastAsia" w:cs="Times New Roman"/>
          <w:color w:val="auto"/>
          <w:sz w:val="32"/>
          <w:szCs w:val="32"/>
          <w:highlight w:val="none"/>
          <w:lang w:val="en-US" w:eastAsia="zh-CN"/>
        </w:rPr>
        <w:t>三</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管理规约或者业主大会议事规则约定由市维修资金中心代管的其他情形。</w:t>
      </w:r>
    </w:p>
    <w:p w14:paraId="2A34876C">
      <w:pPr>
        <w:numPr>
          <w:ilvl w:val="0"/>
          <w:numId w:val="0"/>
        </w:numPr>
        <w:ind w:firstLine="640" w:firstLineChars="200"/>
        <w:rPr>
          <w:rFonts w:hint="default" w:ascii="Times New Roman" w:hAnsi="Times New Roman" w:eastAsia="仿宋_GB2312" w:cs="Times New Roman"/>
          <w:color w:val="auto"/>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原业主委员会自停止履行职责之日起不得从维修资金专户使用维修资金，</w:t>
      </w:r>
      <w:r>
        <w:rPr>
          <w:rFonts w:hint="default" w:ascii="Times New Roman" w:hAnsi="Times New Roman" w:eastAsia="仿宋_GB2312" w:cs="Times New Roman"/>
          <w:color w:val="auto"/>
          <w:szCs w:val="32"/>
          <w:highlight w:val="none"/>
          <w:lang w:val="en-US" w:eastAsia="zh-CN"/>
        </w:rPr>
        <w:t>应当在物业所在地</w:t>
      </w:r>
      <w:r>
        <w:rPr>
          <w:rFonts w:hint="default" w:ascii="Times New Roman" w:hAnsi="Times New Roman" w:cs="Times New Roman"/>
          <w:color w:val="auto"/>
          <w:szCs w:val="32"/>
          <w:highlight w:val="none"/>
          <w:lang w:val="en-US" w:eastAsia="zh-CN"/>
        </w:rPr>
        <w:t>镇人民政府（街道办事处）</w:t>
      </w:r>
      <w:r>
        <w:rPr>
          <w:rFonts w:hint="default" w:ascii="Times New Roman" w:hAnsi="Times New Roman" w:eastAsia="仿宋_GB2312" w:cs="Times New Roman"/>
          <w:color w:val="auto"/>
          <w:szCs w:val="32"/>
          <w:highlight w:val="none"/>
          <w:lang w:val="en-US" w:eastAsia="zh-CN"/>
        </w:rPr>
        <w:t>的指导监督下做好维修资金的清算工作，</w:t>
      </w:r>
      <w:r>
        <w:rPr>
          <w:rFonts w:hint="eastAsia"/>
          <w:color w:val="auto"/>
          <w:highlight w:val="none"/>
          <w:lang w:val="en-US" w:eastAsia="zh-CN"/>
        </w:rPr>
        <w:t>经业主大会会议表决同意后，</w:t>
      </w:r>
      <w:r>
        <w:rPr>
          <w:rFonts w:hint="default" w:ascii="Times New Roman" w:hAnsi="Times New Roman" w:eastAsia="仿宋_GB2312" w:cs="Times New Roman"/>
          <w:color w:val="auto"/>
          <w:sz w:val="32"/>
          <w:szCs w:val="32"/>
          <w:highlight w:val="none"/>
        </w:rPr>
        <w:t>按</w:t>
      </w:r>
      <w:r>
        <w:rPr>
          <w:rFonts w:hint="default" w:ascii="Times New Roman" w:hAnsi="Times New Roman" w:cs="Times New Roman"/>
          <w:color w:val="auto"/>
          <w:sz w:val="32"/>
          <w:szCs w:val="32"/>
          <w:highlight w:val="none"/>
          <w:lang w:val="en-US" w:eastAsia="zh-CN"/>
        </w:rPr>
        <w:t>照</w:t>
      </w:r>
      <w:r>
        <w:rPr>
          <w:rFonts w:hint="default" w:ascii="Times New Roman" w:hAnsi="Times New Roman" w:eastAsia="仿宋_GB2312" w:cs="Times New Roman"/>
          <w:color w:val="auto"/>
          <w:sz w:val="32"/>
          <w:szCs w:val="32"/>
          <w:highlight w:val="none"/>
          <w:lang w:val="zh-CN"/>
        </w:rPr>
        <w:t>《东莞市住宅专项维修资金管理办法》</w:t>
      </w:r>
      <w:r>
        <w:rPr>
          <w:rFonts w:hint="default" w:ascii="Times New Roman" w:hAnsi="Times New Roman" w:cs="Times New Roman"/>
          <w:color w:val="auto"/>
          <w:sz w:val="32"/>
          <w:szCs w:val="32"/>
          <w:highlight w:val="none"/>
          <w:lang w:val="en-US" w:eastAsia="zh-CN"/>
        </w:rPr>
        <w:t>及</w:t>
      </w:r>
      <w:r>
        <w:rPr>
          <w:rFonts w:hint="default" w:ascii="Times New Roman" w:hAnsi="Times New Roman" w:cs="Times New Roman"/>
          <w:b w:val="0"/>
          <w:bCs w:val="0"/>
          <w:color w:val="auto"/>
          <w:sz w:val="32"/>
          <w:szCs w:val="32"/>
          <w:highlight w:val="none"/>
          <w:lang w:val="en-US" w:eastAsia="zh-CN"/>
        </w:rPr>
        <w:t>维修资金</w:t>
      </w:r>
      <w:r>
        <w:rPr>
          <w:rFonts w:hint="default" w:ascii="Times New Roman" w:hAnsi="Times New Roman" w:eastAsia="仿宋_GB2312" w:cs="Times New Roman"/>
          <w:b w:val="0"/>
          <w:bCs w:val="0"/>
          <w:color w:val="auto"/>
          <w:sz w:val="32"/>
          <w:szCs w:val="32"/>
          <w:highlight w:val="none"/>
          <w:lang w:eastAsia="zh-CN"/>
        </w:rPr>
        <w:t>办事指南</w:t>
      </w:r>
      <w:r>
        <w:rPr>
          <w:rFonts w:hint="default" w:ascii="Times New Roman" w:hAnsi="Times New Roman" w:cs="Times New Roman"/>
          <w:b w:val="0"/>
          <w:bCs w:val="0"/>
          <w:color w:val="auto"/>
          <w:sz w:val="32"/>
          <w:szCs w:val="32"/>
          <w:highlight w:val="none"/>
          <w:lang w:val="en-US" w:eastAsia="zh-CN"/>
        </w:rPr>
        <w:t>的有关规定</w:t>
      </w:r>
      <w:r>
        <w:rPr>
          <w:rFonts w:hint="default" w:ascii="Times New Roman" w:hAnsi="Times New Roman" w:eastAsia="仿宋_GB2312" w:cs="Times New Roman"/>
          <w:color w:val="auto"/>
          <w:szCs w:val="32"/>
          <w:highlight w:val="none"/>
          <w:lang w:val="en-US" w:eastAsia="zh-CN"/>
        </w:rPr>
        <w:t>将资金账面余额划转</w:t>
      </w:r>
      <w:r>
        <w:rPr>
          <w:rFonts w:hint="default" w:ascii="Times New Roman" w:hAnsi="Times New Roman" w:cs="Times New Roman"/>
          <w:color w:val="auto"/>
          <w:szCs w:val="32"/>
          <w:highlight w:val="none"/>
          <w:lang w:val="en-US" w:eastAsia="zh-CN"/>
        </w:rPr>
        <w:t>市维修资金中心</w:t>
      </w:r>
      <w:r>
        <w:rPr>
          <w:rFonts w:hint="default" w:ascii="Times New Roman" w:hAnsi="Times New Roman" w:eastAsia="仿宋_GB2312" w:cs="Times New Roman"/>
          <w:color w:val="auto"/>
          <w:szCs w:val="32"/>
          <w:highlight w:val="none"/>
          <w:lang w:val="en-US" w:eastAsia="zh-CN"/>
        </w:rPr>
        <w:t>代管。</w:t>
      </w:r>
    </w:p>
    <w:p w14:paraId="5637A358">
      <w:pPr>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zh-CN"/>
        </w:rPr>
        <w:t>第</w:t>
      </w:r>
      <w:r>
        <w:rPr>
          <w:rFonts w:hint="eastAsia" w:cs="Times New Roman"/>
          <w:b/>
          <w:bCs/>
          <w:color w:val="auto"/>
          <w:sz w:val="32"/>
          <w:szCs w:val="32"/>
          <w:highlight w:val="none"/>
          <w:lang w:val="en-US" w:eastAsia="zh-CN"/>
        </w:rPr>
        <w:t>二十三</w:t>
      </w:r>
      <w:r>
        <w:rPr>
          <w:rFonts w:hint="default" w:ascii="Times New Roman" w:hAnsi="Times New Roman" w:eastAsia="仿宋_GB2312" w:cs="Times New Roman"/>
          <w:b/>
          <w:bCs/>
          <w:color w:val="auto"/>
          <w:sz w:val="32"/>
          <w:szCs w:val="32"/>
          <w:highlight w:val="none"/>
          <w:lang w:val="zh-CN"/>
        </w:rPr>
        <w:t>条（账务公</w:t>
      </w:r>
      <w:r>
        <w:rPr>
          <w:rFonts w:hint="eastAsia" w:cs="Times New Roman"/>
          <w:b/>
          <w:bCs/>
          <w:color w:val="auto"/>
          <w:sz w:val="32"/>
          <w:szCs w:val="32"/>
          <w:highlight w:val="none"/>
          <w:lang w:val="en-US" w:eastAsia="zh-CN"/>
        </w:rPr>
        <w:t>开</w:t>
      </w:r>
      <w:r>
        <w:rPr>
          <w:rFonts w:hint="default" w:ascii="Times New Roman" w:hAnsi="Times New Roman" w:eastAsia="仿宋_GB2312" w:cs="Times New Roman"/>
          <w:b/>
          <w:bCs/>
          <w:color w:val="auto"/>
          <w:sz w:val="32"/>
          <w:szCs w:val="32"/>
          <w:highlight w:val="none"/>
          <w:lang w:val="zh-CN"/>
        </w:rPr>
        <w:t>）</w:t>
      </w:r>
      <w:r>
        <w:rPr>
          <w:rFonts w:hint="default" w:ascii="Times New Roman" w:hAnsi="Times New Roman" w:eastAsia="仿宋_GB2312" w:cs="Times New Roman"/>
          <w:color w:val="auto"/>
          <w:sz w:val="32"/>
          <w:szCs w:val="32"/>
          <w:highlight w:val="none"/>
        </w:rPr>
        <w:t>业主委员会</w:t>
      </w:r>
      <w:r>
        <w:rPr>
          <w:rFonts w:hint="default" w:ascii="Times New Roman" w:hAnsi="Times New Roman" w:cs="Times New Roman"/>
          <w:color w:val="auto"/>
          <w:sz w:val="32"/>
          <w:szCs w:val="32"/>
          <w:highlight w:val="none"/>
          <w:lang w:val="en-US" w:eastAsia="zh-CN"/>
        </w:rPr>
        <w:t>应于</w:t>
      </w:r>
      <w:r>
        <w:rPr>
          <w:rFonts w:hint="default" w:ascii="Times New Roman" w:hAnsi="Times New Roman" w:eastAsia="仿宋_GB2312" w:cs="Times New Roman"/>
          <w:color w:val="auto"/>
          <w:sz w:val="32"/>
          <w:szCs w:val="32"/>
          <w:highlight w:val="none"/>
        </w:rPr>
        <w:t>每年</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月</w:t>
      </w:r>
    </w:p>
    <w:p w14:paraId="4B95DCEE">
      <w:pPr>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cs="Times New Roman"/>
          <w:color w:val="auto"/>
          <w:sz w:val="32"/>
          <w:szCs w:val="32"/>
          <w:highlight w:val="none"/>
          <w:u w:val="single"/>
          <w:lang w:val="en-US" w:eastAsia="zh-CN"/>
        </w:rPr>
        <w:t xml:space="preserve"> </w:t>
      </w:r>
      <w:r>
        <w:rPr>
          <w:rFonts w:hint="default" w:ascii="Times New Roman" w:hAnsi="Times New Roman"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向业主公布上一年度维修资金账目情况，包括但不限于下列内容:</w:t>
      </w:r>
    </w:p>
    <w:p w14:paraId="0D9584AC">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（一）本</w:t>
      </w:r>
      <w:r>
        <w:rPr>
          <w:rFonts w:hint="default" w:ascii="Times New Roman" w:hAnsi="Times New Roman" w:eastAsia="仿宋_GB2312" w:cs="Times New Roman"/>
          <w:b w:val="0"/>
          <w:bCs w:val="0"/>
          <w:color w:val="auto"/>
          <w:sz w:val="32"/>
          <w:szCs w:val="32"/>
          <w:highlight w:val="none"/>
        </w:rPr>
        <w:t>物业管理区域</w:t>
      </w:r>
      <w:r>
        <w:rPr>
          <w:rFonts w:hint="default" w:ascii="Times New Roman" w:hAnsi="Times New Roman" w:eastAsia="仿宋_GB2312" w:cs="Times New Roman"/>
          <w:color w:val="auto"/>
          <w:sz w:val="32"/>
          <w:szCs w:val="32"/>
          <w:highlight w:val="none"/>
          <w:lang w:val="zh-CN"/>
        </w:rPr>
        <w:t>总户数；</w:t>
      </w:r>
    </w:p>
    <w:p w14:paraId="3177CCAB">
      <w:pPr>
        <w:ind w:firstLine="640" w:firstLineChars="200"/>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w:t>
      </w:r>
      <w:r>
        <w:rPr>
          <w:rFonts w:hint="eastAsia" w:ascii="仿宋_GB2312" w:hAnsi="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val="zh-CN"/>
        </w:rPr>
        <w:t>）维修资金交存、使用、增值收益和结存的总额；</w:t>
      </w:r>
    </w:p>
    <w:p w14:paraId="049BE8BC">
      <w:pPr>
        <w:ind w:firstLine="640" w:firstLineChars="200"/>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w:t>
      </w:r>
      <w:r>
        <w:rPr>
          <w:rFonts w:hint="eastAsia" w:ascii="仿宋_GB2312" w:hAnsi="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lang w:val="zh-CN"/>
        </w:rPr>
        <w:t>）发生列支的项目、费用和分摊情况；</w:t>
      </w:r>
    </w:p>
    <w:p w14:paraId="3D698469">
      <w:pPr>
        <w:keepNext w:val="0"/>
        <w:keepLines w:val="0"/>
        <w:pageBreakBefore w:val="0"/>
        <w:widowControl/>
        <w:kinsoku/>
        <w:wordWrap/>
        <w:overflowPunct/>
        <w:topLinePunct w:val="0"/>
        <w:autoSpaceDE/>
        <w:autoSpaceDN/>
        <w:bidi w:val="0"/>
        <w:adjustRightInd/>
        <w:snapToGrid/>
        <w:spacing w:beforeLines="-2147483648" w:afterLines="-2147483648" w:line="240" w:lineRule="auto"/>
        <w:ind w:firstLine="640" w:firstLineChars="200"/>
        <w:textAlignment w:val="auto"/>
        <w:rPr>
          <w:rFonts w:hint="default" w:cs="Times New Roman"/>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w:t>
      </w:r>
      <w:r>
        <w:rPr>
          <w:rFonts w:hint="eastAsia" w:ascii="仿宋_GB2312" w:hAnsi="仿宋_GB2312" w:cs="仿宋_GB2312"/>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lang w:val="zh-CN"/>
        </w:rPr>
        <w:t>）业主</w:t>
      </w:r>
      <w:r>
        <w:rPr>
          <w:rFonts w:hint="eastAsia" w:ascii="仿宋_GB2312" w:hAnsi="仿宋_GB2312" w:cs="仿宋_GB2312"/>
          <w:b w:val="0"/>
          <w:bCs w:val="0"/>
          <w:color w:val="auto"/>
          <w:sz w:val="32"/>
          <w:szCs w:val="32"/>
          <w:highlight w:val="none"/>
          <w:lang w:val="zh-CN"/>
        </w:rPr>
        <w:t>、</w:t>
      </w:r>
      <w:r>
        <w:rPr>
          <w:rFonts w:hint="eastAsia" w:ascii="仿宋_GB2312" w:hAnsi="仿宋_GB2312" w:eastAsia="仿宋_GB2312" w:cs="仿宋_GB2312"/>
          <w:color w:val="auto"/>
          <w:sz w:val="32"/>
          <w:szCs w:val="32"/>
          <w:highlight w:val="none"/>
        </w:rPr>
        <w:t>公有住房售房单位</w:t>
      </w:r>
      <w:r>
        <w:rPr>
          <w:rFonts w:hint="eastAsia" w:ascii="仿宋_GB2312" w:hAnsi="仿宋_GB2312" w:eastAsia="仿宋_GB2312" w:cs="仿宋_GB2312"/>
          <w:b w:val="0"/>
          <w:bCs w:val="0"/>
          <w:color w:val="auto"/>
          <w:sz w:val="32"/>
          <w:szCs w:val="32"/>
          <w:highlight w:val="none"/>
          <w:lang w:val="zh-CN"/>
        </w:rPr>
        <w:t>分户账中维修资金结存</w:t>
      </w:r>
      <w:r>
        <w:rPr>
          <w:rFonts w:hint="eastAsia" w:ascii="仿宋_GB2312" w:hAnsi="仿宋_GB2312" w:cs="仿宋_GB2312"/>
          <w:b w:val="0"/>
          <w:bCs w:val="0"/>
          <w:color w:val="auto"/>
          <w:sz w:val="32"/>
          <w:szCs w:val="32"/>
          <w:highlight w:val="none"/>
          <w:lang w:val="en-US" w:eastAsia="zh-CN"/>
        </w:rPr>
        <w:t>的</w:t>
      </w:r>
      <w:r>
        <w:rPr>
          <w:rFonts w:hint="eastAsia" w:ascii="仿宋_GB2312" w:hAnsi="仿宋_GB2312" w:eastAsia="仿宋_GB2312" w:cs="仿宋_GB2312"/>
          <w:b w:val="0"/>
          <w:bCs w:val="0"/>
          <w:color w:val="auto"/>
          <w:sz w:val="32"/>
          <w:szCs w:val="32"/>
          <w:highlight w:val="none"/>
          <w:lang w:val="zh-CN"/>
        </w:rPr>
        <w:t>金额</w:t>
      </w:r>
      <w:r>
        <w:rPr>
          <w:rFonts w:hint="eastAsia" w:ascii="仿宋_GB2312" w:hAnsi="仿宋_GB2312" w:cs="仿宋_GB2312"/>
          <w:b w:val="0"/>
          <w:bCs w:val="0"/>
          <w:color w:val="auto"/>
          <w:sz w:val="32"/>
          <w:szCs w:val="32"/>
          <w:highlight w:val="none"/>
          <w:lang w:val="zh-CN"/>
        </w:rPr>
        <w:t>。</w:t>
      </w:r>
    </w:p>
    <w:p w14:paraId="4959430F">
      <w:pPr>
        <w:ind w:firstLine="640" w:firstLineChars="200"/>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上述信息应制作成公告张贴于本</w:t>
      </w:r>
      <w:r>
        <w:rPr>
          <w:rFonts w:hint="default" w:ascii="Times New Roman" w:hAnsi="Times New Roman" w:eastAsia="仿宋_GB2312" w:cs="Times New Roman"/>
          <w:b w:val="0"/>
          <w:bCs w:val="0"/>
          <w:color w:val="auto"/>
          <w:sz w:val="32"/>
          <w:szCs w:val="32"/>
          <w:highlight w:val="none"/>
        </w:rPr>
        <w:t>物业管理区域</w:t>
      </w:r>
      <w:r>
        <w:rPr>
          <w:rFonts w:hint="default" w:ascii="Times New Roman" w:hAnsi="Times New Roman" w:eastAsia="仿宋_GB2312" w:cs="Times New Roman"/>
          <w:color w:val="auto"/>
          <w:sz w:val="32"/>
          <w:szCs w:val="32"/>
          <w:highlight w:val="none"/>
          <w:lang w:val="zh-CN"/>
        </w:rPr>
        <w:t>公示信息栏、主要进出口及相关业主所在楼栋的单元门口等显著位置，并在</w:t>
      </w:r>
      <w:r>
        <w:rPr>
          <w:rFonts w:hint="eastAsia" w:cs="Times New Roman"/>
          <w:color w:val="auto"/>
          <w:sz w:val="32"/>
          <w:szCs w:val="32"/>
          <w:highlight w:val="none"/>
          <w:lang w:val="zh-CN"/>
        </w:rPr>
        <w:t>东莞市住宅专项维修资金公众服务平台</w:t>
      </w:r>
      <w:r>
        <w:rPr>
          <w:rFonts w:hint="default" w:ascii="Times New Roman" w:hAnsi="Times New Roman" w:eastAsia="仿宋_GB2312" w:cs="Times New Roman"/>
          <w:color w:val="auto"/>
          <w:sz w:val="32"/>
          <w:szCs w:val="32"/>
          <w:highlight w:val="none"/>
          <w:lang w:val="zh-CN"/>
        </w:rPr>
        <w:t>以及东莞建设网的住宅小区重大事项网上公告平台同步公告</w:t>
      </w:r>
      <w:r>
        <w:rPr>
          <w:rFonts w:hint="eastAsia"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zh-CN"/>
        </w:rPr>
        <w:t>公告期不少于15日。</w:t>
      </w:r>
    </w:p>
    <w:p w14:paraId="41BDEA07">
      <w:pPr>
        <w:ind w:firstLine="640" w:firstLineChars="200"/>
        <w:rPr>
          <w:rFonts w:hint="default" w:ascii="Times New Roman" w:hAnsi="Times New Roman"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rPr>
        <w:t>业主</w:t>
      </w:r>
      <w:r>
        <w:rPr>
          <w:rFonts w:hint="eastAsia"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公有住房售房单位</w:t>
      </w:r>
      <w:r>
        <w:rPr>
          <w:rFonts w:hint="default" w:ascii="Times New Roman" w:hAnsi="Times New Roman" w:eastAsia="仿宋_GB2312" w:cs="Times New Roman"/>
          <w:color w:val="auto"/>
          <w:sz w:val="32"/>
          <w:szCs w:val="32"/>
          <w:highlight w:val="none"/>
        </w:rPr>
        <w:t>对维修资金账目情况有异议的，可以要求业主委员会提供有关的费用清单、发票和按户分摊费用清单进行核对</w:t>
      </w:r>
      <w:r>
        <w:rPr>
          <w:rFonts w:hint="default" w:ascii="Times New Roman" w:hAnsi="Times New Roman" w:eastAsia="仿宋_GB2312" w:cs="Times New Roman"/>
          <w:color w:val="auto"/>
          <w:sz w:val="32"/>
          <w:szCs w:val="32"/>
          <w:highlight w:val="none"/>
          <w:lang w:eastAsia="zh-CN"/>
        </w:rPr>
        <w:t>。</w:t>
      </w:r>
    </w:p>
    <w:p w14:paraId="7D148021">
      <w:pPr>
        <w:pStyle w:val="4"/>
        <w:spacing w:line="240" w:lineRule="auto"/>
        <w:ind w:firstLine="0"/>
        <w:rPr>
          <w:rFonts w:hint="default" w:ascii="Times New Roman" w:hAnsi="Times New Roman" w:cs="Times New Roman"/>
          <w:color w:val="auto"/>
          <w:sz w:val="32"/>
          <w:szCs w:val="32"/>
          <w:highlight w:val="none"/>
          <w:lang w:val="zh-CN"/>
        </w:rPr>
      </w:pPr>
    </w:p>
    <w:p w14:paraId="101107A9">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240" w:lineRule="auto"/>
        <w:ind w:firstLine="482"/>
        <w:jc w:val="center"/>
        <w:textAlignment w:val="auto"/>
        <w:rPr>
          <w:rFonts w:hint="eastAsia" w:ascii="黑体" w:hAnsi="黑体" w:eastAsia="黑体" w:cs="黑体"/>
          <w:b w:val="0"/>
          <w:bCs w:val="0"/>
          <w:color w:val="auto"/>
          <w:sz w:val="32"/>
          <w:szCs w:val="32"/>
          <w:highlight w:val="none"/>
          <w:lang w:val="zh-CN"/>
        </w:rPr>
      </w:pP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val="zh-CN"/>
        </w:rPr>
        <w:t>附</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val="zh-CN"/>
        </w:rPr>
        <w:t>则</w:t>
      </w:r>
    </w:p>
    <w:p w14:paraId="4405A83C">
      <w:pPr>
        <w:ind w:firstLine="643" w:firstLineChars="200"/>
      </w:pPr>
      <w:r>
        <w:rPr>
          <w:rFonts w:hint="default" w:ascii="Times New Roman" w:hAnsi="Times New Roman" w:eastAsia="仿宋_GB2312" w:cs="Times New Roman"/>
          <w:b/>
          <w:bCs/>
          <w:color w:val="auto"/>
          <w:sz w:val="32"/>
          <w:szCs w:val="32"/>
          <w:highlight w:val="none"/>
          <w:lang w:val="zh-CN"/>
        </w:rPr>
        <w:t>第</w:t>
      </w:r>
      <w:r>
        <w:rPr>
          <w:rFonts w:hint="eastAsia" w:cs="Times New Roman"/>
          <w:b/>
          <w:bCs/>
          <w:color w:val="auto"/>
          <w:sz w:val="32"/>
          <w:szCs w:val="32"/>
          <w:highlight w:val="none"/>
          <w:lang w:val="en-US" w:eastAsia="zh-CN"/>
        </w:rPr>
        <w:t>二</w:t>
      </w:r>
      <w:r>
        <w:rPr>
          <w:rFonts w:hint="default" w:ascii="Times New Roman" w:hAnsi="Times New Roman" w:eastAsia="仿宋_GB2312" w:cs="Times New Roman"/>
          <w:b/>
          <w:bCs/>
          <w:color w:val="auto"/>
          <w:sz w:val="32"/>
          <w:szCs w:val="32"/>
          <w:highlight w:val="none"/>
          <w:lang w:val="zh-CN"/>
        </w:rPr>
        <w:t>十</w:t>
      </w:r>
      <w:r>
        <w:rPr>
          <w:rFonts w:hint="eastAsia" w:cs="Times New Roman"/>
          <w:b/>
          <w:bCs/>
          <w:color w:val="auto"/>
          <w:sz w:val="32"/>
          <w:szCs w:val="32"/>
          <w:highlight w:val="none"/>
          <w:lang w:val="en-US" w:eastAsia="zh-CN"/>
        </w:rPr>
        <w:t>四</w:t>
      </w:r>
      <w:r>
        <w:rPr>
          <w:rFonts w:hint="default" w:ascii="Times New Roman" w:hAnsi="Times New Roman" w:eastAsia="仿宋_GB2312" w:cs="Times New Roman"/>
          <w:b/>
          <w:bCs/>
          <w:color w:val="auto"/>
          <w:sz w:val="32"/>
          <w:szCs w:val="32"/>
          <w:highlight w:val="none"/>
          <w:lang w:val="zh-CN"/>
        </w:rPr>
        <w:t>条</w:t>
      </w:r>
      <w:r>
        <w:rPr>
          <w:rFonts w:hint="eastAsia" w:cs="Times New Roman"/>
          <w:b/>
          <w:bCs/>
          <w:color w:val="auto"/>
          <w:sz w:val="32"/>
          <w:szCs w:val="32"/>
          <w:highlight w:val="none"/>
          <w:lang w:val="en-US" w:eastAsia="zh-CN"/>
        </w:rPr>
        <w:t xml:space="preserve">(法律责任)  </w:t>
      </w:r>
      <w:r>
        <w:rPr>
          <w:rFonts w:hint="default" w:ascii="Times New Roman" w:hAnsi="Times New Roman" w:eastAsia="仿宋_GB2312" w:cs="Times New Roman"/>
          <w:color w:val="auto"/>
          <w:sz w:val="32"/>
          <w:szCs w:val="32"/>
          <w:highlight w:val="none"/>
        </w:rPr>
        <w:t>违反本</w:t>
      </w:r>
      <w:r>
        <w:rPr>
          <w:rFonts w:hint="default" w:ascii="Times New Roman" w:hAnsi="Times New Roman" w:cs="Times New Roman"/>
          <w:color w:val="auto"/>
          <w:sz w:val="32"/>
          <w:szCs w:val="32"/>
          <w:highlight w:val="none"/>
          <w:lang w:val="en-US" w:eastAsia="zh-CN"/>
        </w:rPr>
        <w:t>制度</w:t>
      </w:r>
      <w:r>
        <w:rPr>
          <w:rFonts w:hint="default" w:ascii="Times New Roman" w:hAnsi="Times New Roman" w:eastAsia="仿宋_GB2312" w:cs="Times New Roman"/>
          <w:color w:val="auto"/>
          <w:sz w:val="32"/>
          <w:szCs w:val="32"/>
          <w:highlight w:val="none"/>
        </w:rPr>
        <w:t>约定，</w:t>
      </w:r>
      <w:r>
        <w:rPr>
          <w:rFonts w:hint="eastAsia" w:cs="Times New Roman"/>
          <w:color w:val="auto"/>
          <w:sz w:val="32"/>
          <w:szCs w:val="32"/>
          <w:highlight w:val="none"/>
          <w:lang w:val="en-US" w:eastAsia="zh-CN"/>
        </w:rPr>
        <w:t>业主</w:t>
      </w:r>
      <w:r>
        <w:rPr>
          <w:rFonts w:hint="default" w:ascii="Times New Roman" w:hAnsi="Times New Roman" w:eastAsia="仿宋_GB2312" w:cs="Times New Roman"/>
          <w:color w:val="auto"/>
          <w:sz w:val="32"/>
          <w:szCs w:val="32"/>
          <w:highlight w:val="none"/>
        </w:rPr>
        <w:t>妨碍</w:t>
      </w:r>
      <w:r>
        <w:rPr>
          <w:rFonts w:hint="default" w:ascii="Times New Roman" w:hAnsi="Times New Roman" w:cs="Times New Roman"/>
          <w:color w:val="auto"/>
          <w:sz w:val="32"/>
          <w:szCs w:val="32"/>
          <w:highlight w:val="none"/>
          <w:lang w:val="en-US" w:eastAsia="zh-CN"/>
        </w:rPr>
        <w:t>住宅</w:t>
      </w:r>
      <w:r>
        <w:rPr>
          <w:rFonts w:hint="default" w:ascii="Times New Roman" w:hAnsi="Times New Roman" w:eastAsia="仿宋_GB2312" w:cs="Times New Roman"/>
          <w:color w:val="auto"/>
          <w:sz w:val="32"/>
          <w:szCs w:val="32"/>
          <w:highlight w:val="none"/>
        </w:rPr>
        <w:t>共用部位、共用设施设备正常使用或导致全体业主共同利益受损的，业主委员会</w:t>
      </w:r>
      <w:r>
        <w:rPr>
          <w:rFonts w:hint="default" w:ascii="Times New Roman" w:hAnsi="Times New Roman" w:eastAsia="仿宋_GB2312" w:cs="Times New Roman"/>
          <w:color w:val="auto"/>
          <w:sz w:val="32"/>
          <w:szCs w:val="32"/>
          <w:highlight w:val="none"/>
          <w:lang w:val="zh-CN"/>
        </w:rPr>
        <w:t>有权要求</w:t>
      </w:r>
      <w:r>
        <w:rPr>
          <w:rFonts w:hint="default" w:ascii="Times New Roman" w:hAnsi="Times New Roman" w:eastAsia="仿宋_GB2312" w:cs="Times New Roman"/>
          <w:color w:val="auto"/>
          <w:sz w:val="32"/>
          <w:szCs w:val="32"/>
          <w:highlight w:val="none"/>
        </w:rPr>
        <w:t>行为人改正。拒不改正的，其他业主、业主委员会和物业服务企业</w:t>
      </w:r>
      <w:r>
        <w:rPr>
          <w:rFonts w:hint="default" w:ascii="Times New Roman" w:hAnsi="Times New Roman" w:eastAsia="仿宋_GB2312" w:cs="Times New Roman"/>
          <w:color w:val="auto"/>
          <w:sz w:val="32"/>
          <w:szCs w:val="32"/>
          <w:highlight w:val="none"/>
          <w:lang w:val="zh-CN"/>
        </w:rPr>
        <w:t>可依法</w:t>
      </w:r>
      <w:r>
        <w:rPr>
          <w:rFonts w:hint="default" w:ascii="Times New Roman" w:hAnsi="Times New Roman" w:eastAsia="仿宋_GB2312" w:cs="Times New Roman"/>
          <w:color w:val="auto"/>
          <w:sz w:val="32"/>
          <w:szCs w:val="32"/>
          <w:highlight w:val="none"/>
          <w:lang w:val="zh-CN" w:eastAsia="zh-CN"/>
        </w:rPr>
        <w:t>通过民事诉讼途径解决。</w:t>
      </w:r>
    </w:p>
    <w:p w14:paraId="39778A03">
      <w:pPr>
        <w:keepNext w:val="0"/>
        <w:keepLines w:val="0"/>
        <w:pageBreakBefore w:val="0"/>
        <w:widowControl/>
        <w:kinsoku/>
        <w:wordWrap/>
        <w:overflowPunct/>
        <w:topLinePunct w:val="0"/>
        <w:autoSpaceDE/>
        <w:autoSpaceDN/>
        <w:bidi w:val="0"/>
        <w:adjustRightInd/>
        <w:snapToGrid/>
        <w:spacing w:beforeLines="-2147483648" w:afterLines="-2147483648" w:line="240" w:lineRule="auto"/>
        <w:ind w:firstLine="640" w:firstLineChars="200"/>
        <w:textAlignment w:val="auto"/>
        <w:rPr>
          <w:rFonts w:hint="eastAsia"/>
          <w:lang w:val="en-US" w:eastAsia="zh-CN"/>
        </w:rPr>
      </w:pPr>
      <w:r>
        <w:rPr>
          <w:rFonts w:hint="default" w:ascii="Times New Roman" w:hAnsi="Times New Roman" w:eastAsia="仿宋_GB2312" w:cs="Times New Roman"/>
          <w:color w:val="auto"/>
          <w:sz w:val="32"/>
          <w:szCs w:val="32"/>
          <w:highlight w:val="none"/>
          <w:lang w:val="zh-CN"/>
        </w:rPr>
        <w:t>业主委员会在维修资金使用过程中，不得擅自变更维修资金使用方案或越权签订施工合同，不得在维修资金使用过程中谋取个人利益。损害业主合法权益或违反本制度约定的，</w:t>
      </w:r>
      <w:r>
        <w:rPr>
          <w:rFonts w:hint="default" w:ascii="Times New Roman" w:hAnsi="Times New Roman" w:eastAsia="仿宋_GB2312" w:cs="Times New Roman"/>
          <w:color w:val="auto"/>
          <w:sz w:val="32"/>
          <w:szCs w:val="32"/>
          <w:highlight w:val="none"/>
          <w:lang w:val="zh-CN" w:eastAsia="zh-CN"/>
        </w:rPr>
        <w:t>本制度第十</w:t>
      </w:r>
      <w:r>
        <w:rPr>
          <w:rFonts w:hint="eastAsia"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val="zh-CN" w:eastAsia="zh-CN"/>
        </w:rPr>
        <w:t>条规定的相关业主</w:t>
      </w:r>
      <w:r>
        <w:rPr>
          <w:rFonts w:hint="eastAsia" w:cs="Times New Roman"/>
          <w:color w:val="auto"/>
          <w:sz w:val="32"/>
          <w:szCs w:val="32"/>
          <w:highlight w:val="none"/>
          <w:lang w:val="en-US" w:eastAsia="zh-CN"/>
        </w:rPr>
        <w:t>有权</w:t>
      </w:r>
      <w:r>
        <w:rPr>
          <w:rFonts w:hint="default" w:ascii="Times New Roman" w:hAnsi="Times New Roman" w:eastAsia="仿宋_GB2312" w:cs="Times New Roman"/>
          <w:color w:val="auto"/>
          <w:sz w:val="32"/>
          <w:szCs w:val="32"/>
          <w:highlight w:val="none"/>
          <w:lang w:val="zh-CN"/>
        </w:rPr>
        <w:t>要求业主委员会限期改正</w:t>
      </w:r>
      <w:r>
        <w:rPr>
          <w:rFonts w:hint="eastAsia"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zh-CN"/>
        </w:rPr>
        <w:t>逾期不改正的，</w:t>
      </w:r>
      <w:r>
        <w:rPr>
          <w:rFonts w:hint="eastAsia"/>
          <w:lang w:val="en-US" w:eastAsia="zh-CN"/>
        </w:rPr>
        <w:t>可以向行政主管部门举报或依法通过民事途径解决。</w:t>
      </w:r>
    </w:p>
    <w:p w14:paraId="0652B388">
      <w:pPr>
        <w:ind w:firstLine="640" w:firstLineChars="200"/>
        <w:jc w:val="both"/>
        <w:rPr>
          <w:rFonts w:hint="default" w:ascii="Times New Roman" w:hAnsi="Times New Roman" w:eastAsia="仿宋_GB2312" w:cs="Times New Roman"/>
          <w:color w:val="auto"/>
          <w:sz w:val="32"/>
          <w:szCs w:val="32"/>
          <w:highlight w:val="none"/>
        </w:rPr>
      </w:pPr>
      <w:r>
        <w:rPr>
          <w:rFonts w:hint="eastAsia" w:cs="Times New Roman"/>
          <w:color w:val="auto"/>
          <w:sz w:val="32"/>
          <w:szCs w:val="32"/>
          <w:highlight w:val="none"/>
          <w:lang w:val="en-US" w:eastAsia="zh-CN"/>
        </w:rPr>
        <w:t>提供虚假资料、</w:t>
      </w:r>
      <w:r>
        <w:rPr>
          <w:rFonts w:hint="default" w:ascii="Times New Roman" w:hAnsi="Times New Roman" w:eastAsia="仿宋_GB2312" w:cs="Times New Roman"/>
          <w:color w:val="auto"/>
          <w:sz w:val="32"/>
          <w:szCs w:val="32"/>
          <w:highlight w:val="none"/>
        </w:rPr>
        <w:t>采取冒用业主签名等方式，不按本</w:t>
      </w:r>
      <w:r>
        <w:rPr>
          <w:rFonts w:hint="eastAsia" w:cs="Times New Roman"/>
          <w:color w:val="auto"/>
          <w:sz w:val="32"/>
          <w:szCs w:val="32"/>
          <w:highlight w:val="none"/>
          <w:lang w:val="en-US" w:eastAsia="zh-CN"/>
        </w:rPr>
        <w:t>制度规定</w:t>
      </w:r>
      <w:r>
        <w:rPr>
          <w:rFonts w:hint="default" w:ascii="Times New Roman" w:hAnsi="Times New Roman" w:eastAsia="仿宋_GB2312" w:cs="Times New Roman"/>
          <w:color w:val="auto"/>
          <w:sz w:val="32"/>
          <w:szCs w:val="32"/>
          <w:highlight w:val="none"/>
        </w:rPr>
        <w:t>申请使用维修资金的，所发生的费用及相应法律责任由行为人自行承担。</w:t>
      </w:r>
    </w:p>
    <w:p w14:paraId="175AB896">
      <w:pPr>
        <w:keepNext w:val="0"/>
        <w:keepLines w:val="0"/>
        <w:pageBreakBefore w:val="0"/>
        <w:widowControl/>
        <w:kinsoku/>
        <w:wordWrap/>
        <w:overflowPunct/>
        <w:topLinePunct w:val="0"/>
        <w:autoSpaceDE/>
        <w:autoSpaceDN/>
        <w:bidi w:val="0"/>
        <w:adjustRightInd/>
        <w:snapToGrid/>
        <w:spacing w:beforeLines="-2147483648" w:afterLines="-2147483648" w:line="240" w:lineRule="auto"/>
        <w:ind w:firstLine="640" w:firstLineChars="200"/>
        <w:textAlignment w:val="auto"/>
        <w:rPr>
          <w:rFonts w:hint="default"/>
          <w:lang w:val="zh-CN" w:eastAsia="zh-CN"/>
        </w:rPr>
      </w:pPr>
      <w:r>
        <w:rPr>
          <w:rFonts w:hint="default" w:ascii="Times New Roman" w:hAnsi="Times New Roman" w:eastAsia="仿宋_GB2312" w:cs="Times New Roman"/>
          <w:color w:val="auto"/>
          <w:sz w:val="32"/>
          <w:szCs w:val="32"/>
          <w:highlight w:val="none"/>
        </w:rPr>
        <w:t>业主大会违反本</w:t>
      </w:r>
      <w:r>
        <w:rPr>
          <w:rFonts w:hint="eastAsia" w:cs="Times New Roman"/>
          <w:color w:val="auto"/>
          <w:sz w:val="32"/>
          <w:szCs w:val="32"/>
          <w:highlight w:val="none"/>
          <w:lang w:val="en-US" w:eastAsia="zh-CN"/>
        </w:rPr>
        <w:t>制度</w:t>
      </w:r>
      <w:r>
        <w:rPr>
          <w:rFonts w:hint="default" w:ascii="Times New Roman" w:hAnsi="Times New Roman" w:eastAsia="仿宋_GB2312" w:cs="Times New Roman"/>
          <w:color w:val="auto"/>
          <w:sz w:val="32"/>
          <w:szCs w:val="32"/>
          <w:highlight w:val="none"/>
        </w:rPr>
        <w:t>第</w:t>
      </w:r>
      <w:r>
        <w:rPr>
          <w:rFonts w:hint="eastAsia" w:cs="Times New Roman"/>
          <w:color w:val="auto"/>
          <w:sz w:val="32"/>
          <w:szCs w:val="32"/>
          <w:highlight w:val="none"/>
          <w:lang w:val="en-US" w:eastAsia="zh-CN"/>
        </w:rPr>
        <w:t>十九</w:t>
      </w:r>
      <w:r>
        <w:rPr>
          <w:rFonts w:hint="default" w:ascii="Times New Roman" w:hAnsi="Times New Roman" w:eastAsia="仿宋_GB2312" w:cs="Times New Roman"/>
          <w:color w:val="auto"/>
          <w:sz w:val="32"/>
          <w:szCs w:val="32"/>
          <w:highlight w:val="none"/>
        </w:rPr>
        <w:t>条规定的，由</w:t>
      </w:r>
      <w:r>
        <w:rPr>
          <w:rFonts w:hint="eastAsia" w:cs="Times New Roman"/>
          <w:color w:val="auto"/>
          <w:sz w:val="32"/>
          <w:szCs w:val="32"/>
          <w:highlight w:val="none"/>
          <w:lang w:val="en-US" w:eastAsia="zh-CN"/>
        </w:rPr>
        <w:t>维修资金</w:t>
      </w:r>
      <w:r>
        <w:rPr>
          <w:rFonts w:hint="default" w:ascii="Times New Roman" w:hAnsi="Times New Roman" w:eastAsia="仿宋_GB2312" w:cs="Times New Roman"/>
          <w:color w:val="auto"/>
          <w:sz w:val="32"/>
          <w:szCs w:val="32"/>
          <w:highlight w:val="none"/>
        </w:rPr>
        <w:t>主管部门责令改正。挪用维修资金的，由</w:t>
      </w:r>
      <w:r>
        <w:rPr>
          <w:rFonts w:hint="eastAsia" w:cs="Times New Roman"/>
          <w:color w:val="auto"/>
          <w:sz w:val="32"/>
          <w:szCs w:val="32"/>
          <w:highlight w:val="none"/>
          <w:lang w:val="en-US" w:eastAsia="zh-CN"/>
        </w:rPr>
        <w:t>维修资金</w:t>
      </w:r>
      <w:r>
        <w:rPr>
          <w:rFonts w:hint="default" w:ascii="Times New Roman" w:hAnsi="Times New Roman" w:eastAsia="仿宋_GB2312" w:cs="Times New Roman"/>
          <w:color w:val="auto"/>
          <w:sz w:val="32"/>
          <w:szCs w:val="32"/>
          <w:highlight w:val="none"/>
        </w:rPr>
        <w:t>主管部门追回挪用的维修资金，没收违法所得，</w:t>
      </w:r>
      <w:r>
        <w:rPr>
          <w:rFonts w:hint="eastAsia" w:cs="Times New Roman"/>
          <w:color w:val="auto"/>
          <w:sz w:val="32"/>
          <w:szCs w:val="32"/>
          <w:highlight w:val="none"/>
          <w:lang w:val="en-US" w:eastAsia="zh-CN"/>
        </w:rPr>
        <w:t>可以</w:t>
      </w:r>
      <w:bookmarkStart w:id="3" w:name="_GoBack"/>
      <w:bookmarkEnd w:id="3"/>
      <w:r>
        <w:rPr>
          <w:rFonts w:hint="default" w:ascii="Times New Roman" w:hAnsi="Times New Roman" w:eastAsia="仿宋_GB2312" w:cs="Times New Roman"/>
          <w:color w:val="auto"/>
          <w:sz w:val="32"/>
          <w:szCs w:val="32"/>
          <w:highlight w:val="none"/>
        </w:rPr>
        <w:t>并处挪用金额2倍以下的罚款；构成犯罪的，依法追究直接负责的主管人员和其他直接责任人员的刑事责任。</w:t>
      </w:r>
    </w:p>
    <w:p w14:paraId="681673BB">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第二十</w:t>
      </w:r>
      <w:r>
        <w:rPr>
          <w:rFonts w:hint="eastAsia" w:cs="Times New Roman"/>
          <w:b/>
          <w:bCs/>
          <w:color w:val="auto"/>
          <w:sz w:val="32"/>
          <w:szCs w:val="32"/>
          <w:highlight w:val="none"/>
          <w:lang w:val="en-US" w:eastAsia="zh-CN"/>
        </w:rPr>
        <w:t>五</w:t>
      </w:r>
      <w:r>
        <w:rPr>
          <w:rFonts w:hint="default" w:ascii="Times New Roman" w:hAnsi="Times New Roman" w:eastAsia="仿宋_GB2312" w:cs="Times New Roman"/>
          <w:b/>
          <w:bCs/>
          <w:color w:val="auto"/>
          <w:sz w:val="32"/>
          <w:szCs w:val="32"/>
          <w:highlight w:val="none"/>
        </w:rPr>
        <w:t>条</w:t>
      </w:r>
      <w:r>
        <w:rPr>
          <w:rFonts w:hint="eastAsia" w:cs="Times New Roman"/>
          <w:b/>
          <w:bCs/>
          <w:color w:val="auto"/>
          <w:sz w:val="32"/>
          <w:szCs w:val="32"/>
          <w:highlight w:val="none"/>
          <w:lang w:eastAsia="zh-CN"/>
        </w:rPr>
        <w:t>（</w:t>
      </w:r>
      <w:r>
        <w:rPr>
          <w:rFonts w:hint="eastAsia" w:cs="Times New Roman"/>
          <w:b/>
          <w:bCs/>
          <w:color w:val="auto"/>
          <w:sz w:val="32"/>
          <w:szCs w:val="32"/>
          <w:highlight w:val="none"/>
          <w:lang w:val="en-US" w:eastAsia="zh-CN"/>
        </w:rPr>
        <w:t>生效和修改</w:t>
      </w:r>
      <w:r>
        <w:rPr>
          <w:rFonts w:hint="eastAsia"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w:t>
      </w:r>
      <w:r>
        <w:rPr>
          <w:rFonts w:hint="default" w:ascii="Times New Roman" w:hAnsi="Times New Roman" w:cs="Times New Roman"/>
          <w:color w:val="auto"/>
          <w:sz w:val="32"/>
          <w:szCs w:val="32"/>
          <w:highlight w:val="none"/>
          <w:lang w:val="en-US" w:eastAsia="zh-CN"/>
        </w:rPr>
        <w:t>制度</w:t>
      </w:r>
      <w:r>
        <w:rPr>
          <w:rFonts w:hint="default" w:ascii="Times New Roman" w:hAnsi="Times New Roman" w:eastAsia="仿宋_GB2312" w:cs="Times New Roman"/>
          <w:color w:val="auto"/>
          <w:sz w:val="32"/>
          <w:szCs w:val="32"/>
          <w:highlight w:val="none"/>
        </w:rPr>
        <w:t>经业主大会会议讨论，</w:t>
      </w:r>
      <w:r>
        <w:rPr>
          <w:rFonts w:hint="default" w:ascii="Times New Roman" w:hAnsi="Times New Roman" w:cs="Times New Roman"/>
          <w:color w:val="auto"/>
          <w:sz w:val="32"/>
          <w:szCs w:val="32"/>
          <w:highlight w:val="none"/>
          <w:lang w:val="en-US" w:eastAsia="zh-CN"/>
        </w:rPr>
        <w:t>并</w:t>
      </w:r>
      <w:r>
        <w:rPr>
          <w:rFonts w:hint="default" w:ascii="Times New Roman" w:hAnsi="Times New Roman" w:eastAsia="仿宋_GB2312" w:cs="Times New Roman"/>
          <w:color w:val="auto"/>
          <w:sz w:val="32"/>
          <w:szCs w:val="32"/>
          <w:highlight w:val="none"/>
        </w:rPr>
        <w:t>经本物业管理区域内</w:t>
      </w:r>
      <w:r>
        <w:rPr>
          <w:rFonts w:hint="default" w:ascii="Times New Roman" w:hAnsi="Times New Roman" w:eastAsia="仿宋_GB2312" w:cs="Times New Roman"/>
          <w:b w:val="0"/>
          <w:bCs w:val="0"/>
          <w:color w:val="auto"/>
          <w:sz w:val="32"/>
          <w:szCs w:val="32"/>
          <w:highlight w:val="none"/>
        </w:rPr>
        <w:t>专有部分面积占比三分之二以上的业主且人数占比三分之二以上的业主参与表决，并经参与表决专有部分面积过半数的业主且参与表决人数过半数的业主同意</w:t>
      </w:r>
      <w:r>
        <w:rPr>
          <w:rFonts w:hint="default" w:ascii="Times New Roman" w:hAnsi="Times New Roman" w:eastAsia="仿宋_GB2312" w:cs="Times New Roman"/>
          <w:color w:val="auto"/>
          <w:sz w:val="32"/>
          <w:szCs w:val="32"/>
          <w:highlight w:val="none"/>
          <w:lang w:val="zh-CN"/>
        </w:rPr>
        <w:t>通过</w:t>
      </w:r>
      <w:r>
        <w:rPr>
          <w:rFonts w:hint="default" w:ascii="Times New Roman" w:hAnsi="Times New Roman" w:eastAsia="仿宋_GB2312" w:cs="Times New Roman"/>
          <w:color w:val="auto"/>
          <w:sz w:val="32"/>
          <w:szCs w:val="32"/>
          <w:highlight w:val="none"/>
        </w:rPr>
        <w:t>，自</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日起生效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本制度</w:t>
      </w:r>
      <w:r>
        <w:rPr>
          <w:rFonts w:hint="default" w:ascii="Times New Roman" w:hAnsi="Times New Roman" w:eastAsia="仿宋_GB2312" w:cs="Times New Roman"/>
          <w:color w:val="auto"/>
          <w:sz w:val="32"/>
          <w:szCs w:val="32"/>
          <w:highlight w:val="none"/>
          <w:lang w:val="zh-CN"/>
        </w:rPr>
        <w:t>对本</w:t>
      </w:r>
      <w:r>
        <w:rPr>
          <w:rFonts w:hint="default" w:ascii="Times New Roman" w:hAnsi="Times New Roman" w:eastAsia="仿宋_GB2312" w:cs="Times New Roman"/>
          <w:b w:val="0"/>
          <w:bCs w:val="0"/>
          <w:color w:val="auto"/>
          <w:sz w:val="32"/>
          <w:szCs w:val="32"/>
          <w:highlight w:val="none"/>
        </w:rPr>
        <w:t>物业管理区域</w:t>
      </w:r>
      <w:r>
        <w:rPr>
          <w:rFonts w:hint="default" w:ascii="Times New Roman" w:hAnsi="Times New Roman" w:eastAsia="仿宋_GB2312" w:cs="Times New Roman"/>
          <w:color w:val="auto"/>
          <w:sz w:val="32"/>
          <w:szCs w:val="32"/>
          <w:highlight w:val="none"/>
          <w:lang w:val="zh-CN"/>
        </w:rPr>
        <w:t>全体业主具有约束力</w:t>
      </w:r>
      <w:r>
        <w:rPr>
          <w:rFonts w:hint="eastAsia"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zh-CN"/>
        </w:rPr>
        <w:t>房屋所有权人发生变更时，</w:t>
      </w:r>
      <w:r>
        <w:rPr>
          <w:rFonts w:hint="eastAsia" w:cs="Times New Roman"/>
          <w:color w:val="auto"/>
          <w:sz w:val="32"/>
          <w:szCs w:val="32"/>
          <w:highlight w:val="none"/>
          <w:lang w:val="en-US" w:eastAsia="zh-CN"/>
        </w:rPr>
        <w:t>本制度</w:t>
      </w:r>
      <w:r>
        <w:rPr>
          <w:rFonts w:hint="default" w:ascii="Times New Roman" w:hAnsi="Times New Roman" w:eastAsia="仿宋_GB2312" w:cs="Times New Roman"/>
          <w:color w:val="auto"/>
          <w:sz w:val="32"/>
          <w:szCs w:val="32"/>
          <w:highlight w:val="none"/>
          <w:lang w:val="zh-CN"/>
        </w:rPr>
        <w:t>效力及于</w:t>
      </w:r>
      <w:r>
        <w:rPr>
          <w:rFonts w:hint="eastAsia" w:cs="Times New Roman"/>
          <w:color w:val="auto"/>
          <w:sz w:val="32"/>
          <w:szCs w:val="32"/>
          <w:highlight w:val="none"/>
          <w:lang w:val="en-US" w:eastAsia="zh-CN"/>
        </w:rPr>
        <w:t>房屋</w:t>
      </w:r>
      <w:r>
        <w:rPr>
          <w:rFonts w:hint="default" w:ascii="Times New Roman" w:hAnsi="Times New Roman" w:eastAsia="仿宋_GB2312" w:cs="Times New Roman"/>
          <w:color w:val="auto"/>
          <w:sz w:val="32"/>
          <w:szCs w:val="32"/>
          <w:highlight w:val="none"/>
          <w:lang w:val="zh-CN"/>
        </w:rPr>
        <w:t>继受人。</w:t>
      </w:r>
    </w:p>
    <w:p w14:paraId="50F9796F">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firstLineChars="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本制度留有划线空白部分</w:t>
      </w:r>
      <w:r>
        <w:rPr>
          <w:rFonts w:hint="eastAsia"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zh-CN"/>
        </w:rPr>
        <w:t>供业主大会根据实际情况自行完善和补充。若需对划线空白部分内容进行修改</w:t>
      </w:r>
      <w:r>
        <w:rPr>
          <w:rFonts w:hint="eastAsia"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zh-CN"/>
        </w:rPr>
        <w:t>，应当经业主</w:t>
      </w:r>
      <w:r>
        <w:rPr>
          <w:rFonts w:hint="eastAsia" w:cs="Times New Roman"/>
          <w:color w:val="auto"/>
          <w:sz w:val="32"/>
          <w:szCs w:val="32"/>
          <w:highlight w:val="none"/>
          <w:lang w:val="en-US" w:eastAsia="zh-CN"/>
        </w:rPr>
        <w:t>大会会议</w:t>
      </w:r>
      <w:r>
        <w:rPr>
          <w:rFonts w:hint="default" w:ascii="Times New Roman" w:hAnsi="Times New Roman" w:eastAsia="仿宋_GB2312" w:cs="Times New Roman"/>
          <w:color w:val="auto"/>
          <w:sz w:val="32"/>
          <w:szCs w:val="32"/>
          <w:highlight w:val="none"/>
          <w:lang w:val="zh-CN"/>
        </w:rPr>
        <w:t>依法表决通过。修改后的制度自表决通过之日起生效，原有的制度将同时废止。修改后的制度应</w:t>
      </w:r>
      <w:r>
        <w:rPr>
          <w:rFonts w:hint="eastAsia" w:cs="Times New Roman"/>
          <w:color w:val="auto"/>
          <w:sz w:val="32"/>
          <w:szCs w:val="32"/>
          <w:highlight w:val="none"/>
          <w:lang w:val="en-US" w:eastAsia="zh-CN"/>
        </w:rPr>
        <w:t>当及时</w:t>
      </w:r>
      <w:r>
        <w:rPr>
          <w:rFonts w:hint="default" w:ascii="Times New Roman" w:hAnsi="Times New Roman" w:eastAsia="仿宋_GB2312" w:cs="Times New Roman"/>
          <w:color w:val="auto"/>
          <w:sz w:val="32"/>
          <w:szCs w:val="32"/>
          <w:highlight w:val="none"/>
          <w:lang w:val="zh-CN"/>
        </w:rPr>
        <w:t>向市维修资金中心备案</w:t>
      </w:r>
      <w:r>
        <w:rPr>
          <w:rFonts w:hint="eastAsia" w:cs="Times New Roman"/>
          <w:color w:val="auto"/>
          <w:sz w:val="32"/>
          <w:szCs w:val="32"/>
          <w:highlight w:val="none"/>
          <w:lang w:val="zh-CN"/>
        </w:rPr>
        <w:t>。</w:t>
      </w:r>
    </w:p>
    <w:p w14:paraId="45F2EA01">
      <w:pPr>
        <w:ind w:firstLine="643" w:firstLineChars="200"/>
        <w:rPr>
          <w:rFonts w:hint="eastAsia" w:ascii="Times New Roman" w:cs="Times New Roman"/>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第二十</w:t>
      </w:r>
      <w:r>
        <w:rPr>
          <w:rFonts w:hint="eastAsia" w:cs="Times New Roman"/>
          <w:b/>
          <w:bCs/>
          <w:color w:val="auto"/>
          <w:sz w:val="32"/>
          <w:szCs w:val="32"/>
          <w:highlight w:val="none"/>
          <w:lang w:val="en-US" w:eastAsia="zh-CN"/>
        </w:rPr>
        <w:t>六</w:t>
      </w:r>
      <w:r>
        <w:rPr>
          <w:rFonts w:hint="default" w:ascii="Times New Roman" w:hAnsi="Times New Roman" w:cs="Times New Roman"/>
          <w:b/>
          <w:bCs/>
          <w:color w:val="auto"/>
          <w:sz w:val="32"/>
          <w:szCs w:val="32"/>
          <w:highlight w:val="none"/>
          <w:lang w:val="en-US" w:eastAsia="zh-CN"/>
        </w:rPr>
        <w:t>条</w:t>
      </w:r>
      <w:r>
        <w:rPr>
          <w:rFonts w:hint="eastAsia" w:cs="Times New Roman"/>
          <w:b/>
          <w:bCs/>
          <w:color w:val="auto"/>
          <w:sz w:val="32"/>
          <w:szCs w:val="32"/>
          <w:highlight w:val="none"/>
          <w:lang w:val="en-US" w:eastAsia="zh-CN"/>
        </w:rPr>
        <w:t>（未尽事宜）</w:t>
      </w:r>
      <w:r>
        <w:rPr>
          <w:rFonts w:hint="eastAsia"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zh-CN"/>
        </w:rPr>
        <w:t>本制度未尽事项</w:t>
      </w:r>
      <w:r>
        <w:rPr>
          <w:rFonts w:hint="default" w:ascii="Times New Roman" w:hAnsi="Times New Roman" w:cs="Times New Roman"/>
          <w:color w:val="auto"/>
          <w:sz w:val="32"/>
          <w:szCs w:val="32"/>
          <w:highlight w:val="none"/>
          <w:lang w:val="zh-CN"/>
        </w:rPr>
        <w:t>，</w:t>
      </w:r>
      <w:bookmarkStart w:id="2" w:name="OLE_LINK3"/>
      <w:r>
        <w:rPr>
          <w:rFonts w:hint="default" w:ascii="Times New Roman" w:hAnsi="Times New Roman" w:eastAsia="仿宋_GB2312" w:cs="Times New Roman"/>
          <w:color w:val="auto"/>
          <w:sz w:val="32"/>
          <w:szCs w:val="32"/>
          <w:highlight w:val="none"/>
        </w:rPr>
        <w:t>按国家</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省市</w:t>
      </w:r>
      <w:r>
        <w:rPr>
          <w:rFonts w:hint="default" w:ascii="Times New Roman" w:hAnsi="Times New Roman" w:eastAsia="仿宋_GB2312" w:cs="Times New Roman"/>
          <w:color w:val="auto"/>
          <w:sz w:val="32"/>
          <w:szCs w:val="32"/>
          <w:highlight w:val="none"/>
        </w:rPr>
        <w:t>的有关法规规定执行</w:t>
      </w:r>
      <w:bookmarkEnd w:id="2"/>
      <w:r>
        <w:rPr>
          <w:rFonts w:hint="default" w:ascii="Times New Roman" w:hAnsi="Times New Roman" w:eastAsia="仿宋_GB2312" w:cs="Times New Roman"/>
          <w:color w:val="auto"/>
          <w:sz w:val="32"/>
          <w:szCs w:val="32"/>
          <w:highlight w:val="none"/>
        </w:rPr>
        <w:t>。</w:t>
      </w:r>
    </w:p>
    <w:p w14:paraId="2A062EDD">
      <w:pPr>
        <w:pStyle w:val="4"/>
        <w:spacing w:line="240" w:lineRule="auto"/>
        <w:rPr>
          <w:rFonts w:hint="eastAsia" w:ascii="Times New Roman" w:cs="Times New Roman"/>
          <w:color w:val="auto"/>
          <w:sz w:val="32"/>
          <w:szCs w:val="32"/>
          <w:highlight w:val="none"/>
          <w:lang w:val="en-US" w:eastAsia="zh-CN"/>
        </w:rPr>
      </w:pPr>
    </w:p>
    <w:p w14:paraId="380F4589">
      <w:pPr>
        <w:pStyle w:val="4"/>
        <w:spacing w:line="240" w:lineRule="auto"/>
        <w:rPr>
          <w:rFonts w:hint="eastAsia" w:ascii="Times New Roman" w:cs="Times New Roman"/>
          <w:color w:val="auto"/>
          <w:sz w:val="32"/>
          <w:szCs w:val="32"/>
          <w:highlight w:val="none"/>
          <w:lang w:val="en-US" w:eastAsia="zh-CN"/>
        </w:rPr>
      </w:pPr>
    </w:p>
    <w:p w14:paraId="09CA5D72">
      <w:pPr>
        <w:pStyle w:val="4"/>
        <w:spacing w:line="240" w:lineRule="auto"/>
        <w:ind w:firstLine="0"/>
        <w:jc w:val="both"/>
        <w:rPr>
          <w:rFonts w:hint="eastAsia" w:ascii="Times New Roman" w:cs="Times New Roman"/>
          <w:color w:val="auto"/>
          <w:sz w:val="32"/>
          <w:szCs w:val="32"/>
          <w:highlight w:val="none"/>
          <w:lang w:val="en-US" w:eastAsia="zh-CN"/>
        </w:rPr>
      </w:pPr>
      <w:r>
        <w:rPr>
          <w:rFonts w:hint="eastAsia" w:ascii="Times New Roman" w:cs="Times New Roman"/>
          <w:color w:val="auto"/>
          <w:sz w:val="32"/>
          <w:szCs w:val="32"/>
          <w:highlight w:val="none"/>
          <w:lang w:val="en-US" w:eastAsia="zh-CN"/>
        </w:rPr>
        <w:t xml:space="preserve">业委会主任（签名）：        </w:t>
      </w:r>
    </w:p>
    <w:p w14:paraId="004CBC9A">
      <w:pPr>
        <w:pStyle w:val="4"/>
        <w:spacing w:line="240" w:lineRule="auto"/>
        <w:ind w:firstLine="0"/>
        <w:jc w:val="both"/>
        <w:rPr>
          <w:rFonts w:hint="eastAsia" w:ascii="Times New Roman" w:cs="Times New Roman"/>
          <w:color w:val="auto"/>
          <w:sz w:val="32"/>
          <w:szCs w:val="32"/>
          <w:highlight w:val="none"/>
          <w:lang w:val="en-US" w:eastAsia="zh-CN"/>
        </w:rPr>
      </w:pPr>
      <w:r>
        <w:rPr>
          <w:rFonts w:hint="eastAsia" w:ascii="Times New Roman" w:cs="Times New Roman"/>
          <w:color w:val="auto"/>
          <w:sz w:val="32"/>
          <w:szCs w:val="32"/>
          <w:highlight w:val="none"/>
          <w:lang w:val="en-US" w:eastAsia="zh-CN"/>
        </w:rPr>
        <w:t>业委会委员（签名）：</w:t>
      </w:r>
    </w:p>
    <w:p w14:paraId="031BA480">
      <w:pPr>
        <w:pStyle w:val="4"/>
        <w:spacing w:line="240" w:lineRule="auto"/>
        <w:ind w:firstLine="0"/>
        <w:jc w:val="left"/>
        <w:rPr>
          <w:rFonts w:hint="eastAsia" w:ascii="Times New Roman" w:cs="Times New Roman"/>
          <w:color w:val="auto"/>
          <w:sz w:val="28"/>
          <w:szCs w:val="28"/>
          <w:highlight w:val="none"/>
          <w:lang w:val="en-US" w:eastAsia="zh-CN"/>
        </w:rPr>
      </w:pPr>
      <w:r>
        <w:rPr>
          <w:rFonts w:hint="eastAsia" w:ascii="Times New Roman" w:cs="Times New Roman"/>
          <w:b w:val="0"/>
          <w:bCs w:val="0"/>
          <w:color w:val="auto"/>
          <w:sz w:val="21"/>
          <w:szCs w:val="21"/>
          <w:highlight w:val="none"/>
          <w:lang w:val="en-US" w:eastAsia="zh-CN"/>
        </w:rPr>
        <w:t>（须过半数以上委员签名</w:t>
      </w:r>
      <w:r>
        <w:rPr>
          <w:rFonts w:hint="eastAsia" w:ascii="Times New Roman" w:cs="Times New Roman"/>
          <w:color w:val="auto"/>
          <w:sz w:val="21"/>
          <w:szCs w:val="21"/>
          <w:highlight w:val="none"/>
          <w:lang w:val="en-US" w:eastAsia="zh-CN"/>
        </w:rPr>
        <w:t>）</w:t>
      </w:r>
    </w:p>
    <w:p w14:paraId="0D80C0E7">
      <w:pPr>
        <w:pStyle w:val="4"/>
        <w:spacing w:line="240" w:lineRule="auto"/>
        <w:ind w:firstLine="0" w:firstLineChars="0"/>
        <w:rPr>
          <w:rFonts w:hint="default" w:ascii="Times New Roman" w:hAnsi="Times New Roman" w:eastAsia="仿宋_GB2312" w:cs="Times New Roman"/>
          <w:color w:val="auto"/>
          <w:sz w:val="32"/>
          <w:szCs w:val="32"/>
          <w:highlight w:val="none"/>
          <w:u w:val="single"/>
          <w:lang w:val="en-US" w:eastAsia="zh-CN"/>
        </w:rPr>
      </w:pPr>
    </w:p>
    <w:p w14:paraId="2645D954">
      <w:pPr>
        <w:pStyle w:val="4"/>
        <w:spacing w:line="240" w:lineRule="auto"/>
        <w:ind w:firstLine="0" w:firstLineChars="0"/>
        <w:rPr>
          <w:rFonts w:hint="default" w:ascii="Times New Roman" w:hAnsi="Times New Roman" w:cs="Times New Roman"/>
          <w:color w:val="auto"/>
          <w:sz w:val="32"/>
          <w:szCs w:val="32"/>
          <w:highlight w:val="none"/>
        </w:rPr>
      </w:pPr>
      <w:r>
        <w:rPr>
          <w:rFonts w:hint="eastAsia" w:ascii="Times New Roman" w:cs="Times New Roman"/>
          <w:color w:val="auto"/>
          <w:sz w:val="32"/>
          <w:szCs w:val="32"/>
          <w:highlight w:val="none"/>
          <w:u w:val="single"/>
          <w:lang w:val="en-US" w:eastAsia="zh-CN"/>
        </w:rPr>
        <w:t xml:space="preserve">           </w:t>
      </w:r>
      <w:r>
        <w:rPr>
          <w:rFonts w:hint="default" w:ascii="Times New Roman" w:hAnsi="Times New Roman" w:cs="Times New Roman"/>
          <w:color w:val="auto"/>
          <w:sz w:val="32"/>
          <w:szCs w:val="32"/>
          <w:highlight w:val="none"/>
        </w:rPr>
        <w:t>业主</w:t>
      </w:r>
      <w:r>
        <w:rPr>
          <w:rFonts w:hint="eastAsia" w:ascii="Times New Roman" w:cs="Times New Roman"/>
          <w:color w:val="auto"/>
          <w:sz w:val="32"/>
          <w:szCs w:val="32"/>
          <w:highlight w:val="none"/>
          <w:lang w:val="en-US" w:eastAsia="zh-CN"/>
        </w:rPr>
        <w:t>委员会</w:t>
      </w:r>
      <w:r>
        <w:rPr>
          <w:rFonts w:hint="default" w:ascii="Times New Roman" w:hAnsi="Times New Roman" w:cs="Times New Roman"/>
          <w:color w:val="auto"/>
          <w:sz w:val="32"/>
          <w:szCs w:val="32"/>
          <w:highlight w:val="none"/>
        </w:rPr>
        <w:t>（章）</w:t>
      </w:r>
      <w:r>
        <w:rPr>
          <w:rFonts w:hint="eastAsia" w:ascii="Times New Roman" w:cs="Times New Roman"/>
          <w:color w:val="auto"/>
          <w:sz w:val="32"/>
          <w:szCs w:val="32"/>
          <w:highlight w:val="none"/>
          <w:lang w:val="en-US" w:eastAsia="zh-CN"/>
        </w:rPr>
        <w:t xml:space="preserve">   </w:t>
      </w:r>
      <w:r>
        <w:rPr>
          <w:rFonts w:hint="eastAsia" w:ascii="Times New Roman"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cs="Times New Roman"/>
          <w:color w:val="auto"/>
          <w:sz w:val="32"/>
          <w:szCs w:val="32"/>
          <w:highlight w:val="none"/>
          <w:u w:val="single"/>
          <w:lang w:val="en-US" w:eastAsia="zh-CN"/>
        </w:rPr>
        <w:t xml:space="preserve"> </w:t>
      </w:r>
      <w:r>
        <w:rPr>
          <w:rFonts w:hint="default" w:ascii="Times New Roman" w:hAnsi="Times New Roman" w:cs="Times New Roman"/>
          <w:color w:val="auto"/>
          <w:sz w:val="32"/>
          <w:szCs w:val="32"/>
          <w:highlight w:val="none"/>
        </w:rPr>
        <w:t>业主大会（章）</w:t>
      </w:r>
    </w:p>
    <w:p w14:paraId="09DB537F">
      <w:pPr>
        <w:pStyle w:val="4"/>
        <w:spacing w:line="240" w:lineRule="auto"/>
        <w:ind w:firstLine="3200" w:firstLineChars="1000"/>
        <w:rPr>
          <w:rFonts w:hint="eastAsia" w:ascii="Times New Roman" w:hAnsi="Times New Roman" w:cs="Times New Roman"/>
          <w:color w:val="auto"/>
          <w:sz w:val="32"/>
          <w:szCs w:val="32"/>
          <w:highlight w:val="none"/>
          <w:lang w:val="en-US" w:eastAsia="zh-CN"/>
        </w:rPr>
      </w:pPr>
    </w:p>
    <w:p w14:paraId="4C5E3FE9">
      <w:pPr>
        <w:pStyle w:val="4"/>
        <w:spacing w:line="240" w:lineRule="auto"/>
        <w:ind w:firstLine="4428" w:firstLineChars="1384"/>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 xml:space="preserve">  </w:t>
      </w:r>
      <w:r>
        <w:rPr>
          <w:rFonts w:hint="eastAsia" w:ascii="Times New Roman"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cs="Times New Roman"/>
          <w:color w:val="auto"/>
          <w:sz w:val="32"/>
          <w:szCs w:val="32"/>
          <w:highlight w:val="none"/>
        </w:rPr>
        <w:t>日</w:t>
      </w:r>
    </w:p>
    <w:p w14:paraId="5D09AC70">
      <w:pPr>
        <w:pStyle w:val="4"/>
        <w:spacing w:line="240" w:lineRule="auto"/>
        <w:rPr>
          <w:rFonts w:hint="default" w:ascii="Times New Roman" w:hAnsi="Times New Roman" w:cs="Times New Roman"/>
          <w:color w:val="auto"/>
          <w:sz w:val="32"/>
          <w:szCs w:val="32"/>
          <w:highlight w:val="none"/>
        </w:rPr>
      </w:pPr>
    </w:p>
    <w:p w14:paraId="2893B907">
      <w:pPr>
        <w:pStyle w:val="4"/>
        <w:spacing w:line="240" w:lineRule="auto"/>
        <w:rPr>
          <w:rFonts w:hint="default" w:ascii="Times New Roman" w:hAnsi="Times New Roman" w:cs="Times New Roman"/>
          <w:color w:val="auto"/>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BB64DF-E442-42E2-8962-8E6C7E7A5B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B762896-5AE4-4F6F-AD37-D3761933ECCD}"/>
  </w:font>
  <w:font w:name="华康简标题宋">
    <w:altName w:val="宋体"/>
    <w:panose1 w:val="02010609000101010101"/>
    <w:charset w:val="86"/>
    <w:family w:val="modern"/>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3" w:fontKey="{D862B03D-BD3D-4611-97DA-72C1305E0D53}"/>
  </w:font>
  <w:font w:name="楷体">
    <w:panose1 w:val="02010609060101010101"/>
    <w:charset w:val="86"/>
    <w:family w:val="auto"/>
    <w:pitch w:val="default"/>
    <w:sig w:usb0="800002BF" w:usb1="38CF7CFA" w:usb2="00000016" w:usb3="00000000" w:csb0="00040001" w:csb1="00000000"/>
    <w:embedRegular r:id="rId4" w:fontKey="{44D25197-F0A1-418E-AC6F-CAA4B9065F3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6227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304D4">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0304D4">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5D477"/>
    <w:multiLevelType w:val="singleLevel"/>
    <w:tmpl w:val="04E5D477"/>
    <w:lvl w:ilvl="0" w:tentative="0">
      <w:start w:val="1"/>
      <w:numFmt w:val="chineseCounting"/>
      <w:suff w:val="nothing"/>
      <w:lvlText w:val="（%1）"/>
      <w:lvlJc w:val="left"/>
      <w:rPr>
        <w:rFonts w:hint="eastAsia"/>
      </w:rPr>
    </w:lvl>
  </w:abstractNum>
  <w:abstractNum w:abstractNumId="1">
    <w:nsid w:val="14AE6758"/>
    <w:multiLevelType w:val="singleLevel"/>
    <w:tmpl w:val="14AE6758"/>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ZmFiMTY3MTQ0YTE4MzYzOGI1YmMwMDE1YmI3ZmIifQ=="/>
  </w:docVars>
  <w:rsids>
    <w:rsidRoot w:val="38251750"/>
    <w:rsid w:val="001A0E98"/>
    <w:rsid w:val="00201518"/>
    <w:rsid w:val="008C6A26"/>
    <w:rsid w:val="009224FE"/>
    <w:rsid w:val="00AE2B67"/>
    <w:rsid w:val="00BF0445"/>
    <w:rsid w:val="00C051AF"/>
    <w:rsid w:val="01080217"/>
    <w:rsid w:val="011101C4"/>
    <w:rsid w:val="01A823C4"/>
    <w:rsid w:val="01B3689C"/>
    <w:rsid w:val="01B42A90"/>
    <w:rsid w:val="01D72BF5"/>
    <w:rsid w:val="01DB7ED5"/>
    <w:rsid w:val="01E52B01"/>
    <w:rsid w:val="023A66F2"/>
    <w:rsid w:val="02661E94"/>
    <w:rsid w:val="02873BB9"/>
    <w:rsid w:val="0296055D"/>
    <w:rsid w:val="03614448"/>
    <w:rsid w:val="039F0479"/>
    <w:rsid w:val="03C05411"/>
    <w:rsid w:val="041468D5"/>
    <w:rsid w:val="042060A2"/>
    <w:rsid w:val="046D7F27"/>
    <w:rsid w:val="047A4CF7"/>
    <w:rsid w:val="04CF3E1A"/>
    <w:rsid w:val="04D824AB"/>
    <w:rsid w:val="0503390F"/>
    <w:rsid w:val="05264F6D"/>
    <w:rsid w:val="052A094F"/>
    <w:rsid w:val="05D9204A"/>
    <w:rsid w:val="0618554F"/>
    <w:rsid w:val="06305283"/>
    <w:rsid w:val="06510766"/>
    <w:rsid w:val="06587D46"/>
    <w:rsid w:val="066E552E"/>
    <w:rsid w:val="0687687D"/>
    <w:rsid w:val="06AB256C"/>
    <w:rsid w:val="06C4362D"/>
    <w:rsid w:val="06C8559E"/>
    <w:rsid w:val="07372C03"/>
    <w:rsid w:val="0741653D"/>
    <w:rsid w:val="074D53D1"/>
    <w:rsid w:val="075D50A0"/>
    <w:rsid w:val="07862691"/>
    <w:rsid w:val="07B53B06"/>
    <w:rsid w:val="07E8122F"/>
    <w:rsid w:val="080C528C"/>
    <w:rsid w:val="0842232D"/>
    <w:rsid w:val="088A61B1"/>
    <w:rsid w:val="08940FEB"/>
    <w:rsid w:val="08C66CC4"/>
    <w:rsid w:val="08E903EE"/>
    <w:rsid w:val="090C3FCD"/>
    <w:rsid w:val="091C4A75"/>
    <w:rsid w:val="095C18FB"/>
    <w:rsid w:val="096B5FE2"/>
    <w:rsid w:val="09860936"/>
    <w:rsid w:val="09992B4F"/>
    <w:rsid w:val="09BA6A62"/>
    <w:rsid w:val="09D40A1E"/>
    <w:rsid w:val="0A0C3321"/>
    <w:rsid w:val="0A1412DC"/>
    <w:rsid w:val="0A277A24"/>
    <w:rsid w:val="0A593E57"/>
    <w:rsid w:val="0AB86945"/>
    <w:rsid w:val="0AC7437D"/>
    <w:rsid w:val="0AE84B03"/>
    <w:rsid w:val="0B65564F"/>
    <w:rsid w:val="0B9E7DB2"/>
    <w:rsid w:val="0BC05B48"/>
    <w:rsid w:val="0BF83BD6"/>
    <w:rsid w:val="0BFE7D37"/>
    <w:rsid w:val="0C005ABF"/>
    <w:rsid w:val="0C0A3C21"/>
    <w:rsid w:val="0C3F4534"/>
    <w:rsid w:val="0C6A2581"/>
    <w:rsid w:val="0D022192"/>
    <w:rsid w:val="0D444F8D"/>
    <w:rsid w:val="0E147405"/>
    <w:rsid w:val="0E241CAF"/>
    <w:rsid w:val="0E345002"/>
    <w:rsid w:val="0EA81761"/>
    <w:rsid w:val="0EBA16E4"/>
    <w:rsid w:val="0EF80EE2"/>
    <w:rsid w:val="0F107E5D"/>
    <w:rsid w:val="0F53554E"/>
    <w:rsid w:val="0FB420E4"/>
    <w:rsid w:val="10233173"/>
    <w:rsid w:val="108555CA"/>
    <w:rsid w:val="108F74E9"/>
    <w:rsid w:val="109B43A4"/>
    <w:rsid w:val="10CF1D72"/>
    <w:rsid w:val="112626FF"/>
    <w:rsid w:val="1139399F"/>
    <w:rsid w:val="113B2B5F"/>
    <w:rsid w:val="116F2B2A"/>
    <w:rsid w:val="11AC67F4"/>
    <w:rsid w:val="11B036BD"/>
    <w:rsid w:val="11E521DB"/>
    <w:rsid w:val="12263DB6"/>
    <w:rsid w:val="124306D1"/>
    <w:rsid w:val="130D094E"/>
    <w:rsid w:val="13274733"/>
    <w:rsid w:val="13A3152D"/>
    <w:rsid w:val="13CB0DA6"/>
    <w:rsid w:val="142E103A"/>
    <w:rsid w:val="143E3F37"/>
    <w:rsid w:val="1487634A"/>
    <w:rsid w:val="14A92D45"/>
    <w:rsid w:val="14CB3DD9"/>
    <w:rsid w:val="155B515D"/>
    <w:rsid w:val="15BB5BFB"/>
    <w:rsid w:val="161E429A"/>
    <w:rsid w:val="162A31BE"/>
    <w:rsid w:val="1671385C"/>
    <w:rsid w:val="1706559C"/>
    <w:rsid w:val="17283764"/>
    <w:rsid w:val="177E12C0"/>
    <w:rsid w:val="18291008"/>
    <w:rsid w:val="18512847"/>
    <w:rsid w:val="187D363C"/>
    <w:rsid w:val="18B331B8"/>
    <w:rsid w:val="18DB7330"/>
    <w:rsid w:val="18E75952"/>
    <w:rsid w:val="190B50EC"/>
    <w:rsid w:val="191660CE"/>
    <w:rsid w:val="196E1CB7"/>
    <w:rsid w:val="199B0DF1"/>
    <w:rsid w:val="19B85656"/>
    <w:rsid w:val="19C77265"/>
    <w:rsid w:val="1A057D8D"/>
    <w:rsid w:val="1A22449B"/>
    <w:rsid w:val="1A6D6BB9"/>
    <w:rsid w:val="1A9B5FFB"/>
    <w:rsid w:val="1AB3668B"/>
    <w:rsid w:val="1AD308B0"/>
    <w:rsid w:val="1AE41750"/>
    <w:rsid w:val="1AF4609B"/>
    <w:rsid w:val="1B190596"/>
    <w:rsid w:val="1B7E3953"/>
    <w:rsid w:val="1BD63F2C"/>
    <w:rsid w:val="1BF63E31"/>
    <w:rsid w:val="1BFD51C0"/>
    <w:rsid w:val="1C102C0A"/>
    <w:rsid w:val="1C191673"/>
    <w:rsid w:val="1C232937"/>
    <w:rsid w:val="1D043A4B"/>
    <w:rsid w:val="1D1A26B0"/>
    <w:rsid w:val="1D2B6D24"/>
    <w:rsid w:val="1D365068"/>
    <w:rsid w:val="1D9926BC"/>
    <w:rsid w:val="1DC71414"/>
    <w:rsid w:val="1DE657E0"/>
    <w:rsid w:val="1E6E21E2"/>
    <w:rsid w:val="1EBB0A1A"/>
    <w:rsid w:val="1EC11D8C"/>
    <w:rsid w:val="1EEB7551"/>
    <w:rsid w:val="1F1D16D5"/>
    <w:rsid w:val="1F3233D2"/>
    <w:rsid w:val="1F5F19BD"/>
    <w:rsid w:val="1F97758B"/>
    <w:rsid w:val="1FA92F69"/>
    <w:rsid w:val="1FFB1776"/>
    <w:rsid w:val="200D6AD4"/>
    <w:rsid w:val="20385D02"/>
    <w:rsid w:val="2040422C"/>
    <w:rsid w:val="20495BC6"/>
    <w:rsid w:val="20650757"/>
    <w:rsid w:val="20A0611A"/>
    <w:rsid w:val="20E424AA"/>
    <w:rsid w:val="21187D1D"/>
    <w:rsid w:val="21472A39"/>
    <w:rsid w:val="21DE2B82"/>
    <w:rsid w:val="21F625CA"/>
    <w:rsid w:val="22486A69"/>
    <w:rsid w:val="227710FC"/>
    <w:rsid w:val="22982CF7"/>
    <w:rsid w:val="22B36029"/>
    <w:rsid w:val="22F0439D"/>
    <w:rsid w:val="23052BAC"/>
    <w:rsid w:val="231177A3"/>
    <w:rsid w:val="231C5BA0"/>
    <w:rsid w:val="233A0AA7"/>
    <w:rsid w:val="233B2685"/>
    <w:rsid w:val="239C52BE"/>
    <w:rsid w:val="23E34C9B"/>
    <w:rsid w:val="24212CB6"/>
    <w:rsid w:val="2422443C"/>
    <w:rsid w:val="243A01E1"/>
    <w:rsid w:val="246201F4"/>
    <w:rsid w:val="24B6415E"/>
    <w:rsid w:val="24BE74B6"/>
    <w:rsid w:val="24E76A0D"/>
    <w:rsid w:val="252A68FA"/>
    <w:rsid w:val="256D7130"/>
    <w:rsid w:val="25837047"/>
    <w:rsid w:val="25B73F8F"/>
    <w:rsid w:val="25EE5B5C"/>
    <w:rsid w:val="262D044F"/>
    <w:rsid w:val="2637307C"/>
    <w:rsid w:val="26883423"/>
    <w:rsid w:val="268C7BB7"/>
    <w:rsid w:val="27566211"/>
    <w:rsid w:val="27EE21D6"/>
    <w:rsid w:val="288307FB"/>
    <w:rsid w:val="289F0A96"/>
    <w:rsid w:val="28A37D97"/>
    <w:rsid w:val="28BE7A85"/>
    <w:rsid w:val="290C2D44"/>
    <w:rsid w:val="291476A5"/>
    <w:rsid w:val="29255FEF"/>
    <w:rsid w:val="293F787C"/>
    <w:rsid w:val="299D58EC"/>
    <w:rsid w:val="29EB704A"/>
    <w:rsid w:val="2A0D078E"/>
    <w:rsid w:val="2A1B0F3E"/>
    <w:rsid w:val="2A79211A"/>
    <w:rsid w:val="2A801147"/>
    <w:rsid w:val="2AA42CAA"/>
    <w:rsid w:val="2AB31211"/>
    <w:rsid w:val="2B2F0174"/>
    <w:rsid w:val="2BBE7D9C"/>
    <w:rsid w:val="2BDD7513"/>
    <w:rsid w:val="2C0B2D19"/>
    <w:rsid w:val="2C1A1476"/>
    <w:rsid w:val="2C510B66"/>
    <w:rsid w:val="2CB16A0E"/>
    <w:rsid w:val="2CF61524"/>
    <w:rsid w:val="2D342D71"/>
    <w:rsid w:val="2D35408E"/>
    <w:rsid w:val="2D71170A"/>
    <w:rsid w:val="2D7746A6"/>
    <w:rsid w:val="2D9B5DF6"/>
    <w:rsid w:val="2DAE631A"/>
    <w:rsid w:val="2DF83A39"/>
    <w:rsid w:val="2DFA31C2"/>
    <w:rsid w:val="2E063BCF"/>
    <w:rsid w:val="2E33681F"/>
    <w:rsid w:val="2E80593F"/>
    <w:rsid w:val="2E925195"/>
    <w:rsid w:val="2F196353"/>
    <w:rsid w:val="2F5702EB"/>
    <w:rsid w:val="2F9D4910"/>
    <w:rsid w:val="2FD7142C"/>
    <w:rsid w:val="300B0F50"/>
    <w:rsid w:val="302A3C52"/>
    <w:rsid w:val="307746E7"/>
    <w:rsid w:val="30C95219"/>
    <w:rsid w:val="30D04DAE"/>
    <w:rsid w:val="30EC65A6"/>
    <w:rsid w:val="30F73B34"/>
    <w:rsid w:val="314304CE"/>
    <w:rsid w:val="31AA4348"/>
    <w:rsid w:val="31C75BFC"/>
    <w:rsid w:val="3208269C"/>
    <w:rsid w:val="32160A6C"/>
    <w:rsid w:val="3220530C"/>
    <w:rsid w:val="322E5C7B"/>
    <w:rsid w:val="32517346"/>
    <w:rsid w:val="3264344B"/>
    <w:rsid w:val="32974071"/>
    <w:rsid w:val="32A23D93"/>
    <w:rsid w:val="32B211FA"/>
    <w:rsid w:val="32DF6F75"/>
    <w:rsid w:val="3315414F"/>
    <w:rsid w:val="33707BCD"/>
    <w:rsid w:val="33723946"/>
    <w:rsid w:val="33A6613E"/>
    <w:rsid w:val="33C01F71"/>
    <w:rsid w:val="33D53B72"/>
    <w:rsid w:val="342F202B"/>
    <w:rsid w:val="34465891"/>
    <w:rsid w:val="34540B80"/>
    <w:rsid w:val="34670FD0"/>
    <w:rsid w:val="3493313C"/>
    <w:rsid w:val="34CE1050"/>
    <w:rsid w:val="35303AB8"/>
    <w:rsid w:val="359E4434"/>
    <w:rsid w:val="35B44695"/>
    <w:rsid w:val="35E061D8"/>
    <w:rsid w:val="36061C97"/>
    <w:rsid w:val="360A49B7"/>
    <w:rsid w:val="363B7357"/>
    <w:rsid w:val="36440D86"/>
    <w:rsid w:val="365D041B"/>
    <w:rsid w:val="36765193"/>
    <w:rsid w:val="36910B24"/>
    <w:rsid w:val="36A835D0"/>
    <w:rsid w:val="36AC53C0"/>
    <w:rsid w:val="36DB7A54"/>
    <w:rsid w:val="36DC29BB"/>
    <w:rsid w:val="36F6663C"/>
    <w:rsid w:val="373C68CB"/>
    <w:rsid w:val="374064E1"/>
    <w:rsid w:val="374522DF"/>
    <w:rsid w:val="37533A8E"/>
    <w:rsid w:val="375E7C43"/>
    <w:rsid w:val="37AD7642"/>
    <w:rsid w:val="380D0A0A"/>
    <w:rsid w:val="38251750"/>
    <w:rsid w:val="38421258"/>
    <w:rsid w:val="38AD5420"/>
    <w:rsid w:val="38F80338"/>
    <w:rsid w:val="39172490"/>
    <w:rsid w:val="39304A8E"/>
    <w:rsid w:val="39487A70"/>
    <w:rsid w:val="39754E22"/>
    <w:rsid w:val="39756355"/>
    <w:rsid w:val="399859B3"/>
    <w:rsid w:val="39A22594"/>
    <w:rsid w:val="39B822CE"/>
    <w:rsid w:val="39BD1693"/>
    <w:rsid w:val="3A140309"/>
    <w:rsid w:val="3ACF167E"/>
    <w:rsid w:val="3B042877"/>
    <w:rsid w:val="3B08550B"/>
    <w:rsid w:val="3B0F4170"/>
    <w:rsid w:val="3B1158F1"/>
    <w:rsid w:val="3B1A4F62"/>
    <w:rsid w:val="3B29523B"/>
    <w:rsid w:val="3B955524"/>
    <w:rsid w:val="3BB304F1"/>
    <w:rsid w:val="3BC74FDF"/>
    <w:rsid w:val="3C115E1D"/>
    <w:rsid w:val="3C5B0990"/>
    <w:rsid w:val="3C9F5FE1"/>
    <w:rsid w:val="3D55147F"/>
    <w:rsid w:val="3D791D75"/>
    <w:rsid w:val="3D837741"/>
    <w:rsid w:val="3DBE1512"/>
    <w:rsid w:val="3DC456E6"/>
    <w:rsid w:val="3DC96858"/>
    <w:rsid w:val="3DCE20C0"/>
    <w:rsid w:val="3E1F256F"/>
    <w:rsid w:val="3E4D7740"/>
    <w:rsid w:val="3E741F23"/>
    <w:rsid w:val="3E9C392E"/>
    <w:rsid w:val="3EA11583"/>
    <w:rsid w:val="3EC11C25"/>
    <w:rsid w:val="3ECB43E1"/>
    <w:rsid w:val="3F672AAD"/>
    <w:rsid w:val="3F917849"/>
    <w:rsid w:val="3FA141F3"/>
    <w:rsid w:val="3FBA64FE"/>
    <w:rsid w:val="3FC85FEC"/>
    <w:rsid w:val="3FF10176"/>
    <w:rsid w:val="4013200C"/>
    <w:rsid w:val="401741E5"/>
    <w:rsid w:val="401B7113"/>
    <w:rsid w:val="40270893"/>
    <w:rsid w:val="406D3310"/>
    <w:rsid w:val="40B46DBA"/>
    <w:rsid w:val="40C420AF"/>
    <w:rsid w:val="40F14EAA"/>
    <w:rsid w:val="41175B2C"/>
    <w:rsid w:val="41401B13"/>
    <w:rsid w:val="414A7CB0"/>
    <w:rsid w:val="415804E6"/>
    <w:rsid w:val="416B088F"/>
    <w:rsid w:val="41755731"/>
    <w:rsid w:val="41757491"/>
    <w:rsid w:val="41A0583B"/>
    <w:rsid w:val="41B17D2F"/>
    <w:rsid w:val="41CE08E1"/>
    <w:rsid w:val="41CF3183"/>
    <w:rsid w:val="41D103D1"/>
    <w:rsid w:val="41E64066"/>
    <w:rsid w:val="42154762"/>
    <w:rsid w:val="42162899"/>
    <w:rsid w:val="422C343A"/>
    <w:rsid w:val="42C01695"/>
    <w:rsid w:val="42CF69BA"/>
    <w:rsid w:val="42D73E31"/>
    <w:rsid w:val="42EC46C5"/>
    <w:rsid w:val="43292DD9"/>
    <w:rsid w:val="439711A6"/>
    <w:rsid w:val="43F32881"/>
    <w:rsid w:val="44317AC5"/>
    <w:rsid w:val="449F2E36"/>
    <w:rsid w:val="44C83D0E"/>
    <w:rsid w:val="44EC107E"/>
    <w:rsid w:val="44F44BCB"/>
    <w:rsid w:val="45056854"/>
    <w:rsid w:val="450C3084"/>
    <w:rsid w:val="459F2503"/>
    <w:rsid w:val="45DF6562"/>
    <w:rsid w:val="45F8201C"/>
    <w:rsid w:val="467046AF"/>
    <w:rsid w:val="46D32666"/>
    <w:rsid w:val="46DA4E4A"/>
    <w:rsid w:val="46E14C12"/>
    <w:rsid w:val="46F03DE1"/>
    <w:rsid w:val="4703102D"/>
    <w:rsid w:val="474E1A2B"/>
    <w:rsid w:val="479B480F"/>
    <w:rsid w:val="47A36D62"/>
    <w:rsid w:val="481728B6"/>
    <w:rsid w:val="48266ED2"/>
    <w:rsid w:val="482F7BFF"/>
    <w:rsid w:val="485E04E5"/>
    <w:rsid w:val="488C32A4"/>
    <w:rsid w:val="48C91E02"/>
    <w:rsid w:val="48F14EB5"/>
    <w:rsid w:val="48F43FE6"/>
    <w:rsid w:val="49543DC1"/>
    <w:rsid w:val="4964066C"/>
    <w:rsid w:val="49787D64"/>
    <w:rsid w:val="4980351A"/>
    <w:rsid w:val="4A231BF9"/>
    <w:rsid w:val="4A6462C5"/>
    <w:rsid w:val="4A6C6EE9"/>
    <w:rsid w:val="4AA23F8E"/>
    <w:rsid w:val="4ACB4AB7"/>
    <w:rsid w:val="4ACC4740"/>
    <w:rsid w:val="4ACE07E3"/>
    <w:rsid w:val="4AD124CC"/>
    <w:rsid w:val="4B5E6525"/>
    <w:rsid w:val="4B795919"/>
    <w:rsid w:val="4BA97CC9"/>
    <w:rsid w:val="4BE56711"/>
    <w:rsid w:val="4C180177"/>
    <w:rsid w:val="4C2379A9"/>
    <w:rsid w:val="4C871DB8"/>
    <w:rsid w:val="4CB86415"/>
    <w:rsid w:val="4CC53416"/>
    <w:rsid w:val="4D144685"/>
    <w:rsid w:val="4D492E78"/>
    <w:rsid w:val="4D6C56FA"/>
    <w:rsid w:val="4D896004"/>
    <w:rsid w:val="4D8E361A"/>
    <w:rsid w:val="4DB841F3"/>
    <w:rsid w:val="4DCE2D37"/>
    <w:rsid w:val="4E000887"/>
    <w:rsid w:val="4E326885"/>
    <w:rsid w:val="4E61488B"/>
    <w:rsid w:val="4F2C6C47"/>
    <w:rsid w:val="4F5166AD"/>
    <w:rsid w:val="4FA62E9D"/>
    <w:rsid w:val="4FCE302E"/>
    <w:rsid w:val="4FE93278"/>
    <w:rsid w:val="4FF4697F"/>
    <w:rsid w:val="50137E07"/>
    <w:rsid w:val="5039786D"/>
    <w:rsid w:val="50666188"/>
    <w:rsid w:val="50A45B27"/>
    <w:rsid w:val="50C35389"/>
    <w:rsid w:val="50C7131D"/>
    <w:rsid w:val="50F45FF3"/>
    <w:rsid w:val="50FC03EC"/>
    <w:rsid w:val="50FD6AED"/>
    <w:rsid w:val="51915487"/>
    <w:rsid w:val="519F0F2C"/>
    <w:rsid w:val="51A74CAA"/>
    <w:rsid w:val="51FD48CA"/>
    <w:rsid w:val="52075362"/>
    <w:rsid w:val="52325ABB"/>
    <w:rsid w:val="52387E36"/>
    <w:rsid w:val="5289773C"/>
    <w:rsid w:val="52D728AB"/>
    <w:rsid w:val="52FE20B8"/>
    <w:rsid w:val="5346211A"/>
    <w:rsid w:val="535F50B1"/>
    <w:rsid w:val="53A57D4C"/>
    <w:rsid w:val="53B10269"/>
    <w:rsid w:val="53C10EE2"/>
    <w:rsid w:val="54301D23"/>
    <w:rsid w:val="5479292E"/>
    <w:rsid w:val="54907C78"/>
    <w:rsid w:val="54B7616C"/>
    <w:rsid w:val="552C6596"/>
    <w:rsid w:val="55594E88"/>
    <w:rsid w:val="55857D61"/>
    <w:rsid w:val="55994C09"/>
    <w:rsid w:val="559D336D"/>
    <w:rsid w:val="559D43FA"/>
    <w:rsid w:val="55AF2380"/>
    <w:rsid w:val="55E4027B"/>
    <w:rsid w:val="55E55DA1"/>
    <w:rsid w:val="56292132"/>
    <w:rsid w:val="566C201F"/>
    <w:rsid w:val="56822A46"/>
    <w:rsid w:val="56852722"/>
    <w:rsid w:val="56D71B8E"/>
    <w:rsid w:val="56DA342C"/>
    <w:rsid w:val="56F07D20"/>
    <w:rsid w:val="57203535"/>
    <w:rsid w:val="57392849"/>
    <w:rsid w:val="574202FF"/>
    <w:rsid w:val="575B631B"/>
    <w:rsid w:val="57752078"/>
    <w:rsid w:val="57B27F05"/>
    <w:rsid w:val="57C863E5"/>
    <w:rsid w:val="57DA0CBD"/>
    <w:rsid w:val="57DE7311"/>
    <w:rsid w:val="57E301F5"/>
    <w:rsid w:val="58124082"/>
    <w:rsid w:val="582C5F09"/>
    <w:rsid w:val="58700062"/>
    <w:rsid w:val="58C16652"/>
    <w:rsid w:val="58EB4D70"/>
    <w:rsid w:val="5947090B"/>
    <w:rsid w:val="59A3044D"/>
    <w:rsid w:val="59A56A1F"/>
    <w:rsid w:val="59AE6F27"/>
    <w:rsid w:val="59D07B2B"/>
    <w:rsid w:val="59E07106"/>
    <w:rsid w:val="59E87FD4"/>
    <w:rsid w:val="5A494B51"/>
    <w:rsid w:val="5A677E93"/>
    <w:rsid w:val="5ACA4A89"/>
    <w:rsid w:val="5B993935"/>
    <w:rsid w:val="5BC85F49"/>
    <w:rsid w:val="5BE30FD5"/>
    <w:rsid w:val="5C274337"/>
    <w:rsid w:val="5C2F6BB5"/>
    <w:rsid w:val="5C6A286A"/>
    <w:rsid w:val="5CE627EC"/>
    <w:rsid w:val="5CE775BF"/>
    <w:rsid w:val="5CE96B72"/>
    <w:rsid w:val="5D247BC3"/>
    <w:rsid w:val="5D5F2D22"/>
    <w:rsid w:val="5D9C143B"/>
    <w:rsid w:val="5DEF1EB3"/>
    <w:rsid w:val="5DFE5C52"/>
    <w:rsid w:val="5EA54320"/>
    <w:rsid w:val="5EC41A68"/>
    <w:rsid w:val="5ECB36DB"/>
    <w:rsid w:val="5F0175C8"/>
    <w:rsid w:val="5F050979"/>
    <w:rsid w:val="5F092B01"/>
    <w:rsid w:val="5F1C521A"/>
    <w:rsid w:val="5F97010C"/>
    <w:rsid w:val="5FAB1E0A"/>
    <w:rsid w:val="5FB459E6"/>
    <w:rsid w:val="5FD056C1"/>
    <w:rsid w:val="5FF612D7"/>
    <w:rsid w:val="60207D91"/>
    <w:rsid w:val="60424AD5"/>
    <w:rsid w:val="606C7B5B"/>
    <w:rsid w:val="60E84351"/>
    <w:rsid w:val="60F81249"/>
    <w:rsid w:val="611E7364"/>
    <w:rsid w:val="61D0784A"/>
    <w:rsid w:val="6220263B"/>
    <w:rsid w:val="62465E1A"/>
    <w:rsid w:val="62474C0C"/>
    <w:rsid w:val="62554E8E"/>
    <w:rsid w:val="630A5099"/>
    <w:rsid w:val="632223E3"/>
    <w:rsid w:val="633640E0"/>
    <w:rsid w:val="6389533F"/>
    <w:rsid w:val="64087E23"/>
    <w:rsid w:val="641B656C"/>
    <w:rsid w:val="64613D95"/>
    <w:rsid w:val="64B05B4F"/>
    <w:rsid w:val="650225FC"/>
    <w:rsid w:val="651A4345"/>
    <w:rsid w:val="655C6080"/>
    <w:rsid w:val="65652A5B"/>
    <w:rsid w:val="656A3ACB"/>
    <w:rsid w:val="657131AE"/>
    <w:rsid w:val="65BE4E15"/>
    <w:rsid w:val="65C773BB"/>
    <w:rsid w:val="65D06126"/>
    <w:rsid w:val="66225E1F"/>
    <w:rsid w:val="66262EDA"/>
    <w:rsid w:val="663071E4"/>
    <w:rsid w:val="667B2536"/>
    <w:rsid w:val="66A2335E"/>
    <w:rsid w:val="672E4DD5"/>
    <w:rsid w:val="676F2152"/>
    <w:rsid w:val="678418BE"/>
    <w:rsid w:val="67B85003"/>
    <w:rsid w:val="67E91721"/>
    <w:rsid w:val="68166A68"/>
    <w:rsid w:val="684D4B72"/>
    <w:rsid w:val="68627D2E"/>
    <w:rsid w:val="68A35966"/>
    <w:rsid w:val="68BB3FFC"/>
    <w:rsid w:val="68C212C3"/>
    <w:rsid w:val="68CB1E99"/>
    <w:rsid w:val="68FD68C1"/>
    <w:rsid w:val="691A18EA"/>
    <w:rsid w:val="69BC6961"/>
    <w:rsid w:val="6A0B1E23"/>
    <w:rsid w:val="6A5062C9"/>
    <w:rsid w:val="6A6E23B2"/>
    <w:rsid w:val="6A8C2E3E"/>
    <w:rsid w:val="6A93511B"/>
    <w:rsid w:val="6ABC4626"/>
    <w:rsid w:val="6ADC07E1"/>
    <w:rsid w:val="6B2C2051"/>
    <w:rsid w:val="6B4750DC"/>
    <w:rsid w:val="6B607023"/>
    <w:rsid w:val="6B940596"/>
    <w:rsid w:val="6B9E499F"/>
    <w:rsid w:val="6C945458"/>
    <w:rsid w:val="6CE17522"/>
    <w:rsid w:val="6D2862F9"/>
    <w:rsid w:val="6D2B5101"/>
    <w:rsid w:val="6D6B13DD"/>
    <w:rsid w:val="6D8B0067"/>
    <w:rsid w:val="6DC01176"/>
    <w:rsid w:val="6DF95E78"/>
    <w:rsid w:val="6E0113C5"/>
    <w:rsid w:val="6E6F313B"/>
    <w:rsid w:val="6E91666F"/>
    <w:rsid w:val="6ED722D3"/>
    <w:rsid w:val="6F814935"/>
    <w:rsid w:val="6F8561D3"/>
    <w:rsid w:val="6FD131C7"/>
    <w:rsid w:val="6FFF657D"/>
    <w:rsid w:val="70194EA1"/>
    <w:rsid w:val="702F0092"/>
    <w:rsid w:val="70766CE0"/>
    <w:rsid w:val="709A7A5C"/>
    <w:rsid w:val="70F81FDA"/>
    <w:rsid w:val="71040989"/>
    <w:rsid w:val="710B44B6"/>
    <w:rsid w:val="715127F9"/>
    <w:rsid w:val="718E7AE1"/>
    <w:rsid w:val="71E32D30"/>
    <w:rsid w:val="727644F9"/>
    <w:rsid w:val="72D2234B"/>
    <w:rsid w:val="72DD22A5"/>
    <w:rsid w:val="735B688C"/>
    <w:rsid w:val="73736C26"/>
    <w:rsid w:val="73B01345"/>
    <w:rsid w:val="73BE7F06"/>
    <w:rsid w:val="74CC737F"/>
    <w:rsid w:val="74CF7620"/>
    <w:rsid w:val="74DD5909"/>
    <w:rsid w:val="74E42670"/>
    <w:rsid w:val="74FD680C"/>
    <w:rsid w:val="750031F1"/>
    <w:rsid w:val="75032A4B"/>
    <w:rsid w:val="753C5586"/>
    <w:rsid w:val="75F23E97"/>
    <w:rsid w:val="76236746"/>
    <w:rsid w:val="76852AA9"/>
    <w:rsid w:val="76EC2FDC"/>
    <w:rsid w:val="771147F0"/>
    <w:rsid w:val="7715703A"/>
    <w:rsid w:val="771B741D"/>
    <w:rsid w:val="77446974"/>
    <w:rsid w:val="77450E0A"/>
    <w:rsid w:val="77A10FB4"/>
    <w:rsid w:val="77F40FB7"/>
    <w:rsid w:val="77F739E6"/>
    <w:rsid w:val="784F55D4"/>
    <w:rsid w:val="785462B2"/>
    <w:rsid w:val="786527E8"/>
    <w:rsid w:val="7894476E"/>
    <w:rsid w:val="78B96EEE"/>
    <w:rsid w:val="78DE1CBA"/>
    <w:rsid w:val="79022643"/>
    <w:rsid w:val="792A17CA"/>
    <w:rsid w:val="79427FBA"/>
    <w:rsid w:val="795A6BD9"/>
    <w:rsid w:val="799678A2"/>
    <w:rsid w:val="79AE4D15"/>
    <w:rsid w:val="79AE6327"/>
    <w:rsid w:val="79D7762B"/>
    <w:rsid w:val="79F82CCF"/>
    <w:rsid w:val="7A15739B"/>
    <w:rsid w:val="7A4279E6"/>
    <w:rsid w:val="7ACE7B99"/>
    <w:rsid w:val="7AD95FCD"/>
    <w:rsid w:val="7AF07C0B"/>
    <w:rsid w:val="7B05641A"/>
    <w:rsid w:val="7B512DF8"/>
    <w:rsid w:val="7B5A7B6A"/>
    <w:rsid w:val="7BE42AB3"/>
    <w:rsid w:val="7C097FD3"/>
    <w:rsid w:val="7C2247B1"/>
    <w:rsid w:val="7C4B4301"/>
    <w:rsid w:val="7C6B6751"/>
    <w:rsid w:val="7C942AAD"/>
    <w:rsid w:val="7C943EFA"/>
    <w:rsid w:val="7CF10383"/>
    <w:rsid w:val="7D030027"/>
    <w:rsid w:val="7D6A19DE"/>
    <w:rsid w:val="7D8C0F0E"/>
    <w:rsid w:val="7DF7455F"/>
    <w:rsid w:val="7DFE5E57"/>
    <w:rsid w:val="7E667ACB"/>
    <w:rsid w:val="7E6D4EDB"/>
    <w:rsid w:val="7E944DB4"/>
    <w:rsid w:val="7EDE320A"/>
    <w:rsid w:val="7F01339C"/>
    <w:rsid w:val="7F31574E"/>
    <w:rsid w:val="7F7E49ED"/>
    <w:rsid w:val="7F8D49CF"/>
    <w:rsid w:val="7F9B10FB"/>
    <w:rsid w:val="7FD5097E"/>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jc w:val="center"/>
    </w:pPr>
    <w:rPr>
      <w:b/>
      <w:bCs/>
    </w:rPr>
  </w:style>
  <w:style w:type="paragraph" w:styleId="4">
    <w:name w:val="Body Text Indent"/>
    <w:basedOn w:val="1"/>
    <w:autoRedefine/>
    <w:qFormat/>
    <w:uiPriority w:val="0"/>
    <w:pPr>
      <w:topLinePunct/>
      <w:autoSpaceDE w:val="0"/>
      <w:autoSpaceDN w:val="0"/>
      <w:spacing w:line="540" w:lineRule="atLeast"/>
      <w:ind w:firstLine="600"/>
    </w:pPr>
    <w:rPr>
      <w:rFonts w:ascii="华康简标题宋"/>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u w:val="none"/>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6680</Words>
  <Characters>6704</Characters>
  <Lines>0</Lines>
  <Paragraphs>0</Paragraphs>
  <TotalTime>10</TotalTime>
  <ScaleCrop>false</ScaleCrop>
  <LinksUpToDate>false</LinksUpToDate>
  <CharactersWithSpaces>7143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2022-02-24T06:51:00Z</dcterms:created>
  <dc:creator>白兔糖</dc:creator>
  <cp:lastModifiedBy>白兔糖</cp:lastModifiedBy>
  <cp:lastPrinted>2025-03-06T07:12:00Z</cp:lastPrinted>
  <dcterms:modified xsi:type="dcterms:W3CDTF">2025-03-11T01:40:05Z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4A5704FF141A4AB28B69348598147E6E_13</vt:lpwstr>
  </property>
  <property fmtid="{D5CDD505-2E9C-101B-9397-08002B2CF9AE}" pid="4" name="KSOTemplateDocerSaveRecord">
    <vt:lpwstr>eyJoZGlkIjoiMzJhZmFiMTY3MTQ0YTE4MzYzOGI1YmMwMDE1YmI3ZmIiLCJ1c2VySWQiOiIzMDgzMzUwNzEifQ==</vt:lpwstr>
  </property>
</Properties>
</file>