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D1A9F" w14:textId="77777777" w:rsidR="006850CD" w:rsidRDefault="00784FFB">
      <w:pPr>
        <w:widowControl/>
        <w:spacing w:line="50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2</w:t>
      </w:r>
    </w:p>
    <w:p w14:paraId="60F093B8" w14:textId="77777777" w:rsidR="006850CD" w:rsidRDefault="00784FFB">
      <w:pPr>
        <w:widowControl/>
        <w:spacing w:line="500" w:lineRule="exact"/>
        <w:jc w:val="center"/>
        <w:rPr>
          <w:rFonts w:ascii="黑体" w:eastAsia="黑体" w:hAnsi="黑体" w:cs="宋体"/>
          <w:kern w:val="0"/>
          <w:sz w:val="36"/>
          <w:szCs w:val="36"/>
        </w:rPr>
      </w:pPr>
      <w:r>
        <w:rPr>
          <w:rFonts w:ascii="Times New Roman" w:eastAsia="黑体" w:hAnsi="Times New Roman" w:cs="Times New Roman"/>
          <w:sz w:val="36"/>
          <w:szCs w:val="36"/>
        </w:rPr>
        <w:t>2025</w:t>
      </w:r>
      <w:r>
        <w:rPr>
          <w:rFonts w:ascii="黑体" w:eastAsia="黑体" w:hAnsi="黑体" w:hint="eastAsia"/>
          <w:sz w:val="36"/>
          <w:szCs w:val="36"/>
        </w:rPr>
        <w:t>年度东莞市家装厨卫</w:t>
      </w:r>
      <w:r>
        <w:rPr>
          <w:rFonts w:ascii="黑体" w:eastAsia="黑体" w:hAnsi="黑体" w:cs="宋体" w:hint="eastAsia"/>
          <w:color w:val="000000"/>
          <w:kern w:val="0"/>
          <w:sz w:val="36"/>
          <w:szCs w:val="36"/>
        </w:rPr>
        <w:t>（旧房装修、厨卫等</w:t>
      </w:r>
    </w:p>
    <w:p w14:paraId="05715660" w14:textId="77777777" w:rsidR="006850CD" w:rsidRDefault="00784FFB">
      <w:pPr>
        <w:spacing w:line="500" w:lineRule="exact"/>
        <w:jc w:val="center"/>
        <w:rPr>
          <w:rFonts w:ascii="黑体" w:eastAsia="黑体" w:hAnsi="黑体" w:cs="宋体"/>
          <w:color w:val="000000"/>
          <w:kern w:val="0"/>
          <w:sz w:val="36"/>
          <w:szCs w:val="36"/>
        </w:rPr>
      </w:pPr>
      <w:r>
        <w:rPr>
          <w:rFonts w:ascii="黑体" w:eastAsia="黑体" w:hAnsi="黑体" w:cs="宋体" w:hint="eastAsia"/>
          <w:color w:val="000000"/>
          <w:kern w:val="0"/>
          <w:sz w:val="36"/>
          <w:szCs w:val="36"/>
        </w:rPr>
        <w:t>局部改造板块）“焕新”活动产品清单</w:t>
      </w:r>
    </w:p>
    <w:tbl>
      <w:tblPr>
        <w:tblStyle w:val="a3"/>
        <w:tblW w:w="8217" w:type="dxa"/>
        <w:tblLook w:val="04A0" w:firstRow="1" w:lastRow="0" w:firstColumn="1" w:lastColumn="0" w:noHBand="0" w:noVBand="1"/>
      </w:tblPr>
      <w:tblGrid>
        <w:gridCol w:w="846"/>
        <w:gridCol w:w="2472"/>
        <w:gridCol w:w="3056"/>
        <w:gridCol w:w="1843"/>
      </w:tblGrid>
      <w:tr w:rsidR="006850CD" w14:paraId="28AFC7A4" w14:textId="77777777">
        <w:trPr>
          <w:trHeight w:val="589"/>
        </w:trPr>
        <w:tc>
          <w:tcPr>
            <w:tcW w:w="846" w:type="dxa"/>
            <w:vAlign w:val="center"/>
          </w:tcPr>
          <w:p w14:paraId="77EB96BA" w14:textId="77777777" w:rsidR="006850CD" w:rsidRDefault="00784FFB">
            <w:pPr>
              <w:spacing w:line="360" w:lineRule="exact"/>
              <w:jc w:val="center"/>
              <w:rPr>
                <w:rFonts w:ascii="黑体" w:eastAsia="黑体" w:hAnsi="黑体"/>
                <w:sz w:val="30"/>
                <w:szCs w:val="30"/>
              </w:rPr>
            </w:pPr>
            <w:r>
              <w:rPr>
                <w:rFonts w:ascii="黑体" w:eastAsia="黑体" w:hAnsi="黑体" w:hint="eastAsia"/>
                <w:sz w:val="30"/>
                <w:szCs w:val="30"/>
              </w:rPr>
              <w:t>序号</w:t>
            </w:r>
          </w:p>
        </w:tc>
        <w:tc>
          <w:tcPr>
            <w:tcW w:w="2472" w:type="dxa"/>
            <w:vAlign w:val="center"/>
          </w:tcPr>
          <w:p w14:paraId="1D91801E" w14:textId="77777777" w:rsidR="006850CD" w:rsidRDefault="00784FFB">
            <w:pPr>
              <w:spacing w:line="360" w:lineRule="exact"/>
              <w:jc w:val="center"/>
              <w:rPr>
                <w:rFonts w:ascii="黑体" w:eastAsia="黑体" w:hAnsi="黑体"/>
                <w:sz w:val="30"/>
                <w:szCs w:val="30"/>
              </w:rPr>
            </w:pPr>
            <w:r>
              <w:rPr>
                <w:rFonts w:ascii="黑体" w:eastAsia="黑体" w:hAnsi="黑体" w:hint="eastAsia"/>
                <w:sz w:val="30"/>
                <w:szCs w:val="30"/>
              </w:rPr>
              <w:t>类别</w:t>
            </w:r>
          </w:p>
        </w:tc>
        <w:tc>
          <w:tcPr>
            <w:tcW w:w="3056" w:type="dxa"/>
            <w:vAlign w:val="center"/>
          </w:tcPr>
          <w:p w14:paraId="40C2739A" w14:textId="77777777" w:rsidR="006850CD" w:rsidRDefault="00784FFB">
            <w:pPr>
              <w:spacing w:line="360" w:lineRule="exact"/>
              <w:jc w:val="center"/>
              <w:rPr>
                <w:rFonts w:ascii="黑体" w:eastAsia="黑体" w:hAnsi="黑体"/>
                <w:sz w:val="30"/>
                <w:szCs w:val="30"/>
              </w:rPr>
            </w:pPr>
            <w:r>
              <w:rPr>
                <w:rFonts w:ascii="黑体" w:eastAsia="黑体" w:hAnsi="黑体" w:hint="eastAsia"/>
                <w:sz w:val="30"/>
                <w:szCs w:val="30"/>
              </w:rPr>
              <w:t>产品清单</w:t>
            </w:r>
          </w:p>
        </w:tc>
        <w:tc>
          <w:tcPr>
            <w:tcW w:w="1843" w:type="dxa"/>
            <w:vAlign w:val="center"/>
          </w:tcPr>
          <w:p w14:paraId="1B50099A" w14:textId="77777777" w:rsidR="006850CD" w:rsidRDefault="00784FFB">
            <w:pPr>
              <w:spacing w:line="360" w:lineRule="exact"/>
              <w:jc w:val="center"/>
              <w:rPr>
                <w:rFonts w:ascii="黑体" w:eastAsia="黑体" w:hAnsi="黑体"/>
                <w:sz w:val="30"/>
                <w:szCs w:val="30"/>
              </w:rPr>
            </w:pPr>
            <w:r>
              <w:rPr>
                <w:rFonts w:ascii="黑体" w:eastAsia="黑体" w:hAnsi="黑体" w:hint="eastAsia"/>
                <w:sz w:val="30"/>
                <w:szCs w:val="30"/>
              </w:rPr>
              <w:t>备注</w:t>
            </w:r>
          </w:p>
        </w:tc>
      </w:tr>
      <w:tr w:rsidR="006850CD" w14:paraId="651D2F39" w14:textId="77777777">
        <w:tc>
          <w:tcPr>
            <w:tcW w:w="846" w:type="dxa"/>
            <w:vAlign w:val="center"/>
          </w:tcPr>
          <w:p w14:paraId="499C7886" w14:textId="77777777" w:rsidR="006850CD" w:rsidRDefault="00784FFB">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2472" w:type="dxa"/>
            <w:vAlign w:val="center"/>
          </w:tcPr>
          <w:p w14:paraId="0E2EAA7E" w14:textId="77777777" w:rsidR="006850CD" w:rsidRDefault="00784FFB">
            <w:pPr>
              <w:widowControl/>
              <w:spacing w:line="500" w:lineRule="exact"/>
              <w:jc w:val="center"/>
              <w:rPr>
                <w:rFonts w:ascii="仿宋_GB2312" w:eastAsia="仿宋_GB2312" w:hAnsi="宋体"/>
                <w:sz w:val="24"/>
                <w:szCs w:val="24"/>
              </w:rPr>
            </w:pPr>
            <w:r>
              <w:rPr>
                <w:rFonts w:ascii="仿宋_GB2312" w:eastAsia="仿宋_GB2312" w:hAnsi="宋体" w:hint="eastAsia"/>
                <w:sz w:val="24"/>
                <w:szCs w:val="24"/>
              </w:rPr>
              <w:t>成品门窗及配件</w:t>
            </w:r>
          </w:p>
        </w:tc>
        <w:tc>
          <w:tcPr>
            <w:tcW w:w="3056" w:type="dxa"/>
            <w:vAlign w:val="center"/>
          </w:tcPr>
          <w:p w14:paraId="22453F58" w14:textId="77777777" w:rsidR="006850CD" w:rsidRDefault="00784FFB">
            <w:pPr>
              <w:widowControl/>
              <w:spacing w:line="300" w:lineRule="exact"/>
              <w:jc w:val="left"/>
              <w:rPr>
                <w:rFonts w:ascii="仿宋_GB2312" w:eastAsia="仿宋_GB2312" w:hAnsi="Arial" w:cs="Arial"/>
                <w:sz w:val="18"/>
                <w:szCs w:val="18"/>
                <w:shd w:val="clear" w:color="auto" w:fill="FFFFFF"/>
              </w:rPr>
            </w:pPr>
            <w:r>
              <w:rPr>
                <w:rFonts w:ascii="仿宋_GB2312" w:eastAsia="仿宋_GB2312" w:hAnsi="Arial" w:cs="Arial" w:hint="eastAsia"/>
                <w:sz w:val="18"/>
                <w:szCs w:val="18"/>
                <w:shd w:val="clear" w:color="auto" w:fill="FFFFFF"/>
              </w:rPr>
              <w:t>铝制门窗、塑钢门窗、断桥铝门窗、木质门窗以及不锈钢门窗等，其配件包括铝合金、木质门窗用五金件以及密封胶条等</w:t>
            </w:r>
          </w:p>
        </w:tc>
        <w:tc>
          <w:tcPr>
            <w:tcW w:w="1843" w:type="dxa"/>
            <w:vAlign w:val="center"/>
          </w:tcPr>
          <w:p w14:paraId="01FF68B9" w14:textId="77777777" w:rsidR="006850CD" w:rsidRDefault="00784FFB">
            <w:pPr>
              <w:spacing w:line="300" w:lineRule="exact"/>
              <w:jc w:val="left"/>
              <w:rPr>
                <w:rFonts w:ascii="仿宋_GB2312" w:eastAsia="仿宋_GB2312" w:hAnsi="宋体"/>
                <w:sz w:val="18"/>
                <w:szCs w:val="18"/>
              </w:rPr>
            </w:pPr>
            <w:r>
              <w:rPr>
                <w:rStyle w:val="a4"/>
                <w:rFonts w:ascii="仿宋_GB2312" w:eastAsia="仿宋_GB2312" w:hAnsi="Arial" w:cs="Arial" w:hint="eastAsia"/>
                <w:i w:val="0"/>
                <w:sz w:val="18"/>
                <w:szCs w:val="18"/>
                <w:shd w:val="clear" w:color="auto" w:fill="FFFFFF"/>
              </w:rPr>
              <w:t>一般以平方米为单位计算</w:t>
            </w:r>
          </w:p>
        </w:tc>
      </w:tr>
      <w:tr w:rsidR="006850CD" w14:paraId="40AE89C3" w14:textId="77777777">
        <w:tc>
          <w:tcPr>
            <w:tcW w:w="846" w:type="dxa"/>
            <w:vAlign w:val="center"/>
          </w:tcPr>
          <w:p w14:paraId="0B70B4D7" w14:textId="77777777" w:rsidR="006850CD" w:rsidRDefault="00784FFB">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w:t>
            </w:r>
          </w:p>
        </w:tc>
        <w:tc>
          <w:tcPr>
            <w:tcW w:w="2472" w:type="dxa"/>
            <w:vAlign w:val="center"/>
          </w:tcPr>
          <w:p w14:paraId="54CA691F" w14:textId="77777777" w:rsidR="006850CD" w:rsidRDefault="00784FFB">
            <w:pPr>
              <w:spacing w:line="360" w:lineRule="exact"/>
              <w:jc w:val="center"/>
              <w:rPr>
                <w:rFonts w:ascii="仿宋_GB2312" w:eastAsia="仿宋_GB2312" w:hAnsi="仿宋"/>
                <w:sz w:val="24"/>
                <w:szCs w:val="24"/>
              </w:rPr>
            </w:pPr>
            <w:r>
              <w:rPr>
                <w:rFonts w:ascii="仿宋_GB2312" w:eastAsia="仿宋_GB2312" w:hAnsi="仿宋" w:cs="宋体" w:hint="eastAsia"/>
                <w:kern w:val="0"/>
                <w:sz w:val="24"/>
                <w:szCs w:val="24"/>
              </w:rPr>
              <w:t>瓷砖及石材</w:t>
            </w:r>
          </w:p>
        </w:tc>
        <w:tc>
          <w:tcPr>
            <w:tcW w:w="3056" w:type="dxa"/>
            <w:vAlign w:val="center"/>
          </w:tcPr>
          <w:p w14:paraId="2A3DD9C2" w14:textId="77777777" w:rsidR="006850CD" w:rsidRDefault="00784FFB">
            <w:pPr>
              <w:widowControl/>
              <w:spacing w:line="300" w:lineRule="exact"/>
              <w:jc w:val="left"/>
              <w:rPr>
                <w:rFonts w:ascii="仿宋_GB2312" w:eastAsia="仿宋_GB2312" w:hAnsi="Arial" w:cs="Arial"/>
                <w:sz w:val="18"/>
                <w:szCs w:val="18"/>
                <w:shd w:val="clear" w:color="auto" w:fill="FFFFFF"/>
              </w:rPr>
            </w:pPr>
            <w:r>
              <w:rPr>
                <w:rFonts w:ascii="仿宋_GB2312" w:eastAsia="仿宋_GB2312" w:hAnsi="Arial" w:cs="Arial" w:hint="eastAsia"/>
                <w:sz w:val="18"/>
                <w:szCs w:val="18"/>
                <w:shd w:val="clear" w:color="auto" w:fill="FFFFFF"/>
              </w:rPr>
              <w:t>不同品牌的抛光砖、柔光砖、哑光砖、釉面瓷砖、马赛克瓷砖、模仿天然石材的石材瓷砖和木纹瓷砖以及建筑装修用的天然石和人造石等</w:t>
            </w:r>
          </w:p>
        </w:tc>
        <w:tc>
          <w:tcPr>
            <w:tcW w:w="1843" w:type="dxa"/>
            <w:vAlign w:val="center"/>
          </w:tcPr>
          <w:p w14:paraId="04714E67" w14:textId="77777777" w:rsidR="006850CD" w:rsidRDefault="006850CD">
            <w:pPr>
              <w:spacing w:line="300" w:lineRule="exact"/>
              <w:jc w:val="left"/>
              <w:rPr>
                <w:rFonts w:ascii="仿宋_GB2312" w:eastAsia="仿宋_GB2312" w:hAnsi="宋体"/>
                <w:sz w:val="18"/>
                <w:szCs w:val="18"/>
              </w:rPr>
            </w:pPr>
          </w:p>
        </w:tc>
      </w:tr>
      <w:tr w:rsidR="006850CD" w14:paraId="236E92FB" w14:textId="77777777">
        <w:trPr>
          <w:trHeight w:val="607"/>
        </w:trPr>
        <w:tc>
          <w:tcPr>
            <w:tcW w:w="846" w:type="dxa"/>
            <w:vAlign w:val="center"/>
          </w:tcPr>
          <w:p w14:paraId="5DCB95FB" w14:textId="77777777" w:rsidR="006850CD" w:rsidRDefault="00784FFB">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3</w:t>
            </w:r>
          </w:p>
        </w:tc>
        <w:tc>
          <w:tcPr>
            <w:tcW w:w="2472" w:type="dxa"/>
            <w:vAlign w:val="center"/>
          </w:tcPr>
          <w:p w14:paraId="696B8AA5" w14:textId="77777777" w:rsidR="006850CD" w:rsidRDefault="00784FFB">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木质地板及板材</w:t>
            </w:r>
          </w:p>
        </w:tc>
        <w:tc>
          <w:tcPr>
            <w:tcW w:w="3056" w:type="dxa"/>
            <w:vAlign w:val="center"/>
          </w:tcPr>
          <w:p w14:paraId="70D8BBB5" w14:textId="77777777" w:rsidR="006850CD" w:rsidRDefault="00784FFB">
            <w:pPr>
              <w:spacing w:line="300" w:lineRule="exact"/>
              <w:jc w:val="left"/>
              <w:rPr>
                <w:rFonts w:ascii="仿宋_GB2312" w:eastAsia="仿宋_GB2312" w:hAnsi="Arial" w:cs="Arial"/>
                <w:sz w:val="18"/>
                <w:szCs w:val="18"/>
                <w:shd w:val="clear" w:color="auto" w:fill="FFFFFF"/>
              </w:rPr>
            </w:pPr>
            <w:r>
              <w:rPr>
                <w:rFonts w:ascii="仿宋_GB2312" w:eastAsia="仿宋_GB2312" w:hAnsi="Arial" w:cs="Arial" w:hint="eastAsia"/>
                <w:sz w:val="18"/>
                <w:szCs w:val="18"/>
                <w:shd w:val="clear" w:color="auto" w:fill="FFFFFF"/>
              </w:rPr>
              <w:t>各种木质加工而成的地板以及各种板材</w:t>
            </w:r>
          </w:p>
        </w:tc>
        <w:tc>
          <w:tcPr>
            <w:tcW w:w="1843" w:type="dxa"/>
            <w:vAlign w:val="center"/>
          </w:tcPr>
          <w:p w14:paraId="452B1B94" w14:textId="77777777" w:rsidR="006850CD" w:rsidRDefault="006850CD">
            <w:pPr>
              <w:spacing w:line="300" w:lineRule="exact"/>
              <w:jc w:val="left"/>
              <w:rPr>
                <w:rFonts w:ascii="仿宋_GB2312" w:eastAsia="仿宋_GB2312" w:hAnsi="宋体"/>
                <w:sz w:val="18"/>
                <w:szCs w:val="18"/>
              </w:rPr>
            </w:pPr>
          </w:p>
        </w:tc>
      </w:tr>
      <w:tr w:rsidR="006850CD" w14:paraId="70FE4A01" w14:textId="77777777">
        <w:tc>
          <w:tcPr>
            <w:tcW w:w="846" w:type="dxa"/>
            <w:vAlign w:val="center"/>
          </w:tcPr>
          <w:p w14:paraId="5ABB8A1A" w14:textId="77777777" w:rsidR="006850CD" w:rsidRDefault="00784FFB">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4</w:t>
            </w:r>
          </w:p>
        </w:tc>
        <w:tc>
          <w:tcPr>
            <w:tcW w:w="2472" w:type="dxa"/>
            <w:vAlign w:val="center"/>
          </w:tcPr>
          <w:p w14:paraId="4AD73BF0" w14:textId="77777777" w:rsidR="006850CD" w:rsidRDefault="00784FFB">
            <w:pPr>
              <w:spacing w:line="360" w:lineRule="exact"/>
              <w:jc w:val="center"/>
              <w:rPr>
                <w:rFonts w:ascii="仿宋_GB2312" w:eastAsia="仿宋_GB2312" w:hAnsi="仿宋"/>
                <w:sz w:val="24"/>
                <w:szCs w:val="24"/>
              </w:rPr>
            </w:pPr>
            <w:r>
              <w:rPr>
                <w:rFonts w:ascii="仿宋_GB2312" w:eastAsia="仿宋_GB2312" w:hAnsi="仿宋" w:cs="宋体" w:hint="eastAsia"/>
                <w:kern w:val="0"/>
                <w:sz w:val="24"/>
                <w:szCs w:val="24"/>
              </w:rPr>
              <w:t>涂料</w:t>
            </w:r>
          </w:p>
        </w:tc>
        <w:tc>
          <w:tcPr>
            <w:tcW w:w="3056" w:type="dxa"/>
            <w:vAlign w:val="center"/>
          </w:tcPr>
          <w:p w14:paraId="5E9698C7" w14:textId="77777777" w:rsidR="006850CD" w:rsidRDefault="00784FFB">
            <w:pPr>
              <w:spacing w:line="300" w:lineRule="exact"/>
              <w:jc w:val="left"/>
              <w:rPr>
                <w:rFonts w:ascii="仿宋_GB2312" w:eastAsia="仿宋_GB2312" w:hAnsi="Arial" w:cs="Arial"/>
                <w:sz w:val="18"/>
                <w:szCs w:val="18"/>
                <w:shd w:val="clear" w:color="auto" w:fill="FFFFFF"/>
              </w:rPr>
            </w:pPr>
            <w:r>
              <w:rPr>
                <w:rFonts w:ascii="仿宋_GB2312" w:eastAsia="仿宋_GB2312" w:hAnsi="Arial" w:cs="Arial" w:hint="eastAsia"/>
                <w:sz w:val="18"/>
                <w:szCs w:val="18"/>
                <w:shd w:val="clear" w:color="auto" w:fill="FFFFFF"/>
              </w:rPr>
              <w:t>腻子粉、墙漆（含底漆、面漆）、防水涂料以及用于建筑装修的其他油漆等</w:t>
            </w:r>
          </w:p>
        </w:tc>
        <w:tc>
          <w:tcPr>
            <w:tcW w:w="1843" w:type="dxa"/>
            <w:vAlign w:val="center"/>
          </w:tcPr>
          <w:p w14:paraId="473F6DE7" w14:textId="77777777" w:rsidR="006850CD" w:rsidRDefault="006850CD">
            <w:pPr>
              <w:spacing w:line="300" w:lineRule="exact"/>
              <w:jc w:val="left"/>
              <w:rPr>
                <w:rFonts w:ascii="仿宋_GB2312" w:eastAsia="仿宋_GB2312" w:hAnsi="宋体"/>
                <w:sz w:val="18"/>
                <w:szCs w:val="18"/>
              </w:rPr>
            </w:pPr>
          </w:p>
        </w:tc>
      </w:tr>
      <w:tr w:rsidR="006850CD" w14:paraId="380C5A20" w14:textId="77777777">
        <w:tc>
          <w:tcPr>
            <w:tcW w:w="846" w:type="dxa"/>
            <w:vAlign w:val="center"/>
          </w:tcPr>
          <w:p w14:paraId="3F634C2A" w14:textId="77777777" w:rsidR="006850CD" w:rsidRDefault="00784FFB">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5</w:t>
            </w:r>
          </w:p>
        </w:tc>
        <w:tc>
          <w:tcPr>
            <w:tcW w:w="2472" w:type="dxa"/>
            <w:vAlign w:val="center"/>
          </w:tcPr>
          <w:p w14:paraId="09DE3314" w14:textId="77777777" w:rsidR="006850CD" w:rsidRDefault="00784FFB">
            <w:pPr>
              <w:spacing w:line="360" w:lineRule="exact"/>
              <w:jc w:val="center"/>
              <w:rPr>
                <w:rFonts w:ascii="仿宋_GB2312" w:eastAsia="仿宋_GB2312" w:hAnsi="仿宋"/>
                <w:sz w:val="24"/>
                <w:szCs w:val="24"/>
              </w:rPr>
            </w:pPr>
            <w:r>
              <w:rPr>
                <w:rFonts w:ascii="仿宋_GB2312" w:eastAsia="仿宋_GB2312" w:hAnsi="仿宋" w:cs="宋体" w:hint="eastAsia"/>
                <w:kern w:val="0"/>
                <w:sz w:val="24"/>
                <w:szCs w:val="24"/>
              </w:rPr>
              <w:t>天花吊顶（含龙骨）</w:t>
            </w:r>
          </w:p>
        </w:tc>
        <w:tc>
          <w:tcPr>
            <w:tcW w:w="3056" w:type="dxa"/>
            <w:vAlign w:val="center"/>
          </w:tcPr>
          <w:p w14:paraId="7FE3F4CC" w14:textId="77777777" w:rsidR="006850CD" w:rsidRDefault="00784FFB">
            <w:pPr>
              <w:spacing w:line="300" w:lineRule="exact"/>
              <w:jc w:val="left"/>
              <w:rPr>
                <w:rStyle w:val="a4"/>
                <w:rFonts w:ascii="仿宋_GB2312" w:eastAsia="仿宋_GB2312" w:hAnsi="Arial" w:cs="Arial"/>
                <w:sz w:val="18"/>
                <w:szCs w:val="18"/>
                <w:shd w:val="clear" w:color="auto" w:fill="FFFFFF"/>
              </w:rPr>
            </w:pPr>
            <w:r>
              <w:rPr>
                <w:rFonts w:ascii="仿宋_GB2312" w:eastAsia="仿宋_GB2312" w:hAnsi="Arial" w:cs="Arial" w:hint="eastAsia"/>
                <w:sz w:val="18"/>
                <w:szCs w:val="18"/>
                <w:shd w:val="clear" w:color="auto" w:fill="FFFFFF"/>
              </w:rPr>
              <w:t>主要以铝扣板、石膏板、PVC板、木线（板）为主要材料的吊顶，包括用于支撑吊顶的骨架材料</w:t>
            </w:r>
          </w:p>
        </w:tc>
        <w:tc>
          <w:tcPr>
            <w:tcW w:w="1843" w:type="dxa"/>
            <w:vAlign w:val="center"/>
          </w:tcPr>
          <w:p w14:paraId="7B2CF26C" w14:textId="77777777" w:rsidR="006850CD" w:rsidRDefault="00784FFB">
            <w:pPr>
              <w:spacing w:line="300" w:lineRule="exact"/>
              <w:jc w:val="left"/>
              <w:rPr>
                <w:rStyle w:val="a4"/>
                <w:rFonts w:ascii="仿宋_GB2312" w:eastAsia="仿宋_GB2312" w:hAnsi="Arial" w:cs="Arial"/>
                <w:i w:val="0"/>
                <w:sz w:val="18"/>
                <w:szCs w:val="18"/>
                <w:shd w:val="clear" w:color="auto" w:fill="FFFFFF"/>
              </w:rPr>
            </w:pPr>
            <w:r>
              <w:rPr>
                <w:rStyle w:val="a4"/>
                <w:rFonts w:ascii="仿宋_GB2312" w:eastAsia="仿宋_GB2312" w:hAnsi="Arial" w:cs="Arial" w:hint="eastAsia"/>
                <w:i w:val="0"/>
                <w:sz w:val="18"/>
                <w:szCs w:val="18"/>
                <w:shd w:val="clear" w:color="auto" w:fill="FFFFFF"/>
              </w:rPr>
              <w:t>一般以平方米或米为单位计算</w:t>
            </w:r>
          </w:p>
        </w:tc>
      </w:tr>
      <w:tr w:rsidR="006850CD" w14:paraId="302E59E6" w14:textId="77777777">
        <w:tc>
          <w:tcPr>
            <w:tcW w:w="846" w:type="dxa"/>
            <w:vAlign w:val="center"/>
          </w:tcPr>
          <w:p w14:paraId="7F3818D4" w14:textId="77777777" w:rsidR="006850CD" w:rsidRDefault="00784FFB">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6</w:t>
            </w:r>
          </w:p>
        </w:tc>
        <w:tc>
          <w:tcPr>
            <w:tcW w:w="2472" w:type="dxa"/>
            <w:vAlign w:val="center"/>
          </w:tcPr>
          <w:p w14:paraId="7E2D2E26" w14:textId="77777777" w:rsidR="006850CD" w:rsidRDefault="00784FFB">
            <w:pPr>
              <w:spacing w:line="360" w:lineRule="exact"/>
              <w:jc w:val="center"/>
              <w:rPr>
                <w:rFonts w:ascii="仿宋_GB2312" w:eastAsia="仿宋_GB2312" w:hAnsi="仿宋"/>
                <w:sz w:val="24"/>
                <w:szCs w:val="24"/>
              </w:rPr>
            </w:pPr>
            <w:r>
              <w:rPr>
                <w:rFonts w:ascii="仿宋_GB2312" w:eastAsia="仿宋_GB2312" w:hAnsi="仿宋" w:cs="宋体" w:hint="eastAsia"/>
                <w:kern w:val="0"/>
                <w:sz w:val="24"/>
                <w:szCs w:val="24"/>
              </w:rPr>
              <w:t>节能灯具</w:t>
            </w:r>
          </w:p>
        </w:tc>
        <w:tc>
          <w:tcPr>
            <w:tcW w:w="3056" w:type="dxa"/>
            <w:vAlign w:val="center"/>
          </w:tcPr>
          <w:p w14:paraId="3C8BE6B4" w14:textId="77777777" w:rsidR="006850CD" w:rsidRDefault="00784FFB">
            <w:pPr>
              <w:spacing w:line="300" w:lineRule="exact"/>
              <w:jc w:val="left"/>
              <w:rPr>
                <w:rStyle w:val="a4"/>
                <w:rFonts w:ascii="仿宋_GB2312" w:eastAsia="仿宋_GB2312" w:hAnsi="Arial" w:cs="Arial"/>
                <w:i w:val="0"/>
                <w:iCs w:val="0"/>
                <w:sz w:val="18"/>
                <w:szCs w:val="18"/>
                <w:shd w:val="clear" w:color="auto" w:fill="FFFFFF"/>
              </w:rPr>
            </w:pPr>
            <w:r>
              <w:rPr>
                <w:rStyle w:val="a4"/>
                <w:rFonts w:ascii="仿宋_GB2312" w:eastAsia="仿宋_GB2312" w:hAnsi="Arial" w:cs="Arial" w:hint="eastAsia"/>
                <w:i w:val="0"/>
                <w:iCs w:val="0"/>
                <w:sz w:val="18"/>
                <w:szCs w:val="18"/>
                <w:shd w:val="clear" w:color="auto" w:fill="FFFFFF"/>
              </w:rPr>
              <w:t>各种规格、品牌、型号的照明灯具</w:t>
            </w:r>
          </w:p>
        </w:tc>
        <w:tc>
          <w:tcPr>
            <w:tcW w:w="1843" w:type="dxa"/>
            <w:vAlign w:val="center"/>
          </w:tcPr>
          <w:p w14:paraId="5CD1C731" w14:textId="77777777" w:rsidR="006850CD" w:rsidRDefault="00784FFB">
            <w:pPr>
              <w:spacing w:line="300" w:lineRule="exact"/>
              <w:jc w:val="left"/>
              <w:rPr>
                <w:rStyle w:val="a4"/>
                <w:rFonts w:ascii="Times New Roman" w:eastAsia="仿宋_GB2312" w:hAnsi="Times New Roman" w:cs="Times New Roman"/>
                <w:i w:val="0"/>
                <w:sz w:val="18"/>
                <w:szCs w:val="18"/>
                <w:shd w:val="clear" w:color="auto" w:fill="FFFFFF"/>
              </w:rPr>
            </w:pPr>
            <w:r>
              <w:rPr>
                <w:rStyle w:val="a4"/>
                <w:rFonts w:ascii="Times New Roman" w:eastAsia="仿宋_GB2312" w:hAnsi="Times New Roman" w:cs="Times New Roman"/>
                <w:i w:val="0"/>
                <w:sz w:val="18"/>
                <w:szCs w:val="18"/>
                <w:shd w:val="clear" w:color="auto" w:fill="FFFFFF"/>
              </w:rPr>
              <w:t>一级能效的产品可享受</w:t>
            </w:r>
            <w:r>
              <w:rPr>
                <w:rStyle w:val="a4"/>
                <w:rFonts w:ascii="Times New Roman" w:eastAsia="仿宋_GB2312" w:hAnsi="Times New Roman" w:cs="Times New Roman"/>
                <w:i w:val="0"/>
                <w:sz w:val="18"/>
                <w:szCs w:val="18"/>
                <w:shd w:val="clear" w:color="auto" w:fill="FFFFFF"/>
              </w:rPr>
              <w:t>20%</w:t>
            </w:r>
            <w:r>
              <w:rPr>
                <w:rStyle w:val="a4"/>
                <w:rFonts w:ascii="Times New Roman" w:eastAsia="仿宋_GB2312" w:hAnsi="Times New Roman" w:cs="Times New Roman"/>
                <w:i w:val="0"/>
                <w:sz w:val="18"/>
                <w:szCs w:val="18"/>
                <w:shd w:val="clear" w:color="auto" w:fill="FFFFFF"/>
              </w:rPr>
              <w:t>补贴</w:t>
            </w:r>
            <w:r>
              <w:rPr>
                <w:rStyle w:val="a4"/>
                <w:rFonts w:ascii="Times New Roman" w:eastAsia="仿宋_GB2312" w:hAnsi="Times New Roman" w:cs="Times New Roman"/>
                <w:i w:val="0"/>
                <w:sz w:val="18"/>
                <w:szCs w:val="18"/>
                <w:shd w:val="clear" w:color="auto" w:fill="FFFFFF"/>
              </w:rPr>
              <w:t xml:space="preserve"> </w:t>
            </w:r>
          </w:p>
        </w:tc>
      </w:tr>
      <w:tr w:rsidR="006850CD" w14:paraId="26A35702" w14:textId="77777777">
        <w:tc>
          <w:tcPr>
            <w:tcW w:w="846" w:type="dxa"/>
            <w:vAlign w:val="center"/>
          </w:tcPr>
          <w:p w14:paraId="50EEC857" w14:textId="77777777" w:rsidR="006850CD" w:rsidRDefault="00784FFB">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7</w:t>
            </w:r>
          </w:p>
        </w:tc>
        <w:tc>
          <w:tcPr>
            <w:tcW w:w="2472" w:type="dxa"/>
            <w:vAlign w:val="center"/>
          </w:tcPr>
          <w:p w14:paraId="4EE39A6C" w14:textId="77777777" w:rsidR="006850CD" w:rsidRDefault="00784FFB">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卫浴洁具</w:t>
            </w:r>
          </w:p>
        </w:tc>
        <w:tc>
          <w:tcPr>
            <w:tcW w:w="3056" w:type="dxa"/>
            <w:vAlign w:val="center"/>
          </w:tcPr>
          <w:p w14:paraId="17508E70" w14:textId="77777777" w:rsidR="006850CD" w:rsidRDefault="00784FFB">
            <w:pPr>
              <w:spacing w:line="300" w:lineRule="exact"/>
              <w:jc w:val="left"/>
              <w:rPr>
                <w:rStyle w:val="a4"/>
                <w:rFonts w:ascii="仿宋_GB2312" w:eastAsia="仿宋_GB2312" w:hAnsi="Arial" w:cs="Arial"/>
                <w:i w:val="0"/>
                <w:sz w:val="18"/>
                <w:szCs w:val="18"/>
                <w:shd w:val="clear" w:color="auto" w:fill="FFFFFF"/>
              </w:rPr>
            </w:pPr>
            <w:r>
              <w:rPr>
                <w:rStyle w:val="a4"/>
                <w:rFonts w:ascii="仿宋_GB2312" w:eastAsia="仿宋_GB2312" w:hAnsi="Arial" w:cs="Arial" w:hint="eastAsia"/>
                <w:i w:val="0"/>
                <w:sz w:val="18"/>
                <w:szCs w:val="18"/>
                <w:shd w:val="clear" w:color="auto" w:fill="FFFFFF"/>
              </w:rPr>
              <w:t>马桶、坐便器、淋浴套件、花洒、置物架、洗漱台（柜）、水龙头等</w:t>
            </w:r>
          </w:p>
        </w:tc>
        <w:tc>
          <w:tcPr>
            <w:tcW w:w="1843" w:type="dxa"/>
            <w:vAlign w:val="center"/>
          </w:tcPr>
          <w:p w14:paraId="30104D0A" w14:textId="77777777" w:rsidR="006850CD" w:rsidRDefault="00784FFB">
            <w:pPr>
              <w:spacing w:line="300" w:lineRule="exact"/>
              <w:jc w:val="left"/>
              <w:rPr>
                <w:rFonts w:ascii="Times New Roman" w:eastAsia="仿宋_GB2312" w:hAnsi="Times New Roman" w:cs="Times New Roman"/>
                <w:sz w:val="18"/>
                <w:szCs w:val="18"/>
              </w:rPr>
            </w:pPr>
            <w:proofErr w:type="gramStart"/>
            <w:r>
              <w:rPr>
                <w:rStyle w:val="a4"/>
                <w:rFonts w:ascii="Times New Roman" w:eastAsia="仿宋_GB2312" w:hAnsi="Times New Roman" w:cs="Times New Roman"/>
                <w:i w:val="0"/>
                <w:sz w:val="18"/>
                <w:szCs w:val="18"/>
                <w:shd w:val="clear" w:color="auto" w:fill="FFFFFF"/>
              </w:rPr>
              <w:t>一级水效的</w:t>
            </w:r>
            <w:proofErr w:type="gramEnd"/>
            <w:r>
              <w:rPr>
                <w:rStyle w:val="a4"/>
                <w:rFonts w:ascii="Times New Roman" w:eastAsia="仿宋_GB2312" w:hAnsi="Times New Roman" w:cs="Times New Roman"/>
                <w:i w:val="0"/>
                <w:sz w:val="18"/>
                <w:szCs w:val="18"/>
                <w:shd w:val="clear" w:color="auto" w:fill="FFFFFF"/>
              </w:rPr>
              <w:t>产品可享受</w:t>
            </w:r>
            <w:r>
              <w:rPr>
                <w:rStyle w:val="a4"/>
                <w:rFonts w:ascii="Times New Roman" w:eastAsia="仿宋_GB2312" w:hAnsi="Times New Roman" w:cs="Times New Roman"/>
                <w:i w:val="0"/>
                <w:sz w:val="18"/>
                <w:szCs w:val="18"/>
                <w:shd w:val="clear" w:color="auto" w:fill="FFFFFF"/>
              </w:rPr>
              <w:t>20%</w:t>
            </w:r>
            <w:r>
              <w:rPr>
                <w:rStyle w:val="a4"/>
                <w:rFonts w:ascii="Times New Roman" w:eastAsia="仿宋_GB2312" w:hAnsi="Times New Roman" w:cs="Times New Roman"/>
                <w:i w:val="0"/>
                <w:sz w:val="18"/>
                <w:szCs w:val="18"/>
                <w:shd w:val="clear" w:color="auto" w:fill="FFFFFF"/>
              </w:rPr>
              <w:t>补贴</w:t>
            </w:r>
          </w:p>
        </w:tc>
      </w:tr>
      <w:tr w:rsidR="006850CD" w14:paraId="7CA32320" w14:textId="77777777">
        <w:tc>
          <w:tcPr>
            <w:tcW w:w="846" w:type="dxa"/>
            <w:vAlign w:val="center"/>
          </w:tcPr>
          <w:p w14:paraId="2D87EF5B" w14:textId="77777777" w:rsidR="006850CD" w:rsidRDefault="00784FFB">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8</w:t>
            </w:r>
          </w:p>
        </w:tc>
        <w:tc>
          <w:tcPr>
            <w:tcW w:w="2472" w:type="dxa"/>
            <w:vAlign w:val="center"/>
          </w:tcPr>
          <w:p w14:paraId="4FA19649" w14:textId="77777777" w:rsidR="006850CD" w:rsidRDefault="00784FFB">
            <w:pPr>
              <w:spacing w:line="360" w:lineRule="exact"/>
              <w:jc w:val="center"/>
              <w:rPr>
                <w:rFonts w:ascii="仿宋_GB2312" w:eastAsia="仿宋_GB2312" w:hAnsi="仿宋"/>
                <w:sz w:val="24"/>
                <w:szCs w:val="24"/>
              </w:rPr>
            </w:pPr>
            <w:r>
              <w:rPr>
                <w:rFonts w:ascii="仿宋_GB2312" w:eastAsia="仿宋_GB2312" w:hAnsi="仿宋" w:cs="宋体" w:hint="eastAsia"/>
                <w:kern w:val="0"/>
                <w:sz w:val="24"/>
                <w:szCs w:val="24"/>
              </w:rPr>
              <w:t>净水及洗涤设备</w:t>
            </w:r>
          </w:p>
        </w:tc>
        <w:tc>
          <w:tcPr>
            <w:tcW w:w="3056" w:type="dxa"/>
            <w:vAlign w:val="center"/>
          </w:tcPr>
          <w:p w14:paraId="2F0359AD" w14:textId="77777777" w:rsidR="006850CD" w:rsidRDefault="00784FFB">
            <w:pPr>
              <w:spacing w:line="300" w:lineRule="exact"/>
              <w:jc w:val="left"/>
              <w:rPr>
                <w:rStyle w:val="a4"/>
                <w:rFonts w:ascii="仿宋_GB2312" w:eastAsia="仿宋_GB2312" w:hAnsi="Arial" w:cs="Arial"/>
                <w:i w:val="0"/>
                <w:sz w:val="18"/>
                <w:szCs w:val="18"/>
                <w:shd w:val="clear" w:color="auto" w:fill="FFFFFF"/>
              </w:rPr>
            </w:pPr>
            <w:r>
              <w:rPr>
                <w:rStyle w:val="a4"/>
                <w:rFonts w:ascii="仿宋_GB2312" w:eastAsia="仿宋_GB2312" w:hAnsi="Arial" w:cs="Arial" w:hint="eastAsia"/>
                <w:i w:val="0"/>
                <w:sz w:val="18"/>
                <w:szCs w:val="18"/>
                <w:shd w:val="clear" w:color="auto" w:fill="FFFFFF"/>
              </w:rPr>
              <w:t>家庭用净水过滤器、洗碗槽（池）等洗涤设备</w:t>
            </w:r>
          </w:p>
        </w:tc>
        <w:tc>
          <w:tcPr>
            <w:tcW w:w="1843" w:type="dxa"/>
            <w:vAlign w:val="center"/>
          </w:tcPr>
          <w:p w14:paraId="0963BA86" w14:textId="77777777" w:rsidR="006850CD" w:rsidRDefault="00784FFB">
            <w:pPr>
              <w:spacing w:line="300" w:lineRule="exact"/>
              <w:jc w:val="left"/>
              <w:rPr>
                <w:rStyle w:val="a4"/>
                <w:rFonts w:ascii="仿宋_GB2312" w:eastAsia="仿宋_GB2312" w:hAnsi="Arial" w:cs="Arial"/>
                <w:i w:val="0"/>
                <w:iCs w:val="0"/>
                <w:sz w:val="18"/>
                <w:szCs w:val="18"/>
                <w:shd w:val="clear" w:color="auto" w:fill="FFFFFF"/>
              </w:rPr>
            </w:pPr>
            <w:r>
              <w:rPr>
                <w:rStyle w:val="a4"/>
                <w:rFonts w:ascii="仿宋_GB2312" w:eastAsia="仿宋_GB2312" w:hAnsi="Arial" w:cs="Arial" w:hint="eastAsia"/>
                <w:i w:val="0"/>
                <w:iCs w:val="0"/>
                <w:sz w:val="18"/>
                <w:szCs w:val="18"/>
                <w:shd w:val="clear" w:color="auto" w:fill="FFFFFF"/>
              </w:rPr>
              <w:t>不含已通过家电板块补贴的净水器、洗碗机</w:t>
            </w:r>
          </w:p>
        </w:tc>
      </w:tr>
      <w:tr w:rsidR="006850CD" w14:paraId="7A35391B" w14:textId="77777777">
        <w:tc>
          <w:tcPr>
            <w:tcW w:w="846" w:type="dxa"/>
            <w:vAlign w:val="center"/>
          </w:tcPr>
          <w:p w14:paraId="6A06CDBA" w14:textId="77777777" w:rsidR="006850CD" w:rsidRDefault="00784FFB">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9</w:t>
            </w:r>
          </w:p>
        </w:tc>
        <w:tc>
          <w:tcPr>
            <w:tcW w:w="2472" w:type="dxa"/>
            <w:vAlign w:val="center"/>
          </w:tcPr>
          <w:p w14:paraId="0E0FFDC1" w14:textId="77777777" w:rsidR="006850CD" w:rsidRDefault="00784FFB">
            <w:pPr>
              <w:spacing w:line="360" w:lineRule="exact"/>
              <w:jc w:val="center"/>
              <w:rPr>
                <w:rFonts w:ascii="仿宋_GB2312" w:eastAsia="仿宋_GB2312" w:hAnsi="仿宋"/>
                <w:sz w:val="24"/>
                <w:szCs w:val="24"/>
              </w:rPr>
            </w:pPr>
            <w:r>
              <w:rPr>
                <w:rFonts w:ascii="仿宋_GB2312" w:eastAsia="仿宋_GB2312" w:hAnsi="仿宋" w:cs="宋体" w:hint="eastAsia"/>
                <w:kern w:val="0"/>
                <w:sz w:val="24"/>
                <w:szCs w:val="24"/>
              </w:rPr>
              <w:t>成品橱柜及其配件</w:t>
            </w:r>
          </w:p>
        </w:tc>
        <w:tc>
          <w:tcPr>
            <w:tcW w:w="3056" w:type="dxa"/>
            <w:vAlign w:val="center"/>
          </w:tcPr>
          <w:p w14:paraId="453C838C" w14:textId="77777777" w:rsidR="006850CD" w:rsidRDefault="00784FFB">
            <w:pPr>
              <w:spacing w:line="300" w:lineRule="exact"/>
              <w:jc w:val="left"/>
              <w:rPr>
                <w:rStyle w:val="a4"/>
                <w:rFonts w:ascii="仿宋_GB2312" w:eastAsia="仿宋_GB2312" w:hAnsi="Arial" w:cs="Arial"/>
                <w:i w:val="0"/>
                <w:sz w:val="18"/>
                <w:szCs w:val="18"/>
                <w:shd w:val="clear" w:color="auto" w:fill="FFFFFF"/>
              </w:rPr>
            </w:pPr>
            <w:r>
              <w:rPr>
                <w:rStyle w:val="a4"/>
                <w:rFonts w:ascii="仿宋_GB2312" w:eastAsia="仿宋_GB2312" w:hAnsi="Arial" w:cs="Arial" w:hint="eastAsia"/>
                <w:i w:val="0"/>
                <w:sz w:val="18"/>
                <w:szCs w:val="18"/>
                <w:shd w:val="clear" w:color="auto" w:fill="FFFFFF"/>
              </w:rPr>
              <w:t>各种成品橱柜或订制的各种品牌（规格）的橱柜以及五金配件等</w:t>
            </w:r>
          </w:p>
        </w:tc>
        <w:tc>
          <w:tcPr>
            <w:tcW w:w="1843" w:type="dxa"/>
            <w:vAlign w:val="center"/>
          </w:tcPr>
          <w:p w14:paraId="2E77818F" w14:textId="77777777" w:rsidR="006850CD" w:rsidRDefault="006850CD">
            <w:pPr>
              <w:spacing w:line="300" w:lineRule="exact"/>
              <w:jc w:val="left"/>
              <w:rPr>
                <w:rStyle w:val="a4"/>
                <w:rFonts w:ascii="仿宋_GB2312" w:eastAsia="仿宋_GB2312" w:hAnsi="Arial" w:cs="Arial"/>
                <w:i w:val="0"/>
                <w:iCs w:val="0"/>
                <w:sz w:val="18"/>
                <w:szCs w:val="18"/>
                <w:shd w:val="clear" w:color="auto" w:fill="FFFFFF"/>
              </w:rPr>
            </w:pPr>
          </w:p>
        </w:tc>
      </w:tr>
      <w:tr w:rsidR="006850CD" w14:paraId="3CD28AAC" w14:textId="77777777">
        <w:trPr>
          <w:trHeight w:val="640"/>
        </w:trPr>
        <w:tc>
          <w:tcPr>
            <w:tcW w:w="846" w:type="dxa"/>
            <w:vAlign w:val="center"/>
          </w:tcPr>
          <w:p w14:paraId="61EBA3B9" w14:textId="77777777" w:rsidR="006850CD" w:rsidRDefault="00784FFB">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10</w:t>
            </w:r>
          </w:p>
        </w:tc>
        <w:tc>
          <w:tcPr>
            <w:tcW w:w="2472" w:type="dxa"/>
            <w:vAlign w:val="center"/>
          </w:tcPr>
          <w:p w14:paraId="6DDD1229" w14:textId="77777777" w:rsidR="006850CD" w:rsidRDefault="00784FFB">
            <w:pPr>
              <w:spacing w:line="360" w:lineRule="exact"/>
              <w:jc w:val="center"/>
              <w:rPr>
                <w:rFonts w:ascii="仿宋_GB2312" w:eastAsia="仿宋_GB2312" w:hAnsi="仿宋"/>
                <w:sz w:val="24"/>
                <w:szCs w:val="24"/>
              </w:rPr>
            </w:pPr>
            <w:r>
              <w:rPr>
                <w:rFonts w:ascii="仿宋_GB2312" w:eastAsia="仿宋_GB2312" w:hAnsi="仿宋" w:cs="宋体" w:hint="eastAsia"/>
                <w:kern w:val="0"/>
                <w:sz w:val="24"/>
                <w:szCs w:val="24"/>
              </w:rPr>
              <w:t>排烟设备</w:t>
            </w:r>
          </w:p>
        </w:tc>
        <w:tc>
          <w:tcPr>
            <w:tcW w:w="3056" w:type="dxa"/>
            <w:vAlign w:val="center"/>
          </w:tcPr>
          <w:p w14:paraId="5C6CCBFB" w14:textId="77777777" w:rsidR="006850CD" w:rsidRDefault="00784FFB">
            <w:pPr>
              <w:spacing w:line="300" w:lineRule="exact"/>
              <w:jc w:val="left"/>
              <w:rPr>
                <w:rStyle w:val="a4"/>
                <w:rFonts w:ascii="仿宋_GB2312" w:eastAsia="仿宋_GB2312" w:hAnsi="Arial" w:cs="Arial"/>
                <w:i w:val="0"/>
                <w:sz w:val="18"/>
                <w:szCs w:val="18"/>
                <w:shd w:val="clear" w:color="auto" w:fill="FFFFFF"/>
              </w:rPr>
            </w:pPr>
            <w:r>
              <w:rPr>
                <w:rStyle w:val="a4"/>
                <w:rFonts w:ascii="仿宋_GB2312" w:eastAsia="仿宋_GB2312" w:hAnsi="Arial" w:cs="Arial" w:hint="eastAsia"/>
                <w:i w:val="0"/>
                <w:sz w:val="18"/>
                <w:szCs w:val="18"/>
                <w:shd w:val="clear" w:color="auto" w:fill="FFFFFF"/>
              </w:rPr>
              <w:t>抽风（烟）机、新风机、排烟（气）设备等</w:t>
            </w:r>
          </w:p>
        </w:tc>
        <w:tc>
          <w:tcPr>
            <w:tcW w:w="1843" w:type="dxa"/>
            <w:vAlign w:val="center"/>
          </w:tcPr>
          <w:p w14:paraId="26656A24" w14:textId="77777777" w:rsidR="006850CD" w:rsidRDefault="00784FFB">
            <w:pPr>
              <w:widowControl/>
              <w:spacing w:line="300" w:lineRule="exact"/>
              <w:jc w:val="left"/>
              <w:rPr>
                <w:rStyle w:val="a4"/>
                <w:rFonts w:ascii="仿宋_GB2312" w:eastAsia="仿宋_GB2312" w:hAnsi="Arial" w:cs="Arial"/>
                <w:i w:val="0"/>
                <w:iCs w:val="0"/>
                <w:sz w:val="18"/>
                <w:szCs w:val="18"/>
                <w:shd w:val="clear" w:color="auto" w:fill="FFFFFF"/>
              </w:rPr>
            </w:pPr>
            <w:r>
              <w:rPr>
                <w:rStyle w:val="a4"/>
                <w:rFonts w:ascii="仿宋_GB2312" w:eastAsia="仿宋_GB2312" w:hAnsi="Arial" w:cs="Arial" w:hint="eastAsia"/>
                <w:i w:val="0"/>
                <w:iCs w:val="0"/>
                <w:sz w:val="18"/>
                <w:szCs w:val="18"/>
                <w:shd w:val="clear" w:color="auto" w:fill="FFFFFF"/>
              </w:rPr>
              <w:t>不含已通过家电板块补贴的吸油烟机</w:t>
            </w:r>
          </w:p>
        </w:tc>
      </w:tr>
      <w:tr w:rsidR="006850CD" w14:paraId="654C24C5" w14:textId="77777777">
        <w:tc>
          <w:tcPr>
            <w:tcW w:w="846" w:type="dxa"/>
            <w:vAlign w:val="center"/>
          </w:tcPr>
          <w:p w14:paraId="6C923414" w14:textId="77777777" w:rsidR="006850CD" w:rsidRDefault="00784FFB">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11</w:t>
            </w:r>
          </w:p>
        </w:tc>
        <w:tc>
          <w:tcPr>
            <w:tcW w:w="2472" w:type="dxa"/>
            <w:vAlign w:val="center"/>
          </w:tcPr>
          <w:p w14:paraId="536C5446" w14:textId="3CA46AE3" w:rsidR="006850CD" w:rsidRDefault="00C61506">
            <w:pPr>
              <w:spacing w:line="360" w:lineRule="exact"/>
              <w:jc w:val="center"/>
              <w:rPr>
                <w:rFonts w:ascii="仿宋_GB2312" w:eastAsia="仿宋_GB2312" w:hAnsi="仿宋"/>
                <w:sz w:val="24"/>
                <w:szCs w:val="24"/>
              </w:rPr>
            </w:pPr>
            <w:r>
              <w:rPr>
                <w:rFonts w:ascii="仿宋_GB2312" w:eastAsia="仿宋_GB2312" w:hAnsi="仿宋" w:cs="宋体" w:hint="eastAsia"/>
                <w:kern w:val="0"/>
                <w:sz w:val="24"/>
                <w:szCs w:val="24"/>
              </w:rPr>
              <w:t>家纺</w:t>
            </w:r>
            <w:r w:rsidR="00784FFB">
              <w:rPr>
                <w:rFonts w:ascii="仿宋_GB2312" w:eastAsia="仿宋_GB2312" w:hAnsi="仿宋" w:cs="宋体" w:hint="eastAsia"/>
                <w:kern w:val="0"/>
                <w:sz w:val="24"/>
                <w:szCs w:val="24"/>
              </w:rPr>
              <w:t>家具</w:t>
            </w:r>
          </w:p>
        </w:tc>
        <w:tc>
          <w:tcPr>
            <w:tcW w:w="3056" w:type="dxa"/>
            <w:vAlign w:val="center"/>
          </w:tcPr>
          <w:p w14:paraId="327E2742" w14:textId="698864CB" w:rsidR="006850CD" w:rsidRPr="00C61506" w:rsidRDefault="00C61506" w:rsidP="00C61506">
            <w:pPr>
              <w:spacing w:line="300" w:lineRule="exact"/>
              <w:rPr>
                <w:rStyle w:val="a4"/>
                <w:rFonts w:ascii="仿宋_GB2312" w:eastAsia="仿宋_GB2312" w:hAnsi="Arial" w:cs="Arial"/>
                <w:i w:val="0"/>
                <w:sz w:val="18"/>
                <w:szCs w:val="18"/>
                <w:shd w:val="clear" w:color="auto" w:fill="FFFFFF"/>
              </w:rPr>
            </w:pPr>
            <w:r w:rsidRPr="00C61506">
              <w:rPr>
                <w:rStyle w:val="a4"/>
                <w:rFonts w:ascii="仿宋_GB2312" w:eastAsia="仿宋_GB2312" w:hAnsi="Arial" w:cs="Arial" w:hint="eastAsia"/>
                <w:i w:val="0"/>
                <w:sz w:val="18"/>
                <w:szCs w:val="18"/>
                <w:shd w:val="clear" w:color="auto" w:fill="FFFFFF"/>
              </w:rPr>
              <w:t>床上四件套、</w:t>
            </w:r>
            <w:r>
              <w:rPr>
                <w:rStyle w:val="a4"/>
                <w:rFonts w:ascii="仿宋_GB2312" w:eastAsia="仿宋_GB2312" w:hAnsi="Arial" w:cs="Arial" w:hint="eastAsia"/>
                <w:i w:val="0"/>
                <w:sz w:val="18"/>
                <w:szCs w:val="18"/>
                <w:shd w:val="clear" w:color="auto" w:fill="FFFFFF"/>
              </w:rPr>
              <w:t>被芯、</w:t>
            </w:r>
            <w:r w:rsidRPr="00C61506">
              <w:rPr>
                <w:rStyle w:val="a4"/>
                <w:rFonts w:ascii="仿宋_GB2312" w:eastAsia="仿宋_GB2312" w:hAnsi="Arial" w:cs="Arial" w:hint="eastAsia"/>
                <w:i w:val="0"/>
                <w:sz w:val="18"/>
                <w:szCs w:val="18"/>
                <w:shd w:val="clear" w:color="auto" w:fill="FFFFFF"/>
              </w:rPr>
              <w:t>枕</w:t>
            </w:r>
            <w:r w:rsidR="00670E23">
              <w:rPr>
                <w:rStyle w:val="a4"/>
                <w:rFonts w:ascii="仿宋_GB2312" w:eastAsia="仿宋_GB2312" w:hAnsi="Arial" w:cs="Arial" w:hint="eastAsia"/>
                <w:i w:val="0"/>
                <w:sz w:val="18"/>
                <w:szCs w:val="18"/>
                <w:shd w:val="clear" w:color="auto" w:fill="FFFFFF"/>
              </w:rPr>
              <w:t>芯</w:t>
            </w:r>
            <w:r w:rsidRPr="00C61506">
              <w:rPr>
                <w:rStyle w:val="a4"/>
                <w:rFonts w:ascii="仿宋_GB2312" w:eastAsia="仿宋_GB2312" w:hAnsi="Arial" w:cs="Arial" w:hint="eastAsia"/>
                <w:i w:val="0"/>
                <w:sz w:val="18"/>
                <w:szCs w:val="18"/>
                <w:shd w:val="clear" w:color="auto" w:fill="FFFFFF"/>
              </w:rPr>
              <w:t>、床</w:t>
            </w:r>
            <w:proofErr w:type="gramStart"/>
            <w:r w:rsidRPr="00C61506">
              <w:rPr>
                <w:rStyle w:val="a4"/>
                <w:rFonts w:ascii="仿宋_GB2312" w:eastAsia="仿宋_GB2312" w:hAnsi="Arial" w:cs="Arial" w:hint="eastAsia"/>
                <w:i w:val="0"/>
                <w:sz w:val="18"/>
                <w:szCs w:val="18"/>
                <w:shd w:val="clear" w:color="auto" w:fill="FFFFFF"/>
              </w:rPr>
              <w:t>笠</w:t>
            </w:r>
            <w:proofErr w:type="gramEnd"/>
            <w:r>
              <w:rPr>
                <w:rStyle w:val="a4"/>
                <w:rFonts w:ascii="仿宋_GB2312" w:eastAsia="仿宋_GB2312" w:hAnsi="Arial" w:cs="Arial" w:hint="eastAsia"/>
                <w:i w:val="0"/>
                <w:sz w:val="18"/>
                <w:szCs w:val="18"/>
                <w:shd w:val="clear" w:color="auto" w:fill="FFFFFF"/>
              </w:rPr>
              <w:t>等，</w:t>
            </w:r>
            <w:r w:rsidR="00784FFB" w:rsidRPr="00C61506">
              <w:rPr>
                <w:rStyle w:val="a4"/>
                <w:rFonts w:ascii="仿宋_GB2312" w:eastAsia="仿宋_GB2312" w:hAnsi="Arial" w:cs="Arial" w:hint="eastAsia"/>
                <w:i w:val="0"/>
                <w:sz w:val="18"/>
                <w:szCs w:val="18"/>
                <w:shd w:val="clear" w:color="auto" w:fill="FFFFFF"/>
              </w:rPr>
              <w:t>衣柜、鞋柜、酒柜、电视柜、餐桌（椅）、茶几、床、床垫、沙发等</w:t>
            </w:r>
          </w:p>
        </w:tc>
        <w:tc>
          <w:tcPr>
            <w:tcW w:w="1843" w:type="dxa"/>
            <w:vAlign w:val="center"/>
          </w:tcPr>
          <w:p w14:paraId="47725469" w14:textId="77E01FC0" w:rsidR="006850CD" w:rsidRDefault="00C61506">
            <w:pPr>
              <w:spacing w:line="300" w:lineRule="exact"/>
              <w:jc w:val="left"/>
              <w:rPr>
                <w:rStyle w:val="a4"/>
                <w:rFonts w:ascii="仿宋_GB2312" w:eastAsia="仿宋_GB2312" w:hAnsi="Arial" w:cs="Arial"/>
                <w:i w:val="0"/>
                <w:iCs w:val="0"/>
                <w:sz w:val="18"/>
                <w:szCs w:val="18"/>
                <w:shd w:val="clear" w:color="auto" w:fill="FFFFFF"/>
              </w:rPr>
            </w:pPr>
            <w:r>
              <w:rPr>
                <w:rStyle w:val="a4"/>
                <w:rFonts w:ascii="仿宋_GB2312" w:eastAsia="仿宋_GB2312" w:hAnsi="Arial" w:cs="Arial" w:hint="eastAsia"/>
                <w:i w:val="0"/>
                <w:iCs w:val="0"/>
                <w:sz w:val="18"/>
                <w:szCs w:val="18"/>
                <w:shd w:val="clear" w:color="auto" w:fill="FFFFFF"/>
              </w:rPr>
              <w:t>家具包</w:t>
            </w:r>
            <w:r w:rsidR="00784FFB">
              <w:rPr>
                <w:rStyle w:val="a4"/>
                <w:rFonts w:ascii="仿宋_GB2312" w:eastAsia="仿宋_GB2312" w:hAnsi="Arial" w:cs="Arial" w:hint="eastAsia"/>
                <w:i w:val="0"/>
                <w:iCs w:val="0"/>
                <w:sz w:val="18"/>
                <w:szCs w:val="18"/>
                <w:shd w:val="clear" w:color="auto" w:fill="FFFFFF"/>
              </w:rPr>
              <w:t>含成品家具和订制家具，订制类的</w:t>
            </w:r>
            <w:r w:rsidR="00784FFB">
              <w:rPr>
                <w:rStyle w:val="a4"/>
                <w:rFonts w:ascii="仿宋_GB2312" w:eastAsia="仿宋_GB2312" w:hAnsi="Arial" w:cs="Arial" w:hint="eastAsia"/>
                <w:i w:val="0"/>
                <w:sz w:val="18"/>
                <w:szCs w:val="18"/>
                <w:shd w:val="clear" w:color="auto" w:fill="FFFFFF"/>
              </w:rPr>
              <w:t>一般以平方米或米为单位计算</w:t>
            </w:r>
          </w:p>
        </w:tc>
      </w:tr>
      <w:tr w:rsidR="006850CD" w14:paraId="5E3C6D1B" w14:textId="77777777">
        <w:trPr>
          <w:trHeight w:val="580"/>
        </w:trPr>
        <w:tc>
          <w:tcPr>
            <w:tcW w:w="846" w:type="dxa"/>
            <w:vAlign w:val="center"/>
          </w:tcPr>
          <w:p w14:paraId="70DECE1D" w14:textId="77777777" w:rsidR="006850CD" w:rsidRDefault="00784FFB">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12</w:t>
            </w:r>
          </w:p>
        </w:tc>
        <w:tc>
          <w:tcPr>
            <w:tcW w:w="2472" w:type="dxa"/>
            <w:vAlign w:val="center"/>
          </w:tcPr>
          <w:p w14:paraId="63D739EA" w14:textId="77777777" w:rsidR="006850CD" w:rsidRDefault="00784FFB">
            <w:pPr>
              <w:spacing w:line="360" w:lineRule="exact"/>
              <w:jc w:val="center"/>
              <w:rPr>
                <w:rFonts w:ascii="仿宋_GB2312" w:eastAsia="仿宋_GB2312" w:hAnsi="仿宋"/>
                <w:sz w:val="24"/>
                <w:szCs w:val="24"/>
              </w:rPr>
            </w:pPr>
            <w:r>
              <w:rPr>
                <w:rFonts w:ascii="仿宋_GB2312" w:eastAsia="仿宋_GB2312" w:hAnsi="仿宋" w:cs="宋体" w:hint="eastAsia"/>
                <w:kern w:val="0"/>
                <w:sz w:val="24"/>
                <w:szCs w:val="24"/>
              </w:rPr>
              <w:t>管线管材</w:t>
            </w:r>
          </w:p>
        </w:tc>
        <w:tc>
          <w:tcPr>
            <w:tcW w:w="3056" w:type="dxa"/>
            <w:vAlign w:val="center"/>
          </w:tcPr>
          <w:p w14:paraId="60D572C2" w14:textId="5F0A00E9" w:rsidR="006850CD" w:rsidRDefault="00C61506">
            <w:pPr>
              <w:spacing w:line="300" w:lineRule="exact"/>
              <w:jc w:val="left"/>
              <w:rPr>
                <w:rStyle w:val="a4"/>
                <w:rFonts w:ascii="仿宋_GB2312" w:eastAsia="仿宋_GB2312" w:hAnsi="Arial" w:cs="Arial"/>
                <w:i w:val="0"/>
                <w:sz w:val="18"/>
                <w:szCs w:val="18"/>
                <w:shd w:val="clear" w:color="auto" w:fill="FFFFFF"/>
              </w:rPr>
            </w:pPr>
            <w:r>
              <w:rPr>
                <w:rStyle w:val="a4"/>
                <w:rFonts w:ascii="仿宋_GB2312" w:eastAsia="仿宋_GB2312" w:hAnsi="Arial" w:cs="Arial" w:hint="eastAsia"/>
                <w:i w:val="0"/>
                <w:sz w:val="18"/>
                <w:szCs w:val="18"/>
                <w:shd w:val="clear" w:color="auto" w:fill="FFFFFF"/>
              </w:rPr>
              <w:t>不同</w:t>
            </w:r>
            <w:r w:rsidRPr="00C61506">
              <w:rPr>
                <w:rStyle w:val="a4"/>
                <w:rFonts w:ascii="仿宋_GB2312" w:eastAsia="仿宋_GB2312" w:hAnsi="Arial" w:cs="Arial" w:hint="eastAsia"/>
                <w:i w:val="0"/>
                <w:sz w:val="18"/>
                <w:szCs w:val="18"/>
                <w:shd w:val="clear" w:color="auto" w:fill="FFFFFF"/>
              </w:rPr>
              <w:t>规格型号的</w:t>
            </w:r>
            <w:r w:rsidR="00784FFB">
              <w:rPr>
                <w:rStyle w:val="a4"/>
                <w:rFonts w:ascii="仿宋_GB2312" w:eastAsia="仿宋_GB2312" w:hAnsi="Arial" w:cs="Arial" w:hint="eastAsia"/>
                <w:i w:val="0"/>
                <w:sz w:val="18"/>
                <w:szCs w:val="18"/>
                <w:shd w:val="clear" w:color="auto" w:fill="FFFFFF"/>
              </w:rPr>
              <w:t>电线、水管、</w:t>
            </w:r>
            <w:bookmarkStart w:id="0" w:name="_GoBack"/>
            <w:bookmarkEnd w:id="0"/>
            <w:r w:rsidR="00784FFB">
              <w:rPr>
                <w:rStyle w:val="a4"/>
                <w:rFonts w:ascii="仿宋_GB2312" w:eastAsia="仿宋_GB2312" w:hAnsi="Arial" w:cs="Arial" w:hint="eastAsia"/>
                <w:i w:val="0"/>
                <w:sz w:val="18"/>
                <w:szCs w:val="18"/>
                <w:shd w:val="clear" w:color="auto" w:fill="FFFFFF"/>
              </w:rPr>
              <w:t>开关、插座等</w:t>
            </w:r>
          </w:p>
        </w:tc>
        <w:tc>
          <w:tcPr>
            <w:tcW w:w="1843" w:type="dxa"/>
            <w:vAlign w:val="center"/>
          </w:tcPr>
          <w:p w14:paraId="56180DB9" w14:textId="77777777" w:rsidR="006850CD" w:rsidRDefault="006850CD">
            <w:pPr>
              <w:spacing w:line="300" w:lineRule="exact"/>
              <w:jc w:val="left"/>
              <w:rPr>
                <w:rFonts w:ascii="仿宋_GB2312" w:eastAsia="仿宋_GB2312" w:hAnsi="宋体"/>
                <w:sz w:val="18"/>
                <w:szCs w:val="18"/>
              </w:rPr>
            </w:pPr>
          </w:p>
        </w:tc>
      </w:tr>
      <w:tr w:rsidR="006850CD" w14:paraId="617DEEF1" w14:textId="77777777">
        <w:trPr>
          <w:trHeight w:val="634"/>
        </w:trPr>
        <w:tc>
          <w:tcPr>
            <w:tcW w:w="846" w:type="dxa"/>
            <w:vAlign w:val="center"/>
          </w:tcPr>
          <w:p w14:paraId="54FFFE54" w14:textId="77777777" w:rsidR="006850CD" w:rsidRDefault="00784FFB">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13</w:t>
            </w:r>
          </w:p>
        </w:tc>
        <w:tc>
          <w:tcPr>
            <w:tcW w:w="2472" w:type="dxa"/>
            <w:vAlign w:val="center"/>
          </w:tcPr>
          <w:p w14:paraId="34D7864D" w14:textId="77777777" w:rsidR="006850CD" w:rsidRDefault="00784FFB">
            <w:pPr>
              <w:spacing w:line="360" w:lineRule="exact"/>
              <w:jc w:val="center"/>
              <w:rPr>
                <w:rFonts w:ascii="仿宋_GB2312" w:eastAsia="仿宋_GB2312" w:hAnsi="仿宋"/>
                <w:sz w:val="24"/>
                <w:szCs w:val="24"/>
              </w:rPr>
            </w:pPr>
            <w:r>
              <w:rPr>
                <w:rFonts w:ascii="仿宋_GB2312" w:eastAsia="仿宋_GB2312" w:hAnsi="仿宋" w:cs="宋体" w:hint="eastAsia"/>
                <w:kern w:val="0"/>
                <w:sz w:val="24"/>
                <w:szCs w:val="24"/>
              </w:rPr>
              <w:t>水泥砂浆</w:t>
            </w:r>
          </w:p>
        </w:tc>
        <w:tc>
          <w:tcPr>
            <w:tcW w:w="3056" w:type="dxa"/>
            <w:vAlign w:val="center"/>
          </w:tcPr>
          <w:p w14:paraId="62B38CE1" w14:textId="77777777" w:rsidR="006850CD" w:rsidRDefault="00784FFB">
            <w:pPr>
              <w:spacing w:line="300" w:lineRule="exact"/>
              <w:jc w:val="left"/>
              <w:rPr>
                <w:rStyle w:val="a4"/>
                <w:rFonts w:ascii="仿宋_GB2312" w:eastAsia="仿宋_GB2312" w:hAnsi="Arial" w:cs="Arial"/>
                <w:i w:val="0"/>
                <w:sz w:val="18"/>
                <w:szCs w:val="18"/>
                <w:shd w:val="clear" w:color="auto" w:fill="FFFFFF"/>
              </w:rPr>
            </w:pPr>
            <w:r>
              <w:rPr>
                <w:rStyle w:val="a4"/>
                <w:rFonts w:ascii="仿宋_GB2312" w:eastAsia="仿宋_GB2312" w:hAnsi="Arial" w:cs="Arial" w:hint="eastAsia"/>
                <w:i w:val="0"/>
                <w:sz w:val="18"/>
                <w:szCs w:val="18"/>
                <w:shd w:val="clear" w:color="auto" w:fill="FFFFFF"/>
              </w:rPr>
              <w:t>装修用的各种型号水泥、砂浆等</w:t>
            </w:r>
          </w:p>
        </w:tc>
        <w:tc>
          <w:tcPr>
            <w:tcW w:w="1843" w:type="dxa"/>
            <w:vAlign w:val="center"/>
          </w:tcPr>
          <w:p w14:paraId="65C9232A" w14:textId="77777777" w:rsidR="006850CD" w:rsidRDefault="006850CD">
            <w:pPr>
              <w:spacing w:line="300" w:lineRule="exact"/>
              <w:jc w:val="left"/>
              <w:rPr>
                <w:rFonts w:ascii="仿宋_GB2312" w:eastAsia="仿宋_GB2312" w:hAnsi="宋体"/>
                <w:sz w:val="18"/>
                <w:szCs w:val="18"/>
              </w:rPr>
            </w:pPr>
          </w:p>
        </w:tc>
      </w:tr>
      <w:tr w:rsidR="006850CD" w14:paraId="0E68732F" w14:textId="77777777">
        <w:trPr>
          <w:trHeight w:val="834"/>
        </w:trPr>
        <w:tc>
          <w:tcPr>
            <w:tcW w:w="846" w:type="dxa"/>
            <w:vAlign w:val="center"/>
          </w:tcPr>
          <w:p w14:paraId="478E3EF2" w14:textId="77777777" w:rsidR="006850CD" w:rsidRDefault="00784FFB">
            <w:pPr>
              <w:spacing w:line="360" w:lineRule="exact"/>
              <w:jc w:val="center"/>
              <w:rPr>
                <w:rFonts w:ascii="仿宋_GB2312" w:eastAsia="仿宋_GB2312" w:hAnsi="仿宋"/>
                <w:b/>
                <w:sz w:val="24"/>
                <w:szCs w:val="24"/>
              </w:rPr>
            </w:pPr>
            <w:r>
              <w:rPr>
                <w:rFonts w:ascii="仿宋_GB2312" w:eastAsia="仿宋_GB2312" w:hAnsi="仿宋" w:hint="eastAsia"/>
                <w:b/>
                <w:sz w:val="24"/>
                <w:szCs w:val="24"/>
              </w:rPr>
              <w:t>说明</w:t>
            </w:r>
          </w:p>
        </w:tc>
        <w:tc>
          <w:tcPr>
            <w:tcW w:w="7371" w:type="dxa"/>
            <w:gridSpan w:val="3"/>
            <w:vAlign w:val="center"/>
          </w:tcPr>
          <w:p w14:paraId="3D5C063F" w14:textId="530D4D83" w:rsidR="006850CD" w:rsidRDefault="00784FFB" w:rsidP="00C61506">
            <w:pPr>
              <w:spacing w:line="300" w:lineRule="exact"/>
              <w:jc w:val="left"/>
              <w:rPr>
                <w:rFonts w:ascii="仿宋_GB2312" w:eastAsia="仿宋_GB2312" w:hAnsi="宋体"/>
                <w:szCs w:val="21"/>
              </w:rPr>
            </w:pPr>
            <w:r>
              <w:rPr>
                <w:rFonts w:ascii="仿宋_GB2312" w:eastAsia="仿宋_GB2312" w:hAnsi="宋体" w:hint="eastAsia"/>
                <w:szCs w:val="21"/>
              </w:rPr>
              <w:t>销售订制类产品的，商家需按要求在活动平台上传原始的订单（报价单）、合同</w:t>
            </w:r>
            <w:r w:rsidR="00C61506">
              <w:rPr>
                <w:rFonts w:ascii="仿宋_GB2312" w:eastAsia="仿宋_GB2312" w:hAnsi="宋体" w:hint="eastAsia"/>
                <w:szCs w:val="21"/>
              </w:rPr>
              <w:t>、核销资格</w:t>
            </w:r>
            <w:proofErr w:type="gramStart"/>
            <w:r w:rsidR="00C61506">
              <w:rPr>
                <w:rFonts w:ascii="仿宋_GB2312" w:eastAsia="仿宋_GB2312" w:hAnsi="宋体" w:hint="eastAsia"/>
                <w:szCs w:val="21"/>
              </w:rPr>
              <w:t>券</w:t>
            </w:r>
            <w:proofErr w:type="gramEnd"/>
            <w:r w:rsidR="00C61506">
              <w:rPr>
                <w:rFonts w:ascii="仿宋_GB2312" w:eastAsia="仿宋_GB2312" w:hAnsi="宋体" w:hint="eastAsia"/>
                <w:szCs w:val="21"/>
              </w:rPr>
              <w:t>的详细情况，并填写详细送货地址</w:t>
            </w:r>
            <w:r>
              <w:rPr>
                <w:rFonts w:ascii="仿宋_GB2312" w:eastAsia="仿宋_GB2312" w:hAnsi="宋体" w:hint="eastAsia"/>
                <w:szCs w:val="21"/>
              </w:rPr>
              <w:t>。</w:t>
            </w:r>
          </w:p>
        </w:tc>
      </w:tr>
    </w:tbl>
    <w:p w14:paraId="700798ED" w14:textId="77777777" w:rsidR="006850CD" w:rsidRPr="00C61506" w:rsidRDefault="006850CD">
      <w:pPr>
        <w:widowControl/>
        <w:spacing w:line="20" w:lineRule="exact"/>
        <w:jc w:val="left"/>
        <w:rPr>
          <w:rFonts w:ascii="宋体" w:eastAsia="宋体" w:hAnsi="宋体"/>
          <w:sz w:val="30"/>
          <w:szCs w:val="30"/>
        </w:rPr>
      </w:pPr>
    </w:p>
    <w:sectPr w:rsidR="006850CD" w:rsidRPr="00C615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7A7"/>
    <w:rsid w:val="000B288E"/>
    <w:rsid w:val="001B2607"/>
    <w:rsid w:val="002536F8"/>
    <w:rsid w:val="00433C97"/>
    <w:rsid w:val="005E17A7"/>
    <w:rsid w:val="00670E23"/>
    <w:rsid w:val="006850CD"/>
    <w:rsid w:val="00784FFB"/>
    <w:rsid w:val="007E093D"/>
    <w:rsid w:val="009A40EA"/>
    <w:rsid w:val="00C06175"/>
    <w:rsid w:val="00C61506"/>
    <w:rsid w:val="00DB086A"/>
    <w:rsid w:val="00E06D1E"/>
    <w:rsid w:val="00E628B4"/>
    <w:rsid w:val="00F72502"/>
    <w:rsid w:val="00F90901"/>
    <w:rsid w:val="0186020E"/>
    <w:rsid w:val="0AFD2C6A"/>
    <w:rsid w:val="10246EEB"/>
    <w:rsid w:val="143F60A1"/>
    <w:rsid w:val="154B059B"/>
    <w:rsid w:val="154B44F8"/>
    <w:rsid w:val="17E21B65"/>
    <w:rsid w:val="199944A6"/>
    <w:rsid w:val="233D5EA2"/>
    <w:rsid w:val="2EAB4607"/>
    <w:rsid w:val="31FC33CC"/>
    <w:rsid w:val="32BF0681"/>
    <w:rsid w:val="3C0636F9"/>
    <w:rsid w:val="3F8F762D"/>
    <w:rsid w:val="47B916EB"/>
    <w:rsid w:val="489F12EB"/>
    <w:rsid w:val="4A0B1FA6"/>
    <w:rsid w:val="4AE01685"/>
    <w:rsid w:val="50C11611"/>
    <w:rsid w:val="530C1269"/>
    <w:rsid w:val="55B55BE8"/>
    <w:rsid w:val="591A7EEF"/>
    <w:rsid w:val="61065964"/>
    <w:rsid w:val="62120C1B"/>
    <w:rsid w:val="6EB1286D"/>
    <w:rsid w:val="727E5FDE"/>
    <w:rsid w:val="79BD656A"/>
    <w:rsid w:val="7A001276"/>
    <w:rsid w:val="7A2E1215"/>
    <w:rsid w:val="7E374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4A7400-993F-45DB-AB07-0CDD21A8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刘春成</cp:lastModifiedBy>
  <cp:revision>3</cp:revision>
  <cp:lastPrinted>2025-02-05T01:12:00Z</cp:lastPrinted>
  <dcterms:created xsi:type="dcterms:W3CDTF">2025-02-06T05:34:00Z</dcterms:created>
  <dcterms:modified xsi:type="dcterms:W3CDTF">2025-02-06T08:23:00Z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eyJoZGlkIjoiZDQ1YzhmNzdlZmE0Nzg3MzAzNzU4NWU5YmFmMTNmMDgiLCJ1c2VySWQiOiI0MzA5MjQyMjEifQ==</vt:lpwstr>
  </property>
  <property fmtid="{D5CDD505-2E9C-101B-9397-08002B2CF9AE}" pid="3" name="KSOProductBuildVer">
    <vt:lpwstr>2052-12.1.0.19770</vt:lpwstr>
  </property>
  <property fmtid="{D5CDD505-2E9C-101B-9397-08002B2CF9AE}" pid="4" name="ICV">
    <vt:lpwstr>1A9D6C8A8FA04C1AA81424995AC074C6_13</vt:lpwstr>
  </property>
</Properties>
</file>