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评审标准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/>
          <w:sz w:val="32"/>
        </w:rPr>
        <w:t>采购人对供应商响应文件进行评审，得分为评审小组成员评分的算术平均分，分值保留小数点后两位。</w:t>
      </w:r>
      <w:r>
        <w:rPr>
          <w:rFonts w:hint="eastAsia"/>
          <w:szCs w:val="32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68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分值构成</w:t>
            </w: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总分100分，其中服务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承诺分</w:t>
            </w:r>
            <w:r>
              <w:rPr>
                <w:rFonts w:hint="eastAsia" w:eastAsia="仿宋_GB2312"/>
                <w:sz w:val="32"/>
                <w:szCs w:val="32"/>
              </w:rPr>
              <w:t>20分，业绩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分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eastAsia="仿宋_GB2312"/>
                <w:sz w:val="32"/>
                <w:szCs w:val="32"/>
              </w:rPr>
              <w:t>分，投入人员分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eastAsia="仿宋_GB2312"/>
                <w:sz w:val="32"/>
                <w:szCs w:val="32"/>
              </w:rPr>
              <w:t>分，报价分10分。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restart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服务承诺得分（20</w:t>
            </w:r>
            <w:r>
              <w:rPr>
                <w:rFonts w:eastAsia="仿宋_GB2312"/>
                <w:sz w:val="32"/>
                <w:szCs w:val="32"/>
              </w:rPr>
              <w:t>.0分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承诺服务期直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至申报文本</w:t>
            </w:r>
            <w:r>
              <w:rPr>
                <w:rFonts w:hint="eastAsia" w:eastAsia="仿宋_GB2312"/>
                <w:sz w:val="32"/>
                <w:szCs w:val="32"/>
              </w:rPr>
              <w:t>通过住建部验收为止，得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仿宋_GB2312"/>
                <w:sz w:val="32"/>
                <w:szCs w:val="32"/>
              </w:rPr>
              <w:t>分；未承诺的不得分。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承诺服务期内对采购方汇报、修改、派员配合工作等响应时间在4小时以内得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仿宋_GB2312"/>
                <w:sz w:val="32"/>
                <w:szCs w:val="32"/>
              </w:rPr>
              <w:t>分；承诺的响应时间超过4小时的或未承诺的不得分。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2476" w:type="dxa"/>
            <w:vMerge w:val="restart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业绩</w:t>
            </w:r>
            <w:r>
              <w:rPr>
                <w:rFonts w:hint="eastAsia" w:eastAsia="仿宋_GB2312"/>
                <w:sz w:val="32"/>
                <w:szCs w:val="32"/>
              </w:rPr>
              <w:t>得分（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32</w:t>
            </w:r>
            <w:r>
              <w:rPr>
                <w:rFonts w:eastAsia="仿宋_GB2312"/>
                <w:sz w:val="32"/>
                <w:szCs w:val="32"/>
              </w:rPr>
              <w:t>.0分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供应商自201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年1月1日以来（以签订合同时间为准）承担过</w:t>
            </w:r>
            <w:r>
              <w:rPr>
                <w:rFonts w:eastAsia="仿宋_GB2312"/>
                <w:sz w:val="32"/>
                <w:szCs w:val="32"/>
                <w:u w:val="single"/>
              </w:rPr>
              <w:t>历史文化名城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>申报文本项目</w:t>
            </w:r>
            <w:r>
              <w:rPr>
                <w:rFonts w:eastAsia="仿宋_GB2312"/>
                <w:sz w:val="32"/>
                <w:szCs w:val="32"/>
              </w:rPr>
              <w:t>，每提供一项</w:t>
            </w:r>
            <w:r>
              <w:rPr>
                <w:rFonts w:hint="eastAsia" w:eastAsia="仿宋_GB2312"/>
                <w:sz w:val="32"/>
                <w:szCs w:val="32"/>
              </w:rPr>
              <w:t>申报成功的得10</w:t>
            </w:r>
            <w:r>
              <w:rPr>
                <w:rFonts w:eastAsia="仿宋_GB2312"/>
                <w:sz w:val="32"/>
                <w:szCs w:val="32"/>
              </w:rPr>
              <w:t>分，</w:t>
            </w:r>
            <w:r>
              <w:rPr>
                <w:rFonts w:hint="eastAsia" w:eastAsia="仿宋_GB2312"/>
                <w:sz w:val="32"/>
                <w:szCs w:val="32"/>
              </w:rPr>
              <w:t>每提供一项正在申报的得5分。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本项最高得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分。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注：</w:t>
            </w:r>
            <w:r>
              <w:rPr>
                <w:rFonts w:hint="eastAsia" w:eastAsia="仿宋_GB2312"/>
                <w:sz w:val="32"/>
                <w:szCs w:val="32"/>
              </w:rPr>
              <w:t>需</w:t>
            </w:r>
            <w:r>
              <w:rPr>
                <w:rFonts w:eastAsia="仿宋_GB2312"/>
                <w:sz w:val="32"/>
                <w:szCs w:val="32"/>
              </w:rPr>
              <w:t>提供合同或委托书或中标通知书复印件为评分依据，不提供不得分。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供应商自201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年1月1日以来（以签订合同时间为准）承担过历史文化</w:t>
            </w:r>
            <w:r>
              <w:rPr>
                <w:rFonts w:hint="eastAsia" w:eastAsia="仿宋_GB2312"/>
                <w:sz w:val="32"/>
                <w:szCs w:val="32"/>
              </w:rPr>
              <w:t>名城</w:t>
            </w:r>
            <w:r>
              <w:rPr>
                <w:rFonts w:eastAsia="仿宋_GB2312"/>
                <w:sz w:val="32"/>
                <w:szCs w:val="32"/>
              </w:rPr>
              <w:t>保护</w:t>
            </w:r>
            <w:r>
              <w:rPr>
                <w:rFonts w:hint="eastAsia" w:eastAsia="仿宋_GB2312"/>
                <w:sz w:val="32"/>
                <w:szCs w:val="32"/>
              </w:rPr>
              <w:t>规划、申报</w:t>
            </w:r>
            <w:r>
              <w:rPr>
                <w:rFonts w:eastAsia="仿宋_GB2312"/>
                <w:sz w:val="32"/>
                <w:szCs w:val="32"/>
              </w:rPr>
              <w:t>、评估类相关项目，每提供一项得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本项最高得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分。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注：提供合同或委托书或中标通知书复印件为评分依据，不提供不得分。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restart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</w:rPr>
              <w:t>投入人员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38</w:t>
            </w:r>
            <w:r>
              <w:rPr>
                <w:rFonts w:eastAsia="仿宋_GB2312"/>
                <w:sz w:val="32"/>
                <w:szCs w:val="32"/>
              </w:rPr>
              <w:t>.0分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809" w:type="dxa"/>
            <w:vAlign w:val="top"/>
          </w:tcPr>
          <w:p>
            <w:pPr>
              <w:pStyle w:val="11"/>
              <w:widowControl/>
              <w:numPr>
                <w:ilvl w:val="255"/>
                <w:numId w:val="0"/>
              </w:numPr>
              <w:spacing w:beforeAutospacing="0" w:afterAutospacing="0"/>
              <w:ind w:left="0" w:leftChars="0" w:firstLine="0" w:firstLineChars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项目负责人同时具有城市（乡）规划高级工程师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教授级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或（正高级）职称和注册城市（乡）规划师资格的得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分；同时具有城市（乡）规划高级工程师职称和注册城市（乡）规划师资格的得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分</w:t>
            </w:r>
            <w:r>
              <w:rPr>
                <w:rFonts w:hint="eastAsia" w:eastAsia="仿宋_GB2312"/>
                <w:sz w:val="32"/>
                <w:szCs w:val="32"/>
              </w:rPr>
              <w:t>；</w:t>
            </w:r>
            <w:r>
              <w:rPr>
                <w:rFonts w:eastAsia="仿宋_GB2312"/>
                <w:sz w:val="32"/>
                <w:szCs w:val="32"/>
              </w:rPr>
              <w:t>其他不得分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  <w:r>
              <w:rPr>
                <w:rFonts w:eastAsia="仿宋_GB2312"/>
                <w:sz w:val="32"/>
                <w:szCs w:val="32"/>
              </w:rPr>
              <w:t>本项最高得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  <w:tcBorders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  <w:vAlign w:val="top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项目负责人201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年1月1日以来（以印发时间为准），参与制定省级（或以上）</w:t>
            </w:r>
            <w:r>
              <w:rPr>
                <w:rFonts w:eastAsia="仿宋_GB2312"/>
                <w:sz w:val="32"/>
                <w:szCs w:val="32"/>
                <w:u w:val="single"/>
              </w:rPr>
              <w:t>历史文化保护相关</w:t>
            </w:r>
            <w:r>
              <w:rPr>
                <w:rFonts w:eastAsia="仿宋_GB2312"/>
                <w:sz w:val="32"/>
                <w:szCs w:val="32"/>
              </w:rPr>
              <w:t>标准、指南、指引等得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分，其他不得分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  <w:r>
              <w:rPr>
                <w:rFonts w:eastAsia="仿宋_GB2312"/>
                <w:sz w:val="32"/>
                <w:szCs w:val="32"/>
              </w:rPr>
              <w:t>本项最高得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>
            <w:pPr>
              <w:pStyle w:val="11"/>
              <w:widowControl/>
              <w:spacing w:beforeAutospacing="0" w:afterAutospacing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注：须提供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参与文件证明</w:t>
            </w:r>
            <w:r>
              <w:rPr>
                <w:rFonts w:eastAsia="仿宋_GB2312"/>
                <w:sz w:val="32"/>
                <w:szCs w:val="32"/>
              </w:rPr>
              <w:t>复印件及2024年</w:t>
            </w:r>
            <w:r>
              <w:rPr>
                <w:rFonts w:hint="eastAsia" w:eastAsia="仿宋_GB2312"/>
                <w:sz w:val="32"/>
                <w:szCs w:val="32"/>
              </w:rPr>
              <w:t>内任意</w:t>
            </w:r>
            <w:r>
              <w:rPr>
                <w:rFonts w:eastAsia="仿宋_GB2312"/>
                <w:sz w:val="32"/>
                <w:szCs w:val="32"/>
              </w:rPr>
              <w:t>连续三个月缴纳社保作证明材料</w:t>
            </w:r>
            <w:r>
              <w:rPr>
                <w:rFonts w:hint="eastAsia" w:eastAsia="仿宋_GB2312"/>
                <w:sz w:val="32"/>
                <w:szCs w:val="32"/>
              </w:rPr>
              <w:t>，否则不得分。</w:t>
            </w:r>
            <w:r>
              <w:rPr>
                <w:rFonts w:eastAsia="仿宋_GB2312"/>
                <w:sz w:val="32"/>
                <w:szCs w:val="32"/>
              </w:rPr>
              <w:t>项目负责人在获奖及编写人员排名需为前五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  <w:tcBorders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  <w:vAlign w:val="top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项目负责人201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年1月1日以来（以获奖时间为准），参与历史文化保护</w:t>
            </w:r>
            <w:r>
              <w:rPr>
                <w:rFonts w:hint="eastAsia" w:eastAsia="仿宋_GB2312"/>
                <w:sz w:val="32"/>
                <w:szCs w:val="32"/>
              </w:rPr>
              <w:t>申报</w:t>
            </w:r>
            <w:r>
              <w:rPr>
                <w:rFonts w:eastAsia="仿宋_GB2312"/>
                <w:sz w:val="32"/>
                <w:szCs w:val="32"/>
              </w:rPr>
              <w:t>、</w:t>
            </w:r>
            <w:r>
              <w:rPr>
                <w:rFonts w:hint="eastAsia" w:eastAsia="仿宋_GB2312"/>
                <w:sz w:val="32"/>
                <w:szCs w:val="32"/>
              </w:rPr>
              <w:t>规划、</w:t>
            </w:r>
            <w:r>
              <w:rPr>
                <w:rFonts w:eastAsia="仿宋_GB2312"/>
                <w:sz w:val="32"/>
                <w:szCs w:val="32"/>
              </w:rPr>
              <w:t>认定、评估类相关项目获得国家级一等奖的每个得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分；国家级二等奖或省级一等奖的每个得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分；国家级三等奖或省级二等奖的每个得1分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本项最高得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eastAsia="仿宋_GB2312"/>
                <w:sz w:val="32"/>
                <w:szCs w:val="32"/>
              </w:rPr>
              <w:t>分。</w:t>
            </w:r>
          </w:p>
          <w:p>
            <w:pPr>
              <w:pStyle w:val="11"/>
              <w:widowControl/>
              <w:spacing w:beforeAutospacing="0" w:afterAutospacing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注：须提供获奖证书复印件及2024年</w:t>
            </w:r>
            <w:r>
              <w:rPr>
                <w:rFonts w:hint="eastAsia" w:eastAsia="仿宋_GB2312"/>
                <w:sz w:val="32"/>
                <w:szCs w:val="32"/>
              </w:rPr>
              <w:t>内任意</w:t>
            </w:r>
            <w:r>
              <w:rPr>
                <w:rFonts w:eastAsia="仿宋_GB2312"/>
                <w:sz w:val="32"/>
                <w:szCs w:val="32"/>
              </w:rPr>
              <w:t>连续三个月缴纳社保作证明材料</w:t>
            </w:r>
            <w:r>
              <w:rPr>
                <w:rFonts w:hint="eastAsia" w:eastAsia="仿宋_GB2312"/>
                <w:sz w:val="32"/>
                <w:szCs w:val="32"/>
              </w:rPr>
              <w:t>，否则不得分。</w:t>
            </w:r>
            <w:r>
              <w:rPr>
                <w:rFonts w:eastAsia="仿宋_GB2312"/>
                <w:sz w:val="32"/>
                <w:szCs w:val="32"/>
              </w:rPr>
              <w:t>项目负责人在获奖及编写人员排名需为前五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  <w:tcBorders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拟</w:t>
            </w:r>
            <w:r>
              <w:rPr>
                <w:rFonts w:hint="eastAsia" w:eastAsia="仿宋_GB2312"/>
                <w:sz w:val="32"/>
                <w:szCs w:val="32"/>
              </w:rPr>
              <w:t>投入</w:t>
            </w:r>
            <w:r>
              <w:rPr>
                <w:rFonts w:eastAsia="仿宋_GB2312"/>
                <w:sz w:val="32"/>
                <w:szCs w:val="32"/>
              </w:rPr>
              <w:t>的项目主要团队成员</w:t>
            </w:r>
            <w:r>
              <w:rPr>
                <w:rFonts w:hint="eastAsia" w:eastAsia="仿宋_GB2312"/>
                <w:sz w:val="32"/>
                <w:szCs w:val="32"/>
              </w:rPr>
              <w:t>包括文化或历史类专业（</w:t>
            </w:r>
            <w:r>
              <w:rPr>
                <w:rFonts w:eastAsia="仿宋_GB2312"/>
                <w:sz w:val="32"/>
                <w:szCs w:val="32"/>
              </w:rPr>
              <w:t>教授级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或（正高级）</w:t>
            </w:r>
            <w:r>
              <w:rPr>
                <w:rFonts w:hint="eastAsia" w:eastAsia="仿宋_GB2312"/>
                <w:sz w:val="32"/>
                <w:szCs w:val="32"/>
              </w:rPr>
              <w:t>高级职称，每人得2分；文化或历史类专业副高级职称每人得1分；本项最高分得6分。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注：</w:t>
            </w:r>
            <w:r>
              <w:rPr>
                <w:rFonts w:eastAsia="仿宋_GB2312"/>
                <w:sz w:val="32"/>
                <w:szCs w:val="32"/>
              </w:rPr>
              <w:t>须提供</w:t>
            </w:r>
            <w:r>
              <w:rPr>
                <w:rFonts w:hint="eastAsia" w:eastAsia="仿宋_GB2312"/>
                <w:sz w:val="32"/>
                <w:szCs w:val="32"/>
              </w:rPr>
              <w:t>职称证书</w:t>
            </w:r>
            <w:r>
              <w:rPr>
                <w:rFonts w:eastAsia="仿宋_GB2312"/>
                <w:sz w:val="32"/>
                <w:szCs w:val="32"/>
              </w:rPr>
              <w:t>复印件及2024年</w:t>
            </w:r>
            <w:r>
              <w:rPr>
                <w:rFonts w:hint="eastAsia" w:eastAsia="仿宋_GB2312"/>
                <w:sz w:val="32"/>
                <w:szCs w:val="32"/>
              </w:rPr>
              <w:t>内任意</w:t>
            </w:r>
            <w:r>
              <w:rPr>
                <w:rFonts w:eastAsia="仿宋_GB2312"/>
                <w:sz w:val="32"/>
                <w:szCs w:val="32"/>
              </w:rPr>
              <w:t>连续三个月缴纳社保作证明材料</w:t>
            </w:r>
            <w:r>
              <w:rPr>
                <w:rFonts w:hint="eastAsia" w:eastAsia="仿宋_GB2312"/>
                <w:sz w:val="32"/>
                <w:szCs w:val="32"/>
              </w:rPr>
              <w:t>，否则不得分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  <w:tcBorders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09" w:type="dxa"/>
          </w:tcPr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拟</w:t>
            </w:r>
            <w:r>
              <w:rPr>
                <w:rFonts w:hint="eastAsia" w:eastAsia="仿宋_GB2312"/>
                <w:sz w:val="32"/>
                <w:szCs w:val="32"/>
              </w:rPr>
              <w:t>投入</w:t>
            </w:r>
            <w:r>
              <w:rPr>
                <w:rFonts w:eastAsia="仿宋_GB2312"/>
                <w:sz w:val="32"/>
                <w:szCs w:val="32"/>
              </w:rPr>
              <w:t>的项目主要团队成员参与历史文化保护</w:t>
            </w:r>
            <w:r>
              <w:rPr>
                <w:rFonts w:hint="eastAsia" w:eastAsia="仿宋_GB2312"/>
                <w:sz w:val="32"/>
                <w:szCs w:val="32"/>
              </w:rPr>
              <w:t>申报</w:t>
            </w:r>
            <w:r>
              <w:rPr>
                <w:rFonts w:eastAsia="仿宋_GB2312"/>
                <w:sz w:val="32"/>
                <w:szCs w:val="32"/>
              </w:rPr>
              <w:t>、</w:t>
            </w:r>
            <w:r>
              <w:rPr>
                <w:rFonts w:hint="eastAsia" w:eastAsia="仿宋_GB2312"/>
                <w:sz w:val="32"/>
                <w:szCs w:val="32"/>
              </w:rPr>
              <w:t>规划、</w:t>
            </w:r>
            <w:r>
              <w:rPr>
                <w:rFonts w:eastAsia="仿宋_GB2312"/>
                <w:sz w:val="32"/>
                <w:szCs w:val="32"/>
              </w:rPr>
              <w:t>认定、评估类相关项目获得国家级奖</w:t>
            </w:r>
            <w:r>
              <w:rPr>
                <w:rFonts w:hint="eastAsia" w:eastAsia="仿宋_GB2312"/>
                <w:sz w:val="32"/>
                <w:szCs w:val="32"/>
              </w:rPr>
              <w:t>项</w:t>
            </w:r>
            <w:r>
              <w:rPr>
                <w:rFonts w:eastAsia="仿宋_GB2312"/>
                <w:sz w:val="32"/>
                <w:szCs w:val="32"/>
              </w:rPr>
              <w:t>的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每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  <w:r>
              <w:rPr>
                <w:rFonts w:eastAsia="仿宋_GB2312"/>
                <w:sz w:val="32"/>
                <w:szCs w:val="32"/>
              </w:rPr>
              <w:t>得2分；</w:t>
            </w:r>
            <w:r>
              <w:rPr>
                <w:rFonts w:hint="eastAsia" w:eastAsia="仿宋_GB2312"/>
                <w:sz w:val="32"/>
                <w:szCs w:val="32"/>
              </w:rPr>
              <w:t>获得</w:t>
            </w:r>
            <w:r>
              <w:rPr>
                <w:rFonts w:eastAsia="仿宋_GB2312"/>
                <w:sz w:val="32"/>
                <w:szCs w:val="32"/>
              </w:rPr>
              <w:t>省级</w:t>
            </w:r>
            <w:r>
              <w:rPr>
                <w:rFonts w:hint="eastAsia" w:eastAsia="仿宋_GB2312"/>
                <w:sz w:val="32"/>
                <w:szCs w:val="32"/>
              </w:rPr>
              <w:t>奖项的，每人得</w:t>
            </w:r>
            <w:r>
              <w:rPr>
                <w:rFonts w:eastAsia="仿宋_GB2312"/>
                <w:sz w:val="32"/>
                <w:szCs w:val="32"/>
              </w:rPr>
              <w:t>1分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本项最高得分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sz w:val="32"/>
                <w:szCs w:val="32"/>
              </w:rPr>
              <w:t>分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pStyle w:val="11"/>
              <w:widowControl/>
              <w:spacing w:beforeAutospacing="0" w:afterAutospacing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注：</w:t>
            </w:r>
            <w:r>
              <w:rPr>
                <w:rFonts w:eastAsia="仿宋_GB2312"/>
                <w:sz w:val="32"/>
                <w:szCs w:val="32"/>
              </w:rPr>
              <w:t>须提供</w:t>
            </w:r>
            <w:r>
              <w:rPr>
                <w:rFonts w:hint="eastAsia" w:eastAsia="仿宋_GB2312"/>
                <w:sz w:val="32"/>
                <w:szCs w:val="32"/>
              </w:rPr>
              <w:t>拟投入人员2024年内任意连续三个月缴纳社保作证明材料</w:t>
            </w:r>
            <w:r>
              <w:rPr>
                <w:rFonts w:eastAsia="仿宋_GB2312"/>
                <w:sz w:val="32"/>
                <w:szCs w:val="32"/>
              </w:rPr>
              <w:t>，</w:t>
            </w:r>
            <w:r>
              <w:rPr>
                <w:rFonts w:hint="eastAsia" w:eastAsia="仿宋_GB2312"/>
                <w:sz w:val="32"/>
                <w:szCs w:val="32"/>
              </w:rPr>
              <w:t>及获奖证书（需体现获人员姓名），</w:t>
            </w:r>
            <w:r>
              <w:rPr>
                <w:rFonts w:eastAsia="仿宋_GB2312"/>
                <w:sz w:val="32"/>
                <w:szCs w:val="32"/>
              </w:rPr>
              <w:t>未提供或提供材料导致无法判断的，不得分。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Align w:val="top"/>
          </w:tcPr>
          <w:p>
            <w:pPr>
              <w:pStyle w:val="11"/>
              <w:widowControl/>
              <w:spacing w:beforeAutospacing="0" w:afterAutospacing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报价得分</w:t>
            </w:r>
            <w:r>
              <w:rPr>
                <w:rFonts w:hint="eastAsia" w:eastAsia="仿宋_GB2312"/>
                <w:sz w:val="32"/>
                <w:szCs w:val="32"/>
              </w:rPr>
              <w:t>（1</w:t>
            </w:r>
            <w:r>
              <w:rPr>
                <w:rFonts w:eastAsia="仿宋_GB2312"/>
                <w:sz w:val="32"/>
                <w:szCs w:val="32"/>
              </w:rPr>
              <w:t>0.0分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809" w:type="dxa"/>
            <w:vAlign w:val="top"/>
          </w:tcPr>
          <w:p>
            <w:pPr>
              <w:pStyle w:val="11"/>
              <w:widowControl/>
              <w:spacing w:beforeAutospacing="0" w:afterAutospacing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报价得分＝（基准价/报价）×价格分值【注：满足采购文件要求且价格最低的报价为评标基准价。】</w:t>
            </w:r>
          </w:p>
        </w:tc>
      </w:tr>
    </w:tbl>
    <w:p>
      <w:pPr>
        <w:pStyle w:val="11"/>
        <w:widowControl/>
        <w:spacing w:beforeAutospacing="0" w:afterAutospacing="0"/>
        <w:ind w:firstLine="640" w:firstLineChars="200"/>
        <w:rPr>
          <w:rFonts w:eastAsia="仿宋_GB2312"/>
          <w:kern w:val="2"/>
          <w:sz w:val="32"/>
          <w:szCs w:val="32"/>
        </w:rPr>
      </w:pPr>
    </w:p>
    <w:p>
      <w:pPr>
        <w:pStyle w:val="11"/>
        <w:widowControl/>
        <w:spacing w:beforeAutospacing="0" w:afterAutospacing="0" w:line="480" w:lineRule="atLeast"/>
        <w:ind w:firstLine="640" w:firstLineChars="200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349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GZjMjUyZTY4MjQ4OWVhYTZkZjllMGM3MDc5ZjQifQ=="/>
  </w:docVars>
  <w:rsids>
    <w:rsidRoot w:val="001E315C"/>
    <w:rsid w:val="00097942"/>
    <w:rsid w:val="001E315C"/>
    <w:rsid w:val="002076A2"/>
    <w:rsid w:val="00222CF6"/>
    <w:rsid w:val="00264966"/>
    <w:rsid w:val="002776E6"/>
    <w:rsid w:val="003956A3"/>
    <w:rsid w:val="00606440"/>
    <w:rsid w:val="00625AFF"/>
    <w:rsid w:val="00651FDE"/>
    <w:rsid w:val="00727DB7"/>
    <w:rsid w:val="00A15952"/>
    <w:rsid w:val="00A82A4C"/>
    <w:rsid w:val="00B32214"/>
    <w:rsid w:val="00BA1B17"/>
    <w:rsid w:val="00BD2B82"/>
    <w:rsid w:val="00BE5DD5"/>
    <w:rsid w:val="00CA0C94"/>
    <w:rsid w:val="00E51075"/>
    <w:rsid w:val="024B19F1"/>
    <w:rsid w:val="025B4406"/>
    <w:rsid w:val="03353838"/>
    <w:rsid w:val="05000684"/>
    <w:rsid w:val="05275E1F"/>
    <w:rsid w:val="06F77D94"/>
    <w:rsid w:val="07A1571D"/>
    <w:rsid w:val="08654CA2"/>
    <w:rsid w:val="0EA434C4"/>
    <w:rsid w:val="1144778B"/>
    <w:rsid w:val="11B41665"/>
    <w:rsid w:val="14BE3962"/>
    <w:rsid w:val="169777C6"/>
    <w:rsid w:val="16BE214D"/>
    <w:rsid w:val="1A467029"/>
    <w:rsid w:val="1A916B31"/>
    <w:rsid w:val="1BDF8DB8"/>
    <w:rsid w:val="1C320F2C"/>
    <w:rsid w:val="1C587FCF"/>
    <w:rsid w:val="1F7A1422"/>
    <w:rsid w:val="203C6386"/>
    <w:rsid w:val="217446B6"/>
    <w:rsid w:val="24EF2BD1"/>
    <w:rsid w:val="254C184E"/>
    <w:rsid w:val="25682E6A"/>
    <w:rsid w:val="28D27E8A"/>
    <w:rsid w:val="2B4F6954"/>
    <w:rsid w:val="2CEC7BA0"/>
    <w:rsid w:val="2E267EB2"/>
    <w:rsid w:val="2E6B10C1"/>
    <w:rsid w:val="31733545"/>
    <w:rsid w:val="32611D6B"/>
    <w:rsid w:val="33966510"/>
    <w:rsid w:val="34022EF2"/>
    <w:rsid w:val="345F5801"/>
    <w:rsid w:val="376C12FB"/>
    <w:rsid w:val="38FE1BB4"/>
    <w:rsid w:val="3B3C6645"/>
    <w:rsid w:val="3BC907BD"/>
    <w:rsid w:val="3CFF7AA8"/>
    <w:rsid w:val="3F7D1C34"/>
    <w:rsid w:val="3FB8B088"/>
    <w:rsid w:val="3FBAAF93"/>
    <w:rsid w:val="3FFF1DD5"/>
    <w:rsid w:val="40824549"/>
    <w:rsid w:val="409344B2"/>
    <w:rsid w:val="40B66656"/>
    <w:rsid w:val="42706FEF"/>
    <w:rsid w:val="47C92356"/>
    <w:rsid w:val="48057878"/>
    <w:rsid w:val="48434C5C"/>
    <w:rsid w:val="4A416A7A"/>
    <w:rsid w:val="4A647506"/>
    <w:rsid w:val="4BA47536"/>
    <w:rsid w:val="4BA816F8"/>
    <w:rsid w:val="4BF2CDE6"/>
    <w:rsid w:val="4FFB2797"/>
    <w:rsid w:val="4FFB354D"/>
    <w:rsid w:val="52420B7A"/>
    <w:rsid w:val="52874455"/>
    <w:rsid w:val="5462370D"/>
    <w:rsid w:val="549B03A7"/>
    <w:rsid w:val="54B33F67"/>
    <w:rsid w:val="54BC33C8"/>
    <w:rsid w:val="573E2624"/>
    <w:rsid w:val="57A203EE"/>
    <w:rsid w:val="57D05A31"/>
    <w:rsid w:val="5A057B44"/>
    <w:rsid w:val="5ABB77E3"/>
    <w:rsid w:val="5B05223D"/>
    <w:rsid w:val="5B604C92"/>
    <w:rsid w:val="5BE046E9"/>
    <w:rsid w:val="5E255BDB"/>
    <w:rsid w:val="5EA85C5E"/>
    <w:rsid w:val="600D1862"/>
    <w:rsid w:val="625A097C"/>
    <w:rsid w:val="62854B62"/>
    <w:rsid w:val="62944DD7"/>
    <w:rsid w:val="64002AFB"/>
    <w:rsid w:val="64F5317A"/>
    <w:rsid w:val="667B3B98"/>
    <w:rsid w:val="66B17F1B"/>
    <w:rsid w:val="6AB7A9A4"/>
    <w:rsid w:val="6B635940"/>
    <w:rsid w:val="6BDC19FE"/>
    <w:rsid w:val="6D65B20E"/>
    <w:rsid w:val="6DC80A43"/>
    <w:rsid w:val="6E9A51DD"/>
    <w:rsid w:val="6EBE3298"/>
    <w:rsid w:val="6EEE6CD6"/>
    <w:rsid w:val="6F4F4C90"/>
    <w:rsid w:val="6FD24087"/>
    <w:rsid w:val="703600D0"/>
    <w:rsid w:val="72D173F6"/>
    <w:rsid w:val="73B13A3B"/>
    <w:rsid w:val="75795ADC"/>
    <w:rsid w:val="764F6BD4"/>
    <w:rsid w:val="76D47914"/>
    <w:rsid w:val="76DE0E33"/>
    <w:rsid w:val="78A2336A"/>
    <w:rsid w:val="78FF2926"/>
    <w:rsid w:val="7B631442"/>
    <w:rsid w:val="7B6C46EB"/>
    <w:rsid w:val="7D152FC6"/>
    <w:rsid w:val="7FDFEA50"/>
    <w:rsid w:val="7FF57EB4"/>
    <w:rsid w:val="7FFF95A8"/>
    <w:rsid w:val="97DF2DFD"/>
    <w:rsid w:val="A7FF8198"/>
    <w:rsid w:val="AEFF57F4"/>
    <w:rsid w:val="BCFF54C6"/>
    <w:rsid w:val="BFB5C75F"/>
    <w:rsid w:val="BFFA5C06"/>
    <w:rsid w:val="D6FDBC19"/>
    <w:rsid w:val="EF7B9FCF"/>
    <w:rsid w:val="EF7E0FB2"/>
    <w:rsid w:val="F3E9624C"/>
    <w:rsid w:val="F7BF6536"/>
    <w:rsid w:val="FAAF6904"/>
    <w:rsid w:val="FB82CA8E"/>
    <w:rsid w:val="FBBF7867"/>
    <w:rsid w:val="FD9D0163"/>
    <w:rsid w:val="FDD796BD"/>
    <w:rsid w:val="FFFFD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00"/>
      <w:outlineLvl w:val="1"/>
    </w:pPr>
    <w:rPr>
      <w:rFonts w:ascii="宋体" w:hAnsi="宋体"/>
      <w:sz w:val="19"/>
      <w:szCs w:val="19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rFonts w:ascii="Verdana" w:hAnsi="Verdana" w:eastAsia="仿宋_GB2312"/>
      <w:sz w:val="24"/>
      <w:lang w:eastAsia="en-US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left="359" w:leftChars="171" w:firstLine="179" w:firstLineChars="85"/>
    </w:pPr>
    <w:rPr>
      <w:rFonts w:ascii="宋体" w:hAnsi="宋体"/>
      <w:b/>
      <w:bCs/>
      <w:szCs w:val="26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7"/>
    <w:qFormat/>
    <w:uiPriority w:val="0"/>
    <w:pPr>
      <w:spacing w:after="120"/>
      <w:ind w:left="420" w:leftChars="200"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font3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4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61"/>
    <w:basedOn w:val="14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22">
    <w:name w:val="font2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批注框文本 字符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2023-07-01T00:51:00Z</dcterms:created>
  <dc:creator>Administrator</dc:creator>
  <cp:lastModifiedBy>uos</cp:lastModifiedBy>
  <cp:lastPrinted>2024-09-30T00:38:00Z</cp:lastPrinted>
  <dcterms:modified xsi:type="dcterms:W3CDTF">2024-09-29T15:01:36Z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DF90B93714FC455D9511032577C6EAEF_13</vt:lpwstr>
  </property>
</Properties>
</file>