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s="Times New Roman"/>
          <w:b/>
          <w:bCs/>
          <w:color w:val="000000"/>
          <w:sz w:val="32"/>
          <w:szCs w:val="32"/>
          <w:highlight w:val="none"/>
        </w:rPr>
      </w:pPr>
      <w:r>
        <w:rPr>
          <w:rFonts w:ascii="Times New Roman" w:hAnsi="Times New Roman" w:eastAsia="仿宋_GB2312" w:cs="Times New Roman"/>
          <w:color w:val="000000"/>
          <w:sz w:val="32"/>
          <w:szCs w:val="32"/>
          <w:highlight w:val="none"/>
        </w:rPr>
        <w:t>附件5</w:t>
      </w:r>
    </w:p>
    <w:p>
      <w:pPr>
        <w:jc w:val="center"/>
        <w:rPr>
          <w:rFonts w:ascii="Times New Roman" w:hAnsi="Times New Roman" w:eastAsia="方正小标宋简体" w:cs="Times New Roman"/>
          <w:color w:val="000000"/>
          <w:sz w:val="44"/>
          <w:szCs w:val="44"/>
          <w:highlight w:val="none"/>
        </w:rPr>
      </w:pPr>
      <w:r>
        <w:rPr>
          <w:rFonts w:hint="eastAsia" w:ascii="Times New Roman" w:hAnsi="Times New Roman" w:eastAsia="方正小标宋简体" w:cs="Times New Roman"/>
          <w:color w:val="000000"/>
          <w:sz w:val="44"/>
          <w:szCs w:val="44"/>
          <w:highlight w:val="none"/>
          <w:lang w:eastAsia="zh-CN"/>
        </w:rPr>
        <w:t>松山湖人才公馆</w:t>
      </w:r>
      <w:r>
        <w:rPr>
          <w:rFonts w:ascii="Times New Roman" w:hAnsi="Times New Roman" w:eastAsia="方正小标宋简体" w:cs="Times New Roman"/>
          <w:color w:val="000000"/>
          <w:sz w:val="44"/>
          <w:szCs w:val="44"/>
          <w:highlight w:val="none"/>
        </w:rPr>
        <w:t>项目公证摇号流程及规则</w:t>
      </w:r>
    </w:p>
    <w:p>
      <w:pPr>
        <w:spacing w:line="360" w:lineRule="auto"/>
        <w:rPr>
          <w:rFonts w:ascii="Times New Roman" w:hAnsi="Times New Roman" w:cs="Times New Roman"/>
          <w:b/>
          <w:color w:val="000000"/>
          <w:highlight w:val="none"/>
        </w:rPr>
      </w:pPr>
    </w:p>
    <w:p>
      <w:pPr>
        <w:spacing w:line="360" w:lineRule="auto"/>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尊敬的客户朋友：</w:t>
      </w:r>
    </w:p>
    <w:p>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东莞松山湖科学城国际人才安居有限公司（下称“我司”）拟将在2024年</w:t>
      </w:r>
      <w:r>
        <w:rPr>
          <w:rFonts w:hint="eastAsia" w:ascii="Times New Roman" w:hAnsi="Times New Roman" w:eastAsia="仿宋_GB2312" w:cs="Times New Roman"/>
          <w:color w:val="000000"/>
          <w:sz w:val="32"/>
          <w:szCs w:val="32"/>
          <w:highlight w:val="none"/>
          <w:lang w:val="en-US" w:eastAsia="zh-CN"/>
        </w:rPr>
        <w:t>9</w:t>
      </w:r>
      <w:r>
        <w:rPr>
          <w:rFonts w:ascii="Times New Roman" w:hAnsi="Times New Roman" w:eastAsia="仿宋_GB2312" w:cs="Times New Roman"/>
          <w:color w:val="000000"/>
          <w:sz w:val="32"/>
          <w:szCs w:val="32"/>
          <w:highlight w:val="none"/>
        </w:rPr>
        <w:t>月</w:t>
      </w:r>
      <w:r>
        <w:rPr>
          <w:rFonts w:hint="eastAsia" w:ascii="Times New Roman" w:hAnsi="Times New Roman" w:eastAsia="仿宋_GB2312" w:cs="Times New Roman"/>
          <w:color w:val="000000"/>
          <w:sz w:val="32"/>
          <w:szCs w:val="32"/>
          <w:highlight w:val="none"/>
          <w:lang w:val="en-US" w:eastAsia="zh-CN"/>
        </w:rPr>
        <w:t>11</w:t>
      </w:r>
      <w:r>
        <w:rPr>
          <w:rFonts w:ascii="Times New Roman" w:hAnsi="Times New Roman" w:eastAsia="仿宋_GB2312" w:cs="Times New Roman"/>
          <w:color w:val="000000"/>
          <w:sz w:val="32"/>
          <w:szCs w:val="32"/>
          <w:highlight w:val="none"/>
        </w:rPr>
        <w:t>日，邀请广东省东莞市东部公证处进行公开摇号，摇取申购人的选房顺序。摇号结束后，将于当天在东莞市住房和城乡建设局官网及微信公众号公示《</w:t>
      </w:r>
      <w:r>
        <w:rPr>
          <w:rFonts w:hint="eastAsia" w:ascii="Times New Roman" w:hAnsi="Times New Roman" w:eastAsia="仿宋_GB2312" w:cs="Times New Roman"/>
          <w:color w:val="000000"/>
          <w:sz w:val="32"/>
          <w:szCs w:val="32"/>
          <w:highlight w:val="none"/>
          <w:lang w:eastAsia="zh-CN"/>
        </w:rPr>
        <w:t>松山湖人才公馆</w:t>
      </w:r>
      <w:r>
        <w:rPr>
          <w:rFonts w:ascii="Times New Roman" w:hAnsi="Times New Roman" w:eastAsia="仿宋_GB2312" w:cs="Times New Roman"/>
          <w:color w:val="000000"/>
          <w:sz w:val="32"/>
          <w:szCs w:val="32"/>
          <w:highlight w:val="none"/>
        </w:rPr>
        <w:t>项目选房顺序公证摇号结果》。</w:t>
      </w:r>
    </w:p>
    <w:p>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本次公证摇号将由东莞市</w:t>
      </w:r>
      <w:r>
        <w:rPr>
          <w:rFonts w:hint="eastAsia" w:ascii="Times New Roman" w:hAnsi="Times New Roman" w:eastAsia="仿宋_GB2312" w:cs="Times New Roman"/>
          <w:color w:val="000000"/>
          <w:sz w:val="32"/>
          <w:szCs w:val="32"/>
          <w:highlight w:val="none"/>
          <w:lang w:val="en-US" w:eastAsia="zh-CN"/>
        </w:rPr>
        <w:t>松山湖</w:t>
      </w:r>
      <w:r>
        <w:rPr>
          <w:rFonts w:hint="eastAsia" w:ascii="Times New Roman" w:hAnsi="Times New Roman" w:eastAsia="仿宋_GB2312" w:cs="Times New Roman"/>
          <w:color w:val="000000"/>
          <w:sz w:val="32"/>
          <w:szCs w:val="32"/>
          <w:highlight w:val="none"/>
          <w:lang w:eastAsia="zh-CN"/>
        </w:rPr>
        <w:t>城市</w:t>
      </w:r>
      <w:r>
        <w:rPr>
          <w:rFonts w:ascii="Times New Roman" w:hAnsi="Times New Roman" w:eastAsia="仿宋_GB2312" w:cs="Times New Roman"/>
          <w:color w:val="000000"/>
          <w:sz w:val="32"/>
          <w:szCs w:val="32"/>
          <w:highlight w:val="none"/>
        </w:rPr>
        <w:t>建设局现场监督，敬请关注。</w:t>
      </w:r>
    </w:p>
    <w:p>
      <w:pPr>
        <w:jc w:val="center"/>
        <w:rPr>
          <w:rFonts w:ascii="Times New Roman" w:hAnsi="Times New Roman" w:eastAsia="仿宋_GB2312" w:cs="Times New Roman"/>
          <w:b/>
          <w:bCs/>
          <w:color w:val="000000"/>
          <w:sz w:val="32"/>
          <w:szCs w:val="32"/>
          <w:highlight w:val="none"/>
        </w:rPr>
      </w:pPr>
      <w:r>
        <w:rPr>
          <w:rFonts w:hint="eastAsia" w:ascii="Times New Roman" w:hAnsi="Times New Roman" w:eastAsia="仿宋_GB2312" w:cs="Times New Roman"/>
          <w:b/>
          <w:color w:val="000000"/>
          <w:sz w:val="32"/>
          <w:szCs w:val="32"/>
          <w:highlight w:val="none"/>
          <w:lang w:eastAsia="zh-CN"/>
        </w:rPr>
        <w:t>松山湖人才公馆</w:t>
      </w:r>
      <w:r>
        <w:rPr>
          <w:rFonts w:ascii="Times New Roman" w:hAnsi="Times New Roman" w:eastAsia="仿宋_GB2312" w:cs="Times New Roman"/>
          <w:b/>
          <w:color w:val="000000"/>
          <w:sz w:val="32"/>
          <w:szCs w:val="32"/>
          <w:highlight w:val="none"/>
        </w:rPr>
        <w:t>摇号方案</w:t>
      </w:r>
    </w:p>
    <w:p>
      <w:pPr>
        <w:spacing w:line="360" w:lineRule="auto"/>
        <w:ind w:firstLine="640" w:firstLineChars="200"/>
        <w:jc w:val="left"/>
        <w:rPr>
          <w:rFonts w:ascii="Times New Roman" w:hAnsi="Times New Roman" w:eastAsia="黑体" w:cs="Times New Roman"/>
          <w:bCs/>
          <w:color w:val="000000"/>
          <w:sz w:val="32"/>
          <w:szCs w:val="32"/>
          <w:highlight w:val="none"/>
        </w:rPr>
      </w:pPr>
      <w:r>
        <w:rPr>
          <w:rFonts w:ascii="Times New Roman" w:hAnsi="Times New Roman" w:eastAsia="黑体" w:cs="Times New Roman"/>
          <w:bCs/>
          <w:color w:val="000000"/>
          <w:sz w:val="32"/>
          <w:szCs w:val="32"/>
          <w:highlight w:val="none"/>
        </w:rPr>
        <w:t>一、摇号时间：</w:t>
      </w:r>
    </w:p>
    <w:p>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202</w:t>
      </w:r>
      <w:r>
        <w:rPr>
          <w:rFonts w:hint="eastAsia" w:ascii="Times New Roman" w:hAnsi="Times New Roman" w:eastAsia="仿宋_GB2312" w:cs="Times New Roman"/>
          <w:color w:val="000000"/>
          <w:sz w:val="32"/>
          <w:szCs w:val="32"/>
          <w:highlight w:val="none"/>
          <w:lang w:val="en-US" w:eastAsia="zh-CN"/>
        </w:rPr>
        <w:t>4</w:t>
      </w:r>
      <w:r>
        <w:rPr>
          <w:rFonts w:ascii="Times New Roman" w:hAnsi="Times New Roman" w:eastAsia="仿宋_GB2312" w:cs="Times New Roman"/>
          <w:color w:val="000000"/>
          <w:sz w:val="32"/>
          <w:szCs w:val="32"/>
          <w:highlight w:val="none"/>
        </w:rPr>
        <w:t>年</w:t>
      </w:r>
      <w:r>
        <w:rPr>
          <w:rFonts w:hint="eastAsia" w:ascii="Times New Roman" w:hAnsi="Times New Roman" w:eastAsia="仿宋_GB2312" w:cs="Times New Roman"/>
          <w:color w:val="000000"/>
          <w:sz w:val="32"/>
          <w:szCs w:val="32"/>
          <w:highlight w:val="none"/>
          <w:lang w:val="en-US" w:eastAsia="zh-CN"/>
        </w:rPr>
        <w:t>9</w:t>
      </w:r>
      <w:r>
        <w:rPr>
          <w:rFonts w:ascii="Times New Roman" w:hAnsi="Times New Roman" w:eastAsia="仿宋_GB2312" w:cs="Times New Roman"/>
          <w:color w:val="000000"/>
          <w:sz w:val="32"/>
          <w:szCs w:val="32"/>
          <w:highlight w:val="none"/>
        </w:rPr>
        <w:t>月</w:t>
      </w:r>
      <w:r>
        <w:rPr>
          <w:rFonts w:hint="eastAsia" w:ascii="Times New Roman" w:hAnsi="Times New Roman" w:eastAsia="仿宋_GB2312" w:cs="Times New Roman"/>
          <w:color w:val="000000"/>
          <w:sz w:val="32"/>
          <w:szCs w:val="32"/>
          <w:highlight w:val="none"/>
          <w:lang w:val="en-US" w:eastAsia="zh-CN"/>
        </w:rPr>
        <w:t>11</w:t>
      </w:r>
      <w:r>
        <w:rPr>
          <w:rFonts w:ascii="Times New Roman" w:hAnsi="Times New Roman" w:eastAsia="仿宋_GB2312" w:cs="Times New Roman"/>
          <w:color w:val="000000"/>
          <w:sz w:val="32"/>
          <w:szCs w:val="32"/>
          <w:highlight w:val="none"/>
        </w:rPr>
        <w:t>日</w:t>
      </w:r>
      <w:bookmarkStart w:id="0" w:name="_GoBack"/>
      <w:bookmarkEnd w:id="0"/>
      <w:r>
        <w:rPr>
          <w:rFonts w:ascii="Times New Roman" w:hAnsi="Times New Roman" w:eastAsia="仿宋_GB2312" w:cs="Times New Roman"/>
          <w:color w:val="000000"/>
          <w:sz w:val="32"/>
          <w:szCs w:val="32"/>
          <w:highlight w:val="none"/>
        </w:rPr>
        <w:t>下午3：30</w:t>
      </w:r>
    </w:p>
    <w:p>
      <w:pPr>
        <w:spacing w:line="360" w:lineRule="auto"/>
        <w:ind w:firstLine="640" w:firstLineChars="200"/>
        <w:jc w:val="left"/>
        <w:rPr>
          <w:rFonts w:ascii="Times New Roman" w:hAnsi="Times New Roman" w:eastAsia="黑体" w:cs="Times New Roman"/>
          <w:bCs/>
          <w:color w:val="000000"/>
          <w:sz w:val="32"/>
          <w:szCs w:val="32"/>
          <w:highlight w:val="none"/>
        </w:rPr>
      </w:pPr>
      <w:r>
        <w:rPr>
          <w:rFonts w:ascii="Times New Roman" w:hAnsi="Times New Roman" w:eastAsia="黑体" w:cs="Times New Roman"/>
          <w:bCs/>
          <w:color w:val="000000"/>
          <w:sz w:val="32"/>
          <w:szCs w:val="32"/>
          <w:highlight w:val="none"/>
        </w:rPr>
        <w:t>二、摇号地点：</w:t>
      </w:r>
    </w:p>
    <w:p>
      <w:pPr>
        <w:spacing w:line="360" w:lineRule="auto"/>
        <w:ind w:firstLine="640" w:firstLineChars="200"/>
        <w:jc w:val="left"/>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广东省东莞市常平镇常马路7号公证大楼</w:t>
      </w:r>
    </w:p>
    <w:p>
      <w:pPr>
        <w:spacing w:line="360" w:lineRule="auto"/>
        <w:ind w:firstLine="640" w:firstLineChars="200"/>
        <w:jc w:val="left"/>
        <w:rPr>
          <w:rFonts w:ascii="Times New Roman" w:hAnsi="Times New Roman" w:eastAsia="黑体" w:cs="Times New Roman"/>
          <w:bCs/>
          <w:color w:val="000000"/>
          <w:sz w:val="32"/>
          <w:szCs w:val="32"/>
          <w:highlight w:val="none"/>
        </w:rPr>
      </w:pPr>
      <w:r>
        <w:rPr>
          <w:rFonts w:ascii="Times New Roman" w:hAnsi="Times New Roman" w:eastAsia="黑体" w:cs="Times New Roman"/>
          <w:bCs/>
          <w:color w:val="000000"/>
          <w:sz w:val="32"/>
          <w:szCs w:val="32"/>
          <w:highlight w:val="none"/>
        </w:rPr>
        <w:t>三、摇号流程：</w:t>
      </w:r>
    </w:p>
    <w:p>
      <w:pPr>
        <w:spacing w:line="360" w:lineRule="auto"/>
        <w:ind w:firstLine="640" w:firstLineChars="200"/>
        <w:jc w:val="left"/>
        <w:rPr>
          <w:rFonts w:ascii="Times New Roman" w:hAnsi="Times New Roman" w:eastAsia="楷体_GB2312" w:cs="Times New Roman"/>
          <w:color w:val="000000"/>
          <w:sz w:val="32"/>
          <w:szCs w:val="32"/>
          <w:highlight w:val="none"/>
        </w:rPr>
      </w:pPr>
      <w:r>
        <w:rPr>
          <w:rFonts w:ascii="Times New Roman" w:hAnsi="Times New Roman" w:eastAsia="楷体_GB2312" w:cs="Times New Roman"/>
          <w:color w:val="000000"/>
          <w:sz w:val="32"/>
          <w:szCs w:val="32"/>
          <w:highlight w:val="none"/>
        </w:rPr>
        <w:t>第一步：公证摇号准备工作</w:t>
      </w:r>
    </w:p>
    <w:p>
      <w:pPr>
        <w:spacing w:line="360" w:lineRule="auto"/>
        <w:ind w:firstLine="640" w:firstLineChars="200"/>
        <w:jc w:val="left"/>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1、软件系统准备</w:t>
      </w:r>
    </w:p>
    <w:p>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广东省东莞市东部公证处将使用由公证处统一定制并经第三方检测合格的摇号软件。</w:t>
      </w:r>
    </w:p>
    <w:p>
      <w:pPr>
        <w:spacing w:line="360" w:lineRule="auto"/>
        <w:ind w:firstLine="640" w:firstLineChars="200"/>
        <w:jc w:val="left"/>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2、电脑设备准备</w:t>
      </w:r>
    </w:p>
    <w:p>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广东省东莞市东部公证处将准备两台摇号活动专用电脑，用于现场摇号工作。</w:t>
      </w:r>
    </w:p>
    <w:p>
      <w:pPr>
        <w:spacing w:line="360" w:lineRule="auto"/>
        <w:ind w:firstLine="640" w:firstLineChars="200"/>
        <w:jc w:val="left"/>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3、数据准备与接收工作</w:t>
      </w:r>
    </w:p>
    <w:p>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申购结束后，由东莞市</w:t>
      </w:r>
      <w:r>
        <w:rPr>
          <w:rFonts w:hint="eastAsia" w:ascii="Times New Roman" w:hAnsi="Times New Roman" w:eastAsia="仿宋_GB2312" w:cs="Times New Roman"/>
          <w:color w:val="000000"/>
          <w:sz w:val="32"/>
          <w:szCs w:val="32"/>
          <w:highlight w:val="none"/>
          <w:lang w:val="en-US" w:eastAsia="zh-CN"/>
        </w:rPr>
        <w:t>松山湖城市</w:t>
      </w:r>
      <w:r>
        <w:rPr>
          <w:rFonts w:ascii="Times New Roman" w:hAnsi="Times New Roman" w:eastAsia="仿宋_GB2312" w:cs="Times New Roman"/>
          <w:color w:val="000000"/>
          <w:sz w:val="32"/>
          <w:szCs w:val="32"/>
          <w:highlight w:val="none"/>
        </w:rPr>
        <w:t>建设局向广东省东莞市东部公证处密封报送申购人名册信息及数据光盘，作为本次公证摇号的基础数据。客户</w:t>
      </w:r>
      <w:r>
        <w:rPr>
          <w:rFonts w:hint="eastAsia" w:ascii="Times New Roman" w:hAnsi="Times New Roman" w:eastAsia="仿宋_GB2312" w:cs="Times New Roman"/>
          <w:color w:val="000000"/>
          <w:sz w:val="32"/>
          <w:szCs w:val="32"/>
          <w:highlight w:val="none"/>
        </w:rPr>
        <w:t>的</w:t>
      </w:r>
      <w:r>
        <w:rPr>
          <w:rFonts w:ascii="Times New Roman" w:hAnsi="Times New Roman" w:eastAsia="仿宋_GB2312" w:cs="Times New Roman"/>
          <w:color w:val="000000"/>
          <w:sz w:val="32"/>
          <w:szCs w:val="32"/>
          <w:highlight w:val="none"/>
        </w:rPr>
        <w:t>证件信息将进行脱密处理。</w:t>
      </w:r>
    </w:p>
    <w:p>
      <w:pPr>
        <w:spacing w:line="360" w:lineRule="auto"/>
        <w:ind w:firstLine="640" w:firstLineChars="200"/>
        <w:jc w:val="left"/>
        <w:rPr>
          <w:rFonts w:ascii="Times New Roman" w:hAnsi="Times New Roman" w:eastAsia="仿宋_GB2312" w:cs="Times New Roman"/>
          <w:bCs/>
          <w:color w:val="000000"/>
          <w:sz w:val="32"/>
          <w:szCs w:val="32"/>
          <w:highlight w:val="none"/>
        </w:rPr>
      </w:pPr>
      <w:r>
        <w:rPr>
          <w:rFonts w:ascii="Times New Roman" w:hAnsi="Times New Roman" w:eastAsia="仿宋_GB2312" w:cs="Times New Roman"/>
          <w:bCs/>
          <w:color w:val="000000"/>
          <w:sz w:val="32"/>
          <w:szCs w:val="32"/>
          <w:highlight w:val="none"/>
        </w:rPr>
        <w:t>4、数据查重去重</w:t>
      </w:r>
    </w:p>
    <w:p>
      <w:pPr>
        <w:spacing w:line="360" w:lineRule="auto"/>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广东省东莞市东部公证处将启动摇号活动专用电脑中的备用电脑使用摇号系统软件开展查重去重工作。查重数据为：申购人编号、证件号码不可重复。</w:t>
      </w:r>
    </w:p>
    <w:p>
      <w:pPr>
        <w:spacing w:line="360" w:lineRule="auto"/>
        <w:ind w:firstLine="640" w:firstLineChars="200"/>
        <w:jc w:val="left"/>
        <w:rPr>
          <w:rFonts w:ascii="Times New Roman" w:hAnsi="Times New Roman" w:eastAsia="楷体_GB2312" w:cs="Times New Roman"/>
          <w:color w:val="000000"/>
          <w:sz w:val="32"/>
          <w:szCs w:val="32"/>
          <w:highlight w:val="none"/>
        </w:rPr>
      </w:pPr>
      <w:r>
        <w:rPr>
          <w:rFonts w:ascii="Times New Roman" w:hAnsi="Times New Roman" w:eastAsia="楷体_GB2312" w:cs="Times New Roman"/>
          <w:color w:val="000000"/>
          <w:sz w:val="32"/>
          <w:szCs w:val="32"/>
          <w:highlight w:val="none"/>
        </w:rPr>
        <w:t>第二步：现场摇号流程</w:t>
      </w:r>
    </w:p>
    <w:p>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（注：摇号活动现场全过程由广东省东莞市东部公证处进行录像并存档备查）</w:t>
      </w:r>
    </w:p>
    <w:p>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1、现场工作人员引导、组织相关人员进场。</w:t>
      </w:r>
    </w:p>
    <w:p>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2、现场监督代表随机选定摇号活动电脑，启封广东省东莞市东部公证处摇号活动专用电脑，安装摇号软件运行支撑环境，断开互联网连接，并请代表现场监督确认。</w:t>
      </w:r>
    </w:p>
    <w:p>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3、现场监督代表随机选定数据光盘，现场拆封，现场向摇号活动专用电脑导入数据。</w:t>
      </w:r>
    </w:p>
    <w:p>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4、现场随机选取一张公证处定制的摇号软件</w:t>
      </w:r>
      <w:r>
        <w:rPr>
          <w:rFonts w:hint="eastAsia" w:ascii="Times New Roman" w:hAnsi="Times New Roman" w:eastAsia="仿宋_GB2312" w:cs="Times New Roman"/>
          <w:color w:val="000000"/>
          <w:sz w:val="32"/>
          <w:szCs w:val="32"/>
          <w:highlight w:val="none"/>
        </w:rPr>
        <w:t>光盘</w:t>
      </w:r>
      <w:r>
        <w:rPr>
          <w:rFonts w:ascii="Times New Roman" w:hAnsi="Times New Roman" w:eastAsia="仿宋_GB2312" w:cs="Times New Roman"/>
          <w:color w:val="000000"/>
          <w:sz w:val="32"/>
          <w:szCs w:val="32"/>
          <w:highlight w:val="none"/>
        </w:rPr>
        <w:t>拷贝至电脑，并运行摇号软件。</w:t>
      </w:r>
    </w:p>
    <w:p>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5、再次数据查重。</w:t>
      </w:r>
    </w:p>
    <w:p>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6、确认无重复数据后，公证人员开始摇号排序根据指令“开始”或“停”按轮产生选房顺序号。摇号结果实时同步在现场大屏幕显示。</w:t>
      </w:r>
    </w:p>
    <w:p>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7、全部排序结束后，摇号结果由电脑系统自动生成不可修改的PDF文档，</w:t>
      </w:r>
      <w:r>
        <w:rPr>
          <w:rFonts w:hint="eastAsia" w:ascii="Times New Roman" w:hAnsi="Times New Roman" w:eastAsia="仿宋_GB2312" w:cs="Times New Roman"/>
          <w:color w:val="000000"/>
          <w:sz w:val="32"/>
          <w:szCs w:val="32"/>
          <w:highlight w:val="none"/>
        </w:rPr>
        <w:t>并</w:t>
      </w:r>
      <w:r>
        <w:rPr>
          <w:rFonts w:ascii="Times New Roman" w:hAnsi="Times New Roman" w:eastAsia="仿宋_GB2312" w:cs="Times New Roman"/>
          <w:color w:val="000000"/>
          <w:sz w:val="32"/>
          <w:szCs w:val="32"/>
          <w:highlight w:val="none"/>
        </w:rPr>
        <w:t>现场刻录光盘</w:t>
      </w:r>
      <w:r>
        <w:rPr>
          <w:rFonts w:hint="eastAsia" w:ascii="Times New Roman" w:hAnsi="Times New Roman" w:eastAsia="仿宋_GB2312" w:cs="Times New Roman"/>
          <w:color w:val="000000"/>
          <w:sz w:val="32"/>
          <w:szCs w:val="32"/>
          <w:highlight w:val="none"/>
        </w:rPr>
        <w:t>、</w:t>
      </w:r>
      <w:r>
        <w:rPr>
          <w:rFonts w:ascii="Times New Roman" w:hAnsi="Times New Roman" w:eastAsia="仿宋_GB2312" w:cs="Times New Roman"/>
          <w:color w:val="000000"/>
          <w:sz w:val="32"/>
          <w:szCs w:val="32"/>
          <w:highlight w:val="none"/>
        </w:rPr>
        <w:t>打印。</w:t>
      </w:r>
    </w:p>
    <w:p>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8、现场封存摇号所用电脑、数据光盘、摇号软件光盘和摇号结果光盘，封存期为七天。</w:t>
      </w:r>
    </w:p>
    <w:p>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9、摇号结束。</w:t>
      </w:r>
    </w:p>
    <w:p>
      <w:pPr>
        <w:spacing w:line="360" w:lineRule="auto"/>
        <w:ind w:firstLine="640" w:firstLineChars="200"/>
        <w:jc w:val="left"/>
        <w:rPr>
          <w:rFonts w:ascii="Times New Roman" w:hAnsi="Times New Roman" w:eastAsia="楷体_GB2312" w:cs="Times New Roman"/>
          <w:bCs/>
          <w:color w:val="000000"/>
          <w:sz w:val="32"/>
          <w:szCs w:val="32"/>
          <w:highlight w:val="none"/>
        </w:rPr>
      </w:pPr>
      <w:r>
        <w:rPr>
          <w:rFonts w:ascii="Times New Roman" w:hAnsi="Times New Roman" w:eastAsia="楷体_GB2312" w:cs="Times New Roman"/>
          <w:bCs/>
          <w:color w:val="000000"/>
          <w:sz w:val="32"/>
          <w:szCs w:val="32"/>
          <w:highlight w:val="none"/>
        </w:rPr>
        <w:t>第三步：结果移交和送交备案</w:t>
      </w:r>
    </w:p>
    <w:p>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广东省东莞市东部公证处将摇号结果打印盖章移交我司并送政府主管部门备案。</w:t>
      </w:r>
    </w:p>
    <w:p>
      <w:pPr>
        <w:spacing w:line="360" w:lineRule="auto"/>
        <w:ind w:firstLine="640" w:firstLineChars="200"/>
        <w:jc w:val="left"/>
        <w:rPr>
          <w:rFonts w:ascii="Times New Roman" w:hAnsi="Times New Roman" w:eastAsia="楷体_GB2312" w:cs="Times New Roman"/>
          <w:bCs/>
          <w:color w:val="000000"/>
          <w:sz w:val="32"/>
          <w:szCs w:val="32"/>
          <w:highlight w:val="none"/>
        </w:rPr>
      </w:pPr>
      <w:r>
        <w:rPr>
          <w:rFonts w:ascii="Times New Roman" w:hAnsi="Times New Roman" w:eastAsia="楷体_GB2312" w:cs="Times New Roman"/>
          <w:bCs/>
          <w:color w:val="000000"/>
          <w:sz w:val="32"/>
          <w:szCs w:val="32"/>
          <w:highlight w:val="none"/>
        </w:rPr>
        <w:t>第四步：摇号结果公示</w:t>
      </w:r>
    </w:p>
    <w:p>
      <w:pPr>
        <w:spacing w:line="360" w:lineRule="auto"/>
        <w:ind w:firstLine="640" w:firstLineChars="200"/>
        <w:jc w:val="left"/>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摇号结束后，摇号结果在东莞市住房和城乡建设局官网及微信公众号面向社会公布。</w:t>
      </w:r>
    </w:p>
    <w:p>
      <w:pPr>
        <w:spacing w:line="360" w:lineRule="auto"/>
        <w:rPr>
          <w:rFonts w:ascii="Times New Roman" w:hAnsi="Times New Roman" w:eastAsia="仿宋_GB2312" w:cs="Times New Roman"/>
          <w:color w:val="000000"/>
          <w:sz w:val="32"/>
          <w:szCs w:val="32"/>
          <w:highlight w:val="none"/>
        </w:rPr>
      </w:pPr>
    </w:p>
    <w:p>
      <w:pPr>
        <w:spacing w:line="360" w:lineRule="auto"/>
        <w:jc w:val="right"/>
        <w:rPr>
          <w:rFonts w:ascii="Times New Roman" w:hAnsi="Times New Roman" w:eastAsia="仿宋_GB2312" w:cs="Times New Roman"/>
          <w:color w:val="000000"/>
          <w:sz w:val="32"/>
          <w:szCs w:val="32"/>
          <w:highlight w:val="none"/>
        </w:rPr>
      </w:pPr>
    </w:p>
    <w:p>
      <w:pPr>
        <w:spacing w:line="360" w:lineRule="auto"/>
        <w:jc w:val="right"/>
        <w:rPr>
          <w:rFonts w:ascii="Times New Roman" w:hAnsi="Times New Roman" w:eastAsia="仿宋_GB2312" w:cs="Times New Roman"/>
          <w:color w:val="000000"/>
          <w:sz w:val="32"/>
          <w:szCs w:val="32"/>
          <w:highlight w:val="none"/>
        </w:rPr>
      </w:pPr>
    </w:p>
    <w:p>
      <w:pPr>
        <w:spacing w:line="360" w:lineRule="auto"/>
        <w:jc w:val="center"/>
        <w:rPr>
          <w:rFonts w:ascii="Times New Roman" w:hAnsi="Times New Roman" w:eastAsia="仿宋_GB2312" w:cs="Times New Roman"/>
          <w:color w:val="000000"/>
          <w:sz w:val="32"/>
          <w:szCs w:val="32"/>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DBmNWFjMmQyNTFjMzExZjAwMTFmN2NjYmM3ZmIifQ=="/>
  </w:docVars>
  <w:rsids>
    <w:rsidRoot w:val="00AB50E7"/>
    <w:rsid w:val="00021CC6"/>
    <w:rsid w:val="00085165"/>
    <w:rsid w:val="000902A9"/>
    <w:rsid w:val="000A15DF"/>
    <w:rsid w:val="000E03AD"/>
    <w:rsid w:val="000E4EB3"/>
    <w:rsid w:val="000E7129"/>
    <w:rsid w:val="00122334"/>
    <w:rsid w:val="00137D8A"/>
    <w:rsid w:val="001433E3"/>
    <w:rsid w:val="0019027A"/>
    <w:rsid w:val="001970A0"/>
    <w:rsid w:val="001B4289"/>
    <w:rsid w:val="001B72F7"/>
    <w:rsid w:val="001D736E"/>
    <w:rsid w:val="001E1C6B"/>
    <w:rsid w:val="00202660"/>
    <w:rsid w:val="00210ACC"/>
    <w:rsid w:val="00222501"/>
    <w:rsid w:val="00223115"/>
    <w:rsid w:val="00257439"/>
    <w:rsid w:val="00291680"/>
    <w:rsid w:val="002932E8"/>
    <w:rsid w:val="002B32E8"/>
    <w:rsid w:val="002C20F4"/>
    <w:rsid w:val="002D68D6"/>
    <w:rsid w:val="002E4ED0"/>
    <w:rsid w:val="002F23EB"/>
    <w:rsid w:val="002F7B1D"/>
    <w:rsid w:val="00304C90"/>
    <w:rsid w:val="00323B03"/>
    <w:rsid w:val="003406F5"/>
    <w:rsid w:val="00345B88"/>
    <w:rsid w:val="00384372"/>
    <w:rsid w:val="00397EA0"/>
    <w:rsid w:val="003B642B"/>
    <w:rsid w:val="003C5A99"/>
    <w:rsid w:val="003D522B"/>
    <w:rsid w:val="003D78C5"/>
    <w:rsid w:val="003E299D"/>
    <w:rsid w:val="003F5FD3"/>
    <w:rsid w:val="004044C3"/>
    <w:rsid w:val="00415018"/>
    <w:rsid w:val="0043222E"/>
    <w:rsid w:val="00435486"/>
    <w:rsid w:val="00443F45"/>
    <w:rsid w:val="004D741A"/>
    <w:rsid w:val="005150E0"/>
    <w:rsid w:val="005422A1"/>
    <w:rsid w:val="00560618"/>
    <w:rsid w:val="00565E52"/>
    <w:rsid w:val="00586FEB"/>
    <w:rsid w:val="005A11F4"/>
    <w:rsid w:val="005B2989"/>
    <w:rsid w:val="005D6067"/>
    <w:rsid w:val="006012E0"/>
    <w:rsid w:val="0063738A"/>
    <w:rsid w:val="006776F9"/>
    <w:rsid w:val="00677B92"/>
    <w:rsid w:val="00682E21"/>
    <w:rsid w:val="006B6F69"/>
    <w:rsid w:val="006C2521"/>
    <w:rsid w:val="006E6267"/>
    <w:rsid w:val="00783DB0"/>
    <w:rsid w:val="007B5C6A"/>
    <w:rsid w:val="007D36AC"/>
    <w:rsid w:val="008163F3"/>
    <w:rsid w:val="00874143"/>
    <w:rsid w:val="008845D2"/>
    <w:rsid w:val="0088526E"/>
    <w:rsid w:val="00887D70"/>
    <w:rsid w:val="00890315"/>
    <w:rsid w:val="00892E26"/>
    <w:rsid w:val="0089433E"/>
    <w:rsid w:val="0089523F"/>
    <w:rsid w:val="008D0D84"/>
    <w:rsid w:val="008D4ED5"/>
    <w:rsid w:val="00915DD6"/>
    <w:rsid w:val="00957B73"/>
    <w:rsid w:val="00972349"/>
    <w:rsid w:val="009C5820"/>
    <w:rsid w:val="009D14AA"/>
    <w:rsid w:val="00A067CC"/>
    <w:rsid w:val="00A14510"/>
    <w:rsid w:val="00A16CC9"/>
    <w:rsid w:val="00A2077C"/>
    <w:rsid w:val="00A214EC"/>
    <w:rsid w:val="00A333F6"/>
    <w:rsid w:val="00A51451"/>
    <w:rsid w:val="00A5505B"/>
    <w:rsid w:val="00A761CD"/>
    <w:rsid w:val="00A8780D"/>
    <w:rsid w:val="00AB50E7"/>
    <w:rsid w:val="00AC6164"/>
    <w:rsid w:val="00AF0FDC"/>
    <w:rsid w:val="00AF48D4"/>
    <w:rsid w:val="00AF5F33"/>
    <w:rsid w:val="00B53BC8"/>
    <w:rsid w:val="00B672D8"/>
    <w:rsid w:val="00B81B50"/>
    <w:rsid w:val="00C000A7"/>
    <w:rsid w:val="00C03B4B"/>
    <w:rsid w:val="00C63337"/>
    <w:rsid w:val="00C74A08"/>
    <w:rsid w:val="00C85A56"/>
    <w:rsid w:val="00CA3311"/>
    <w:rsid w:val="00CF73BD"/>
    <w:rsid w:val="00D33F3D"/>
    <w:rsid w:val="00D34378"/>
    <w:rsid w:val="00D469D1"/>
    <w:rsid w:val="00D50B63"/>
    <w:rsid w:val="00D52883"/>
    <w:rsid w:val="00D8009A"/>
    <w:rsid w:val="00E02056"/>
    <w:rsid w:val="00E3510D"/>
    <w:rsid w:val="00E50879"/>
    <w:rsid w:val="00E677F2"/>
    <w:rsid w:val="00E75CF1"/>
    <w:rsid w:val="00E85669"/>
    <w:rsid w:val="00E87334"/>
    <w:rsid w:val="00EA53A2"/>
    <w:rsid w:val="00EA6CD0"/>
    <w:rsid w:val="00EE038A"/>
    <w:rsid w:val="00F16D88"/>
    <w:rsid w:val="00F2027C"/>
    <w:rsid w:val="00F30397"/>
    <w:rsid w:val="00F538E6"/>
    <w:rsid w:val="00F735B1"/>
    <w:rsid w:val="00F73CB4"/>
    <w:rsid w:val="00F9639C"/>
    <w:rsid w:val="00FB10B9"/>
    <w:rsid w:val="01A5328F"/>
    <w:rsid w:val="02761FED"/>
    <w:rsid w:val="02A75ED9"/>
    <w:rsid w:val="02EE3C38"/>
    <w:rsid w:val="04452D57"/>
    <w:rsid w:val="05856AD5"/>
    <w:rsid w:val="0646206E"/>
    <w:rsid w:val="07FE700C"/>
    <w:rsid w:val="08723975"/>
    <w:rsid w:val="0D6F0182"/>
    <w:rsid w:val="0F730894"/>
    <w:rsid w:val="14157276"/>
    <w:rsid w:val="1471076B"/>
    <w:rsid w:val="14AA29FB"/>
    <w:rsid w:val="16E31167"/>
    <w:rsid w:val="17450FFC"/>
    <w:rsid w:val="174762AE"/>
    <w:rsid w:val="177B00B5"/>
    <w:rsid w:val="1D9D42EB"/>
    <w:rsid w:val="1E684180"/>
    <w:rsid w:val="1F1C7217"/>
    <w:rsid w:val="20914128"/>
    <w:rsid w:val="213608D5"/>
    <w:rsid w:val="223E7582"/>
    <w:rsid w:val="22BB531B"/>
    <w:rsid w:val="25983863"/>
    <w:rsid w:val="27846D97"/>
    <w:rsid w:val="29D223CB"/>
    <w:rsid w:val="2F2F348A"/>
    <w:rsid w:val="309E13B2"/>
    <w:rsid w:val="32116E77"/>
    <w:rsid w:val="32A3506F"/>
    <w:rsid w:val="33C70CF4"/>
    <w:rsid w:val="3C3935AC"/>
    <w:rsid w:val="3E6658BA"/>
    <w:rsid w:val="3F216DBD"/>
    <w:rsid w:val="3FFFDB83"/>
    <w:rsid w:val="46FF153C"/>
    <w:rsid w:val="49F64F9D"/>
    <w:rsid w:val="4F4E29B4"/>
    <w:rsid w:val="55D17039"/>
    <w:rsid w:val="567A2830"/>
    <w:rsid w:val="5B242D0C"/>
    <w:rsid w:val="5B5E95E6"/>
    <w:rsid w:val="5C577F0C"/>
    <w:rsid w:val="5C6B6AAE"/>
    <w:rsid w:val="5E401939"/>
    <w:rsid w:val="63293771"/>
    <w:rsid w:val="646D4255"/>
    <w:rsid w:val="64C14DF2"/>
    <w:rsid w:val="65FBBAD2"/>
    <w:rsid w:val="697414BE"/>
    <w:rsid w:val="6A121ADE"/>
    <w:rsid w:val="6A411FAB"/>
    <w:rsid w:val="6F3230A3"/>
    <w:rsid w:val="6F834792"/>
    <w:rsid w:val="70A02AE7"/>
    <w:rsid w:val="751122B7"/>
    <w:rsid w:val="75172FAD"/>
    <w:rsid w:val="75A50971"/>
    <w:rsid w:val="7628767B"/>
    <w:rsid w:val="778C5D56"/>
    <w:rsid w:val="77F75CDA"/>
    <w:rsid w:val="7E9975A5"/>
    <w:rsid w:val="7F794D35"/>
    <w:rsid w:val="9BEB2F65"/>
    <w:rsid w:val="E5FD4CB7"/>
    <w:rsid w:val="EEFF7E36"/>
    <w:rsid w:val="F5F168C1"/>
    <w:rsid w:val="F6BCACB9"/>
    <w:rsid w:val="F91F54BD"/>
    <w:rsid w:val="FF7143CC"/>
    <w:rsid w:val="FFBDB8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4"/>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rPr>
      <w:rFonts w:ascii="Calibri" w:hAnsi="Calibri" w:eastAsia="宋体" w:cs="Times New Roman"/>
      <w:sz w:val="21"/>
    </w:rPr>
  </w:style>
  <w:style w:type="paragraph" w:styleId="3">
    <w:name w:val="annotation text"/>
    <w:basedOn w:val="1"/>
    <w:link w:val="15"/>
    <w:qFormat/>
    <w:uiPriority w:val="0"/>
    <w:pPr>
      <w:jc w:val="left"/>
    </w:pPr>
    <w:rPr>
      <w:sz w:val="21"/>
    </w:r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unhideWhenUsed/>
    <w:qFormat/>
    <w:uiPriority w:val="99"/>
    <w:rPr>
      <w:b/>
      <w:bCs/>
      <w:sz w:val="24"/>
    </w:rPr>
  </w:style>
  <w:style w:type="character" w:styleId="10">
    <w:name w:val="annotation reference"/>
    <w:basedOn w:val="9"/>
    <w:unhideWhenUsed/>
    <w:qFormat/>
    <w:uiPriority w:val="99"/>
    <w:rPr>
      <w:sz w:val="21"/>
      <w:szCs w:val="21"/>
    </w:rPr>
  </w:style>
  <w:style w:type="paragraph" w:customStyle="1" w:styleId="11">
    <w:name w:val="List Paragraph"/>
    <w:basedOn w:val="1"/>
    <w:qFormat/>
    <w:uiPriority w:val="34"/>
    <w:pPr>
      <w:ind w:firstLine="420" w:firstLineChars="200"/>
    </w:pPr>
  </w:style>
  <w:style w:type="paragraph" w:customStyle="1" w:styleId="12">
    <w:name w:val="修订1"/>
    <w:hidden/>
    <w:semiHidden/>
    <w:qFormat/>
    <w:uiPriority w:val="99"/>
    <w:rPr>
      <w:rFonts w:ascii="Calibri" w:hAnsi="Calibri" w:eastAsia="宋体" w:cs="黑体"/>
      <w:kern w:val="2"/>
      <w:sz w:val="24"/>
      <w:szCs w:val="24"/>
      <w:lang w:val="en-US" w:eastAsia="zh-CN" w:bidi="ar-SA"/>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文字 字符"/>
    <w:basedOn w:val="9"/>
    <w:link w:val="3"/>
    <w:qFormat/>
    <w:uiPriority w:val="0"/>
    <w:rPr>
      <w:sz w:val="21"/>
    </w:rPr>
  </w:style>
  <w:style w:type="character" w:customStyle="1" w:styleId="16">
    <w:name w:val="批注框文本 字符"/>
    <w:basedOn w:val="9"/>
    <w:link w:val="4"/>
    <w:semiHidden/>
    <w:qFormat/>
    <w:uiPriority w:val="99"/>
    <w:rPr>
      <w:sz w:val="18"/>
      <w:szCs w:val="18"/>
    </w:rPr>
  </w:style>
  <w:style w:type="character" w:customStyle="1" w:styleId="17">
    <w:name w:val="批注主题 字符"/>
    <w:basedOn w:val="15"/>
    <w:link w:val="7"/>
    <w:semiHidden/>
    <w:qFormat/>
    <w:uiPriority w:val="99"/>
    <w:rPr>
      <w:b/>
      <w:bCs/>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964</Words>
  <Characters>973</Characters>
  <Lines>7</Lines>
  <Paragraphs>2</Paragraphs>
  <TotalTime>2</TotalTime>
  <ScaleCrop>false</ScaleCrop>
  <LinksUpToDate>false</LinksUpToDate>
  <CharactersWithSpaces>973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2024-05-12T10:30:00Z</dcterms:created>
  <dc:creator>Microsoft Office 用户</dc:creator>
  <cp:lastModifiedBy>uos</cp:lastModifiedBy>
  <cp:lastPrinted>2022-10-22T08:35:00Z</cp:lastPrinted>
  <dcterms:modified xsi:type="dcterms:W3CDTF">2024-09-05T09:12:37Z</dcterms:modified>
  <dc:title>附件5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5C5ABCB2DD81487D90A808B8748BD9D4_13</vt:lpwstr>
  </property>
</Properties>
</file>