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书籍清单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3"/>
        <w:tblW w:w="10725" w:type="dxa"/>
        <w:jc w:val="center"/>
        <w:tblInd w:w="-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115"/>
        <w:gridCol w:w="1056"/>
        <w:gridCol w:w="1056"/>
        <w:gridCol w:w="1056"/>
        <w:gridCol w:w="1386"/>
      </w:tblGrid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建筑安全口袋书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施工现场操作人员入场安全须知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房屋市政工程施工安全口袋书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建筑工人安全常识读本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钢筋工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建筑工人安全操作基本知识读本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建筑工人安全生产知识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现场作业人员“三铁六律”行为安全准则口袋书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336"/>
        </w:tabs>
        <w:bidi w:val="0"/>
        <w:jc w:val="left"/>
        <w:rPr>
          <w:rFonts w:hint="default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2024-08-30T09:04:00Z</dcterms:created>
  <dc:creator>莫锐强</dc:creator>
  <cp:lastModifiedBy>iPhone</cp:lastModifiedBy>
  <dcterms:modified xsi:type="dcterms:W3CDTF">2024-09-02T11:44:07Z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0220F44AB424012D4A34D56602033FE5_31</vt:lpwstr>
  </property>
</Properties>
</file>