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60" w:lineRule="exact"/>
        <w:textAlignment w:val="auto"/>
        <w:rPr>
          <w:rFonts w:hint="eastAsia"/>
        </w:rPr>
      </w:pPr>
      <w:r>
        <w:rPr>
          <w:rFonts w:eastAsia="方正小标宋简体"/>
          <w:b/>
          <w:color w:val="FF0000"/>
          <w:spacing w:val="60"/>
          <w:kern w:val="72"/>
          <w:sz w:val="72"/>
          <w:szCs w:val="72"/>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-113665</wp:posOffset>
                </wp:positionV>
                <wp:extent cx="6012180" cy="8834755"/>
                <wp:effectExtent l="0" t="0" r="7620" b="41910"/>
                <wp:wrapNone/>
                <wp:docPr id="4" name="组合 6"/>
                <wp:cNvGraphicFramePr/>
                <a:graphic xmlns:a="http://schemas.openxmlformats.org/drawingml/2006/main">
                  <a:graphicData uri="http://schemas.microsoft.com/office/word/2010/wordprocessingGroup">
                    <wpg:wgp>
                      <wpg:cNvGrpSpPr/>
                      <wpg:grpSpPr>
                        <a:xfrm>
                          <a:off x="0" y="0"/>
                          <a:ext cx="6012180" cy="8834755"/>
                          <a:chOff x="1276" y="1445"/>
                          <a:chExt cx="9468" cy="14320"/>
                        </a:xfrm>
                      </wpg:grpSpPr>
                      <wps:wsp>
                        <wps:cNvPr id="1" name="文本框 7"/>
                        <wps:cNvSpPr txBox="1"/>
                        <wps:spPr>
                          <a:xfrm>
                            <a:off x="1339" y="1445"/>
                            <a:ext cx="9363" cy="1425"/>
                          </a:xfrm>
                          <a:prstGeom prst="rect">
                            <a:avLst/>
                          </a:prstGeom>
                          <a:noFill/>
                          <a:ln>
                            <a:noFill/>
                          </a:ln>
                        </wps:spPr>
                        <wps:txbx>
                          <w:txbxContent>
                            <w:p>
                              <w:pPr>
                                <w:jc w:val="center"/>
                                <w:rPr>
                                  <w:rFonts w:hint="eastAsia"/>
                                </w:rPr>
                              </w:pPr>
                              <w:r>
                                <w:rPr>
                                  <w:rFonts w:eastAsia="方正小标宋简体"/>
                                  <w:b/>
                                  <w:color w:val="FF0000"/>
                                  <w:spacing w:val="60"/>
                                  <w:w w:val="90"/>
                                  <w:kern w:val="72"/>
                                  <w:sz w:val="72"/>
                                  <w:szCs w:val="72"/>
                                </w:rPr>
                                <w:t>东莞市住房和城乡建设局</w:t>
                              </w:r>
                            </w:p>
                          </w:txbxContent>
                        </wps:txbx>
                        <wps:bodyPr wrap="square" upright="1"/>
                      </wps:wsp>
                      <wps:wsp>
                        <wps:cNvPr id="2" name="直接连接符 1"/>
                        <wps:cNvCnPr/>
                        <wps:spPr>
                          <a:xfrm>
                            <a:off x="1276" y="2805"/>
                            <a:ext cx="9468" cy="0"/>
                          </a:xfrm>
                          <a:prstGeom prst="line">
                            <a:avLst/>
                          </a:prstGeom>
                          <a:ln w="66675" cap="flat" cmpd="thickThin">
                            <a:solidFill>
                              <a:srgbClr val="FF0000"/>
                            </a:solidFill>
                            <a:prstDash val="solid"/>
                            <a:headEnd type="none" w="med" len="med"/>
                            <a:tailEnd type="none" w="med" len="med"/>
                          </a:ln>
                        </wps:spPr>
                        <wps:bodyPr upright="1"/>
                      </wps:wsp>
                      <wps:wsp>
                        <wps:cNvPr id="3" name="直接连接符 1"/>
                        <wps:cNvCnPr/>
                        <wps:spPr>
                          <a:xfrm>
                            <a:off x="1276" y="15765"/>
                            <a:ext cx="9468" cy="0"/>
                          </a:xfrm>
                          <a:prstGeom prst="line">
                            <a:avLst/>
                          </a:prstGeom>
                          <a:ln w="66675" cap="flat" cmpd="thinThick">
                            <a:solidFill>
                              <a:srgbClr val="FF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4.4pt;margin-top:-8.95pt;height:695.65pt;width:473.4pt;z-index:251659264;mso-width-relative:page;mso-height-relative:page;" coordorigin="1276,1445" coordsize="9468,14320" o:gfxdata="UEsDBAoAAAAAAIdO4kAAAAAAAAAAAAAAAAAEAAAAZHJzL1BLAwQUAAAACACHTuJAMew0FdsAAAAL&#10;AQAADwAAAGRycy9kb3ducmV2LnhtbE2PwUrDQBCG74LvsIzgrd2sUZvGbIoU9VQEW0G8bbPTJDQ7&#10;G7LbpH17x5OehmE+/vn+YnV2nRhxCK0nDWqegECqvG2p1vC5e51lIEI0ZE3nCTVcMMCqvL4qTG79&#10;RB84bmMtOIRCbjQ0Mfa5lKFq0Jkw9z0S3w5+cCbyOtTSDmbicNfJuyR5lM60xB8a0+O6weq4PTkN&#10;b5OZnlP1Mm6Oh/Xle/fw/rVRqPXtjUqeQEQ8xz8YfvVZHUp22vsT2SA6DbOMzSNPtViCYGCZZlxu&#10;z2S6SO9BloX836H8AVBLAwQUAAAACACHTuJAy+v4Iv4CAACwCAAADgAAAGRycy9lMm9Eb2MueG1s&#10;3ZbPb9MwFMfvSPwPlu8sTdqmXbR0Euu6C4JJG3+Amzg/tMQ2ttt0dwScECcuICQOcNqRGwf+Gjr+&#10;DJ6dH6NlSBMgJrFD5tjPz+993tcv3dtflQVaUqlyzkLs7vQwoizicc7SED8+nd0bY6Q0YTEpOKMh&#10;PqcK70/u3tmrREA9nvEiphKBE6aCSoQ401oEjqOijJZE7XBBGSwmXJZEw6tMnViSCryXheP1er5T&#10;cRkLySOqFMxO60XceJQ3cciTJI/olEeLkjJde5W0IBpSUlkuFJ7YaJOERvpRkiiqURFiyFTbJxwC&#10;47l5OpM9EqSSiCyPmhDITULYyqkkOYNDO1dToglayPwnV2UeSa54onciXjp1IpYIZOH2ttgcSb4Q&#10;Npc0qFLRQYdCbVH/bbfRw+WxRHkc4gFGjJRQ8MvPT7++eoF8w6YSaQAmR1KciGPZTKT1m0l3lcjS&#10;/IdE0MpSPe+o0pVGEUz6PddzxwA8grXxuD8YDYc19yiD4ph9rjfyMYJldzDo1g6b/bsDHyRpNruD&#10;vmdL5rQnOybALp5KgCTVFSf1Z5xOMiKoxa8MhIaT23Jav36+fnuxfv8MjWpU1spwQnp1n5u02nkF&#10;k9fgcvv93a20W2i7fb/fJu1ZJF3OJBBS6SPKS2QGIZagcis+snygNBQJTFsTcyrjs7worNILtjEB&#10;hmYGKKqgjtGM9Gq+sqVWwZzH55BPBRckxOrJgkiK0ULIPM3gYJuf3QzUjVj+AX6vxX/55tP65Ydv&#10;X97B8/LiI+pgQ6kOWCPWNq1WL51SO8V5416juA59p7dNrV1BbbgXOTPyIMEvuBcMVSB/3x8NoZSG&#10;YAI9CoalgPumoeOcnWZN31C8yGNTJuNPyXR+UEi0JNC1ZrMe/BklQbU2zEyNp0RltZ1dqu9VRkl8&#10;yGKkzwXcZwZtHJtIShpjVFDo+mZk9aBJXtzE8nqhNOq4VT3ALWna1t/Rgzsc+bcmCAZ6iM6spjYq&#10;/Z8IwnZr+JBZKTcfXfOl/PHddqOrHxqT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sNBXbAAAA&#10;CwEAAA8AAAAAAAAAAQAgAAAAIgAAAGRycy9kb3ducmV2LnhtbFBLAQIUABQAAAAIAIdO4kDL6/gi&#10;/gIAALAIAAAOAAAAAAAAAAEAIAAAACoBAABkcnMvZTJvRG9jLnhtbFBLBQYAAAAABgAGAFkBAACa&#10;BgAAAAA=&#10;">
                <o:lock v:ext="edit" aspectratio="f"/>
                <v:shape id="文本框 7" o:spid="_x0000_s1026" o:spt="202" type="#_x0000_t202" style="position:absolute;left:1339;top:1445;height:1425;width:9363;"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rPr>
                        </w:pPr>
                        <w:r>
                          <w:rPr>
                            <w:rFonts w:eastAsia="方正小标宋简体"/>
                            <w:b/>
                            <w:color w:val="FF0000"/>
                            <w:spacing w:val="60"/>
                            <w:w w:val="90"/>
                            <w:kern w:val="72"/>
                            <w:sz w:val="72"/>
                            <w:szCs w:val="72"/>
                          </w:rPr>
                          <w:t>东莞市住房和城乡建设局</w:t>
                        </w:r>
                      </w:p>
                    </w:txbxContent>
                  </v:textbox>
                </v:shape>
                <v:line id="直接连接符 1" o:spid="_x0000_s1026" o:spt="20" style="position:absolute;left:1276;top:2805;height:0;width:9468;" filled="f" stroked="t" coordsize="21600,21600" o:gfxdata="UEsDBAoAAAAAAIdO4kAAAAAAAAAAAAAAAAAEAAAAZHJzL1BLAwQUAAAACACHTuJA5pXdTLwAAADa&#10;AAAADwAAAGRycy9kb3ducmV2LnhtbEWPQWvCQBSE74X+h+UVvNWNIrZEVw9Cil4KtVbx9sg+k2D2&#10;bdh9Nem/7wqFHoeZ+YZZrgfXqhuF2Hg2MBlnoIhLbxuuDBw+i+dXUFGQLbaeycAPRVivHh+WmFvf&#10;8wfd9lKpBOGYo4FapMu1jmVNDuPYd8TJu/jgUJIMlbYB+wR3rZ5m2Vw7bDgt1NjRpqbyuv92Boqi&#10;/5KXsCWenY4y7N67y+ztbMzoaZItQAkN8h/+a2+tgSncr6Qbo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V3Uy8AAAA&#10;2gAAAA8AAAAAAAAAAQAgAAAAIgAAAGRycy9kb3ducmV2LnhtbFBLAQIUABQAAAAIAIdO4kAzLwWe&#10;OwAAADkAAAAQAAAAAAAAAAEAIAAAAAsBAABkcnMvc2hhcGV4bWwueG1sUEsFBgAAAAAGAAYAWwEA&#10;ALUDAAAAAA==&#10;">
                  <v:fill on="f" focussize="0,0"/>
                  <v:stroke weight="5.25pt" color="#FF0000" linestyle="thickThin" joinstyle="round"/>
                  <v:imagedata o:title=""/>
                  <o:lock v:ext="edit" aspectratio="f"/>
                </v:line>
                <v:line id="直接连接符 1" o:spid="_x0000_s1026" o:spt="20" style="position:absolute;left:1276;top:15765;height:0;width:9468;" filled="f" stroked="t" coordsize="21600,21600" o:gfxdata="UEsDBAoAAAAAAIdO4kAAAAAAAAAAAAAAAAAEAAAAZHJzL1BLAwQUAAAACACHTuJAULtmP7sAAADa&#10;AAAADwAAAGRycy9kb3ducmV2LnhtbEWPQWvCQBSE7wX/w/KE3upGBZHoJpSC4MGLqdLra/aZRLNv&#10;l93VxH/fLRR6HGbmG2ZbjqYXD/Khs6xgPstAENdWd9woOH3u3tYgQkTW2FsmBU8KUBaTly3m2g58&#10;pEcVG5EgHHJU0MbocilD3ZLBMLOOOHkX6w3GJH0jtcchwU0vF1m2kgY7TgstOvpoqb5Vd6NgcTh/&#10;xTCs5G74PvdPf3Xy/u6Uep3Osw2ISGP8D/+191rBEn6vpBs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tmP7sAAADa&#10;AAAADwAAAAAAAAABACAAAAAiAAAAZHJzL2Rvd25yZXYueG1sUEsBAhQAFAAAAAgAh07iQDMvBZ47&#10;AAAAOQAAABAAAAAAAAAAAQAgAAAACgEAAGRycy9zaGFwZXhtbC54bWxQSwUGAAAAAAYABgBbAQAA&#10;tAMAAAAA&#10;">
                  <v:fill on="f" focussize="0,0"/>
                  <v:stroke weight="5.25pt" color="#FF0000" linestyle="thinThick" joinstyle="round"/>
                  <v:imagedata o:title=""/>
                  <o:lock v:ext="edit" aspectratio="f"/>
                </v:line>
              </v:group>
            </w:pict>
          </mc:Fallback>
        </mc:AlternateContent>
      </w:r>
    </w:p>
    <w:p>
      <w:pPr>
        <w:keepNext w:val="0"/>
        <w:keepLines w:val="0"/>
        <w:pageBreakBefore w:val="0"/>
        <w:widowControl w:val="0"/>
        <w:kinsoku/>
        <w:wordWrap/>
        <w:overflowPunct/>
        <w:autoSpaceDE/>
        <w:autoSpaceDN/>
        <w:bidi w:val="0"/>
        <w:spacing w:line="560" w:lineRule="exact"/>
        <w:textAlignment w:val="auto"/>
        <w:rPr>
          <w:rFonts w:hint="eastAsia"/>
        </w:rPr>
      </w:pPr>
    </w:p>
    <w:p>
      <w:pPr>
        <w:keepNext w:val="0"/>
        <w:keepLines w:val="0"/>
        <w:pageBreakBefore w:val="0"/>
        <w:widowControl w:val="0"/>
        <w:kinsoku/>
        <w:wordWrap/>
        <w:overflowPunct/>
        <w:autoSpaceDE/>
        <w:autoSpaceDN/>
        <w:bidi w:val="0"/>
        <w:spacing w:line="560" w:lineRule="exact"/>
        <w:jc w:val="right"/>
        <w:textAlignment w:val="auto"/>
        <w:rPr>
          <w:rFonts w:hint="eastAsia"/>
          <w:szCs w:val="32"/>
        </w:rPr>
      </w:pPr>
      <w:r>
        <w:rPr>
          <w:rFonts w:hint="eastAsia"/>
          <w:szCs w:val="32"/>
        </w:rPr>
        <w:t xml:space="preserve">                          </w:t>
      </w:r>
    </w:p>
    <w:p>
      <w:pPr>
        <w:keepNext w:val="0"/>
        <w:keepLines w:val="0"/>
        <w:pageBreakBefore w:val="0"/>
        <w:widowControl w:val="0"/>
        <w:kinsoku/>
        <w:wordWrap/>
        <w:overflowPunct/>
        <w:autoSpaceDE/>
        <w:autoSpaceDN/>
        <w:bidi w:val="0"/>
        <w:spacing w:line="560" w:lineRule="exact"/>
        <w:jc w:val="right"/>
        <w:textAlignment w:val="auto"/>
        <w:rPr>
          <w:rFonts w:hint="eastAsia"/>
          <w:szCs w:val="32"/>
        </w:rPr>
      </w:pPr>
      <w:r>
        <w:rPr>
          <w:rFonts w:hint="eastAsia"/>
          <w:szCs w:val="32"/>
        </w:rPr>
        <w:t>东建</w:t>
      </w:r>
      <w:r>
        <w:rPr>
          <w:szCs w:val="32"/>
        </w:rPr>
        <w:t>函〔</w:t>
      </w:r>
      <w:r>
        <w:rPr>
          <w:rFonts w:hint="eastAsia"/>
          <w:szCs w:val="32"/>
        </w:rPr>
        <w:t>202</w:t>
      </w:r>
      <w:r>
        <w:rPr>
          <w:rFonts w:hint="eastAsia"/>
          <w:szCs w:val="32"/>
          <w:lang w:val="en-US" w:eastAsia="zh-CN"/>
        </w:rPr>
        <w:t>4</w:t>
      </w:r>
      <w:r>
        <w:rPr>
          <w:szCs w:val="32"/>
        </w:rPr>
        <w:t>〕</w:t>
      </w:r>
      <w:r>
        <w:rPr>
          <w:rFonts w:hint="eastAsia"/>
          <w:szCs w:val="32"/>
          <w:lang w:val="en-US" w:eastAsia="zh-CN"/>
        </w:rPr>
        <w:t>14</w:t>
      </w:r>
      <w:r>
        <w:rPr>
          <w:szCs w:val="32"/>
        </w:rPr>
        <w:t>号</w:t>
      </w:r>
      <w:r>
        <w:rPr>
          <w:rFonts w:hint="eastAsia"/>
          <w:szCs w:val="32"/>
        </w:rPr>
        <w:t xml:space="preserve"> </w:t>
      </w:r>
    </w:p>
    <w:p>
      <w:pPr>
        <w:keepNext w:val="0"/>
        <w:keepLines w:val="0"/>
        <w:pageBreakBefore w:val="0"/>
        <w:widowControl w:val="0"/>
        <w:kinsoku/>
        <w:wordWrap/>
        <w:overflowPunct/>
        <w:autoSpaceDE/>
        <w:autoSpaceDN/>
        <w:bidi w:val="0"/>
        <w:spacing w:line="560" w:lineRule="exact"/>
        <w:jc w:val="right"/>
        <w:textAlignment w:val="auto"/>
        <w:rPr>
          <w:rFonts w:hint="eastAsia"/>
          <w:szCs w:val="32"/>
        </w:rPr>
      </w:pPr>
      <w:r>
        <w:rPr>
          <w:rFonts w:hint="eastAsia"/>
          <w:szCs w:val="32"/>
        </w:rPr>
        <w:t xml:space="preserve">                                       （</w:t>
      </w:r>
      <w:r>
        <w:rPr>
          <w:rFonts w:hint="eastAsia"/>
          <w:szCs w:val="32"/>
          <w:lang w:val="en-US" w:eastAsia="zh-CN"/>
        </w:rPr>
        <w:t>C</w:t>
      </w:r>
      <w:r>
        <w:rPr>
          <w:rFonts w:hint="eastAsia"/>
          <w:szCs w:val="32"/>
        </w:rPr>
        <w:t>类）</w:t>
      </w:r>
    </w:p>
    <w:p>
      <w:pPr>
        <w:keepNext w:val="0"/>
        <w:keepLines w:val="0"/>
        <w:pageBreakBefore w:val="0"/>
        <w:widowControl w:val="0"/>
        <w:kinsoku/>
        <w:wordWrap/>
        <w:overflowPunct/>
        <w:autoSpaceDE/>
        <w:autoSpaceDN/>
        <w:bidi w:val="0"/>
        <w:spacing w:line="560" w:lineRule="exact"/>
        <w:jc w:val="right"/>
        <w:textAlignment w:val="auto"/>
        <w:rPr>
          <w:rFonts w:hint="eastAsia"/>
          <w:szCs w:val="32"/>
        </w:rPr>
      </w:pPr>
      <w:r>
        <w:rPr>
          <w:rFonts w:hint="eastAsia"/>
          <w:szCs w:val="32"/>
        </w:rPr>
        <w:t xml:space="preserve">                      </w:t>
      </w:r>
    </w:p>
    <w:p>
      <w:pPr>
        <w:pStyle w:val="39"/>
        <w:keepNext w:val="0"/>
        <w:keepLines w:val="0"/>
        <w:pageBreakBefore w:val="0"/>
        <w:widowControl w:val="0"/>
        <w:kinsoku/>
        <w:wordWrap/>
        <w:overflowPunct/>
        <w:topLinePunct/>
        <w:autoSpaceDE/>
        <w:autoSpaceDN/>
        <w:bidi w:val="0"/>
        <w:spacing w:line="560" w:lineRule="exact"/>
        <w:ind w:firstLine="0" w:firstLineChars="0"/>
        <w:jc w:val="center"/>
        <w:textAlignment w:val="auto"/>
        <w:rPr>
          <w:rStyle w:val="41"/>
          <w:rFonts w:hint="eastAsia" w:ascii="方正小标宋简体" w:hAnsi="方正小标宋简体" w:eastAsia="方正小标宋简体" w:cs="方正小标宋简体"/>
          <w:kern w:val="2"/>
          <w:sz w:val="44"/>
          <w:szCs w:val="44"/>
        </w:rPr>
      </w:pPr>
      <w:r>
        <w:rPr>
          <w:rFonts w:hint="eastAsia" w:eastAsia="方正小标宋简体"/>
          <w:sz w:val="44"/>
          <w:szCs w:val="44"/>
        </w:rPr>
        <w:t>东莞市住房和城乡建设局</w:t>
      </w:r>
      <w:r>
        <w:rPr>
          <w:rFonts w:eastAsia="方正小标宋简体"/>
          <w:sz w:val="44"/>
          <w:szCs w:val="44"/>
        </w:rPr>
        <w:t>关于</w:t>
      </w:r>
      <w:r>
        <w:rPr>
          <w:rFonts w:hint="eastAsia" w:eastAsia="方正小标宋简体"/>
          <w:sz w:val="44"/>
          <w:szCs w:val="44"/>
        </w:rPr>
        <w:t>东莞</w:t>
      </w:r>
      <w:r>
        <w:rPr>
          <w:rStyle w:val="41"/>
          <w:rFonts w:hint="eastAsia" w:ascii="方正小标宋简体" w:hAnsi="方正小标宋简体" w:eastAsia="方正小标宋简体" w:cs="方正小标宋简体"/>
          <w:kern w:val="2"/>
          <w:sz w:val="44"/>
          <w:szCs w:val="44"/>
        </w:rPr>
        <w:t>市十七届</w:t>
      </w:r>
    </w:p>
    <w:p>
      <w:pPr>
        <w:pStyle w:val="39"/>
        <w:keepNext w:val="0"/>
        <w:keepLines w:val="0"/>
        <w:pageBreakBefore w:val="0"/>
        <w:widowControl w:val="0"/>
        <w:kinsoku/>
        <w:wordWrap/>
        <w:overflowPunct/>
        <w:topLinePunct/>
        <w:autoSpaceDE/>
        <w:autoSpaceDN/>
        <w:bidi w:val="0"/>
        <w:spacing w:line="560" w:lineRule="exact"/>
        <w:ind w:firstLine="0" w:firstLineChars="0"/>
        <w:jc w:val="center"/>
        <w:textAlignment w:val="auto"/>
        <w:rPr>
          <w:rStyle w:val="41"/>
          <w:rFonts w:ascii="方正小标宋简体" w:hAnsi="方正小标宋简体" w:eastAsia="方正小标宋简体" w:cs="方正小标宋简体"/>
          <w:kern w:val="2"/>
          <w:sz w:val="44"/>
          <w:szCs w:val="44"/>
        </w:rPr>
      </w:pPr>
      <w:r>
        <w:rPr>
          <w:rStyle w:val="41"/>
          <w:rFonts w:hint="eastAsia" w:ascii="方正小标宋简体" w:hAnsi="方正小标宋简体" w:eastAsia="方正小标宋简体" w:cs="方正小标宋简体"/>
          <w:kern w:val="2"/>
          <w:sz w:val="44"/>
          <w:szCs w:val="44"/>
        </w:rPr>
        <w:t>人大</w:t>
      </w:r>
      <w:r>
        <w:rPr>
          <w:rStyle w:val="41"/>
          <w:rFonts w:hint="eastAsia" w:ascii="方正小标宋简体" w:hAnsi="方正小标宋简体" w:eastAsia="方正小标宋简体" w:cs="方正小标宋简体"/>
          <w:kern w:val="2"/>
          <w:sz w:val="44"/>
          <w:szCs w:val="44"/>
          <w:lang w:eastAsia="zh-CN"/>
        </w:rPr>
        <w:t>四</w:t>
      </w:r>
      <w:r>
        <w:rPr>
          <w:rStyle w:val="41"/>
          <w:rFonts w:hint="eastAsia" w:ascii="方正小标宋简体" w:hAnsi="方正小标宋简体" w:eastAsia="方正小标宋简体" w:cs="方正小标宋简体"/>
          <w:kern w:val="2"/>
          <w:sz w:val="44"/>
          <w:szCs w:val="44"/>
        </w:rPr>
        <w:t>次会议第</w:t>
      </w:r>
      <w:r>
        <w:rPr>
          <w:rFonts w:hint="eastAsia" w:eastAsia="方正小标宋简体"/>
          <w:sz w:val="44"/>
          <w:szCs w:val="44"/>
        </w:rPr>
        <w:t>202</w:t>
      </w:r>
      <w:r>
        <w:rPr>
          <w:rFonts w:hint="eastAsia" w:eastAsia="方正小标宋简体"/>
          <w:sz w:val="44"/>
          <w:szCs w:val="44"/>
          <w:lang w:val="en-US" w:eastAsia="zh-CN"/>
        </w:rPr>
        <w:t>40022</w:t>
      </w:r>
      <w:r>
        <w:rPr>
          <w:rFonts w:eastAsia="方正小标宋简体"/>
          <w:sz w:val="44"/>
          <w:szCs w:val="44"/>
        </w:rPr>
        <w:t>号建议答复的函</w:t>
      </w:r>
    </w:p>
    <w:p>
      <w:pPr>
        <w:keepNext w:val="0"/>
        <w:keepLines w:val="0"/>
        <w:pageBreakBefore w:val="0"/>
        <w:widowControl w:val="0"/>
        <w:kinsoku/>
        <w:wordWrap/>
        <w:overflowPunct/>
        <w:autoSpaceDE/>
        <w:autoSpaceDN/>
        <w:bidi w:val="0"/>
        <w:spacing w:line="560" w:lineRule="exact"/>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szCs w:val="32"/>
        </w:rPr>
      </w:pPr>
      <w:r>
        <w:rPr>
          <w:rFonts w:hint="eastAsia"/>
          <w:szCs w:val="32"/>
          <w:lang w:eastAsia="zh-CN"/>
        </w:rPr>
        <w:t>何裕全</w:t>
      </w:r>
      <w:r>
        <w:rPr>
          <w:szCs w:val="32"/>
        </w:rPr>
        <w:t>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Cs w:val="32"/>
        </w:rPr>
      </w:pPr>
      <w:r>
        <w:rPr>
          <w:szCs w:val="32"/>
        </w:rPr>
        <w:t>您提出的《</w:t>
      </w:r>
      <w:r>
        <w:rPr>
          <w:rFonts w:hint="eastAsia"/>
          <w:szCs w:val="32"/>
        </w:rPr>
        <w:t>关于完善古建筑修缮难的建议</w:t>
      </w:r>
      <w:r>
        <w:rPr>
          <w:szCs w:val="32"/>
        </w:rPr>
        <w:t>》（第202</w:t>
      </w:r>
      <w:r>
        <w:rPr>
          <w:rFonts w:hint="eastAsia"/>
          <w:szCs w:val="32"/>
          <w:lang w:val="en-US" w:eastAsia="zh-CN"/>
        </w:rPr>
        <w:t>40022</w:t>
      </w:r>
      <w:r>
        <w:rPr>
          <w:szCs w:val="32"/>
        </w:rPr>
        <w:t>号）建议收悉，我局高度重视，认真研究，现答复如下：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一、关于第一、二条建议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szCs w:val="32"/>
          <w:lang w:eastAsia="zh-CN"/>
        </w:rPr>
      </w:pPr>
      <w:r>
        <w:rPr>
          <w:rFonts w:hint="eastAsia"/>
          <w:szCs w:val="32"/>
          <w:lang w:eastAsia="zh-CN"/>
        </w:rPr>
        <w:t>经与您电话沟通，您在建议中所提的“古建筑”主要指未达到文物建筑或历史建筑标准但有一定历史文化价值的普通老旧建筑</w:t>
      </w:r>
      <w:r>
        <w:rPr>
          <w:rFonts w:hint="eastAsia"/>
          <w:i/>
          <w:iCs/>
          <w:szCs w:val="32"/>
          <w:lang w:eastAsia="zh-CN"/>
        </w:rPr>
        <w:t>。</w:t>
      </w:r>
      <w:r>
        <w:rPr>
          <w:rFonts w:hint="eastAsia"/>
          <w:szCs w:val="32"/>
          <w:lang w:eastAsia="zh-CN"/>
        </w:rPr>
        <w:t>对于不属于“文物保护的纪念建筑物和古建筑”的房屋建筑，《既有建筑鉴定与加固通用规范》（GB 55021-2021）《建筑与市政工程抗震通用规范》（GB 55002-2021）等国家技术标准及我局</w:t>
      </w:r>
      <w:r>
        <w:rPr>
          <w:rFonts w:hint="eastAsia"/>
          <w:szCs w:val="32"/>
          <w:lang w:val="en-US" w:eastAsia="zh-CN"/>
        </w:rPr>
        <w:t>印发的</w:t>
      </w:r>
      <w:r>
        <w:rPr>
          <w:rFonts w:hint="eastAsia"/>
          <w:szCs w:val="32"/>
          <w:lang w:eastAsia="zh-CN"/>
        </w:rPr>
        <w:t>《关于进一步加强建筑工程勘察设计质量管理工作的通知》已明确房屋建筑的鉴定、设计、审查标准，该类房屋建筑施工图审查应满足以上标准要求。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szCs w:val="32"/>
          <w:lang w:eastAsia="zh-CN"/>
        </w:rPr>
      </w:pPr>
      <w:r>
        <w:rPr>
          <w:rFonts w:hint="eastAsia"/>
          <w:szCs w:val="32"/>
          <w:lang w:eastAsia="zh-CN"/>
        </w:rPr>
        <w:t>对于历史建筑，若涉及外部修缮装饰、添加设施以及改变历史建筑的结构或者使用性质，可参考《历史文化名城名镇名村保护条例》第三十五条、住房和城乡建设部行政许可事项实施规范及我市《东莞市历史建筑保护管理办法》第二十二条规定，提交申请材料，包括申请表、申请人身份证明、所有权证明文件、必要性说明、设计方案等，经市住房城乡建设局受理审查、组织专家评审、公示（必要时需开展听证）、征求市自然资源局和市文化广电旅游体育局意见、最后做出准予行政许可决定后，方可开展相关活动。目前，该项行政许可事项已上线广东政务服务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Cs w:val="32"/>
          <w:lang w:eastAsia="zh-CN"/>
        </w:rPr>
      </w:pPr>
      <w:r>
        <w:rPr>
          <w:rFonts w:hint="eastAsia"/>
          <w:szCs w:val="32"/>
          <w:lang w:eastAsia="zh-CN"/>
        </w:rPr>
        <w:t>对于消防设计，目前没有古旧建筑修缮工作的专项消防技术规范，建议可参照《国家文物局办公室 应急管理部消防救援局关于开展文物建筑火灾隐患排查整治工作的通知》（办督发〔2019〕7号）提出的《文物火灾隐患排查整治工作实施方案》要求，对照《文物建筑消防安全管理十项规定》《文物单位消防安全检查规程》《文物建筑防火设计导则（试行）》《文物建筑电气防火导则（试行）》《古城镇和村寨火灾防控技术指导意见》以及有关文物消防安全的标准规范和政策文件等，对相关的火灾隐患和消防安全问题进行消防安全性设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二、关于第四条建议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szCs w:val="32"/>
          <w:lang w:eastAsia="zh-CN"/>
        </w:rPr>
      </w:pPr>
      <w:r>
        <w:rPr>
          <w:rFonts w:hint="eastAsia" w:eastAsia="仿宋_GB2312"/>
          <w:szCs w:val="32"/>
          <w:lang w:eastAsia="zh-CN"/>
        </w:rPr>
        <w:t>目前我市房屋建筑工程的施工图审查均在“广东省施工图设计文件审查管理系统”开展，建设、设计单位可通过该系统实时查看审查结果</w:t>
      </w:r>
      <w:r>
        <w:rPr>
          <w:rFonts w:hint="eastAsia"/>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三、下一步工作计划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Cs w:val="32"/>
          <w:lang w:eastAsia="zh-CN"/>
        </w:rPr>
      </w:pPr>
      <w:r>
        <w:rPr>
          <w:rFonts w:hint="eastAsia" w:eastAsia="仿宋_GB2312"/>
          <w:szCs w:val="32"/>
          <w:lang w:eastAsia="zh-CN"/>
        </w:rPr>
        <w:t>下来，我局将</w:t>
      </w:r>
      <w:r>
        <w:rPr>
          <w:rFonts w:hint="eastAsia"/>
          <w:szCs w:val="32"/>
          <w:lang w:eastAsia="zh-CN"/>
        </w:rPr>
        <w:t>持续做好历史建筑修缮审批工作，</w:t>
      </w:r>
      <w:r>
        <w:rPr>
          <w:rFonts w:hint="eastAsia" w:eastAsia="仿宋_GB2312"/>
          <w:szCs w:val="32"/>
          <w:lang w:eastAsia="zh-CN"/>
        </w:rPr>
        <w:t>在我局权限范围内进一步优化、明确既有建筑的鉴定、改扩建要求</w:t>
      </w:r>
      <w:r>
        <w:rPr>
          <w:rFonts w:hint="eastAsia"/>
          <w:szCs w:val="32"/>
          <w:lang w:eastAsia="zh-CN"/>
        </w:rPr>
        <w:t>，</w:t>
      </w:r>
      <w:r>
        <w:rPr>
          <w:rFonts w:hint="eastAsia" w:eastAsia="仿宋_GB2312"/>
          <w:szCs w:val="32"/>
          <w:lang w:eastAsia="zh-CN"/>
        </w:rPr>
        <w:t>全面应用数字化图纸，依托“广东省施工图设计文件审查管理系统”，统一全市房屋建筑和市政基础设施工程建设过程中所产生的数字化图纸信息，实现各方参建主体和施工图审查机构对图纸的审查、变更、确认、验收等在线业务协同，实现项目设计、施工、竣工、归档全过程“一套图”闭环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Cs w:val="32"/>
        </w:rPr>
      </w:pPr>
      <w:r>
        <w:rPr>
          <w:szCs w:val="32"/>
        </w:rPr>
        <w:t xml:space="preserve">专此答复，诚挚感谢您对我局工作的关心和支持。        </w:t>
      </w:r>
    </w:p>
    <w:p>
      <w:pPr>
        <w:pStyle w:val="3"/>
        <w:keepNext w:val="0"/>
        <w:keepLines w:val="0"/>
        <w:pageBreakBefore w:val="0"/>
        <w:widowControl w:val="0"/>
        <w:kinsoku/>
        <w:wordWrap/>
        <w:overflowPunct/>
        <w:topLinePunct w:val="0"/>
        <w:autoSpaceDE/>
        <w:autoSpaceDN/>
        <w:bidi w:val="0"/>
        <w:spacing w:line="560" w:lineRule="exact"/>
        <w:ind w:left="0" w:leftChars="0"/>
        <w:textAlignment w:val="auto"/>
      </w:pPr>
    </w:p>
    <w:p>
      <w:pPr>
        <w:keepNext w:val="0"/>
        <w:keepLines w:val="0"/>
        <w:pageBreakBefore w:val="0"/>
        <w:widowControl w:val="0"/>
        <w:kinsoku/>
        <w:wordWrap/>
        <w:overflowPunct/>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ind w:left="3520" w:leftChars="1100" w:firstLine="1600" w:firstLineChars="500"/>
        <w:textAlignment w:val="auto"/>
        <w:rPr>
          <w:szCs w:val="32"/>
        </w:rPr>
      </w:pPr>
      <w:r>
        <w:rPr>
          <w:szCs w:val="32"/>
        </w:rPr>
        <w:t>东莞市住房和城乡建设局</w:t>
      </w:r>
    </w:p>
    <w:p>
      <w:pPr>
        <w:keepNext w:val="0"/>
        <w:keepLines w:val="0"/>
        <w:pageBreakBefore w:val="0"/>
        <w:widowControl w:val="0"/>
        <w:kinsoku/>
        <w:wordWrap/>
        <w:overflowPunct/>
        <w:topLinePunct w:val="0"/>
        <w:autoSpaceDE/>
        <w:autoSpaceDN/>
        <w:bidi w:val="0"/>
        <w:adjustRightInd w:val="0"/>
        <w:snapToGrid w:val="0"/>
        <w:spacing w:line="560" w:lineRule="exact"/>
        <w:ind w:firstLine="5760" w:firstLineChars="1800"/>
        <w:textAlignment w:val="auto"/>
        <w:rPr>
          <w:szCs w:val="32"/>
        </w:rPr>
      </w:pPr>
      <w:r>
        <w:rPr>
          <w:szCs w:val="32"/>
        </w:rPr>
        <w:t>202</w:t>
      </w:r>
      <w:r>
        <w:rPr>
          <w:rFonts w:hint="eastAsia"/>
          <w:szCs w:val="32"/>
          <w:lang w:val="en-US" w:eastAsia="zh-CN"/>
        </w:rPr>
        <w:t>4</w:t>
      </w:r>
      <w:r>
        <w:rPr>
          <w:szCs w:val="32"/>
        </w:rPr>
        <w:t>年</w:t>
      </w:r>
      <w:r>
        <w:rPr>
          <w:rFonts w:hint="eastAsia"/>
          <w:szCs w:val="32"/>
          <w:lang w:val="en-US" w:eastAsia="zh-CN"/>
        </w:rPr>
        <w:t>5</w:t>
      </w:r>
      <w:r>
        <w:rPr>
          <w:szCs w:val="32"/>
        </w:rPr>
        <w:t>月</w:t>
      </w:r>
      <w:r>
        <w:rPr>
          <w:rFonts w:hint="eastAsia"/>
          <w:szCs w:val="32"/>
          <w:lang w:val="en-US" w:eastAsia="zh-CN"/>
        </w:rPr>
        <w:t>22</w:t>
      </w:r>
      <w:r>
        <w:rPr>
          <w:szCs w:val="32"/>
        </w:rPr>
        <w:t>日</w:t>
      </w:r>
    </w:p>
    <w:p>
      <w:pPr>
        <w:pStyle w:val="2"/>
      </w:pPr>
    </w:p>
    <w:p>
      <w:pPr>
        <w:keepNext w:val="0"/>
        <w:keepLines w:val="0"/>
        <w:pageBreakBefore w:val="0"/>
        <w:widowControl w:val="0"/>
        <w:kinsoku/>
        <w:wordWrap/>
        <w:overflowPunct/>
        <w:autoSpaceDE/>
        <w:autoSpaceDN/>
        <w:bidi w:val="0"/>
        <w:spacing w:line="560" w:lineRule="exact"/>
        <w:textAlignment w:val="auto"/>
        <w:rPr>
          <w:rFonts w:hAnsi="黑体" w:eastAsia="黑体"/>
          <w:szCs w:val="32"/>
        </w:rPr>
      </w:pPr>
      <w:bookmarkStart w:id="0" w:name="_GoBack"/>
      <w:bookmarkEnd w:id="0"/>
    </w:p>
    <w:p>
      <w:pPr>
        <w:pStyle w:val="2"/>
        <w:rPr>
          <w:rFonts w:hAnsi="黑体" w:eastAsia="黑体"/>
          <w:szCs w:val="32"/>
        </w:rPr>
      </w:pPr>
    </w:p>
    <w:p>
      <w:pPr>
        <w:pStyle w:val="3"/>
        <w:rPr>
          <w:rFonts w:hAnsi="黑体" w:eastAsia="黑体"/>
          <w:szCs w:val="32"/>
        </w:rPr>
      </w:pPr>
    </w:p>
    <w:p>
      <w:pPr>
        <w:rPr>
          <w:rFonts w:hAnsi="黑体" w:eastAsia="黑体"/>
          <w:szCs w:val="32"/>
        </w:rPr>
      </w:pPr>
    </w:p>
    <w:p>
      <w:pPr>
        <w:pStyle w:val="2"/>
        <w:rPr>
          <w:rFonts w:hAnsi="黑体" w:eastAsia="黑体"/>
          <w:szCs w:val="32"/>
        </w:rPr>
      </w:pPr>
    </w:p>
    <w:p>
      <w:pPr>
        <w:pStyle w:val="3"/>
        <w:rPr>
          <w:rFonts w:hAnsi="黑体" w:eastAsia="黑体"/>
          <w:szCs w:val="32"/>
        </w:rPr>
      </w:pPr>
    </w:p>
    <w:p>
      <w:pPr>
        <w:rPr>
          <w:rFonts w:hAnsi="黑体" w:eastAsia="黑体"/>
          <w:szCs w:val="32"/>
        </w:rPr>
      </w:pPr>
    </w:p>
    <w:p>
      <w:pPr>
        <w:pStyle w:val="2"/>
        <w:rPr>
          <w:rFonts w:hAnsi="黑体" w:eastAsia="黑体"/>
          <w:szCs w:val="32"/>
        </w:rPr>
      </w:pPr>
    </w:p>
    <w:p>
      <w:pPr>
        <w:pStyle w:val="3"/>
        <w:rPr>
          <w:rFonts w:hAnsi="黑体" w:eastAsia="黑体"/>
          <w:szCs w:val="32"/>
        </w:rPr>
      </w:pPr>
    </w:p>
    <w:p>
      <w:pPr>
        <w:pStyle w:val="3"/>
        <w:ind w:left="0" w:leftChars="0" w:firstLine="0" w:firstLineChars="0"/>
        <w:rPr>
          <w:rFonts w:hAnsi="黑体" w:eastAsia="黑体"/>
          <w:szCs w:val="32"/>
        </w:rPr>
      </w:pPr>
    </w:p>
    <w:p>
      <w:pPr>
        <w:pStyle w:val="2"/>
        <w:ind w:left="0" w:leftChars="0" w:firstLine="0" w:firstLineChars="0"/>
      </w:pPr>
    </w:p>
    <w:p>
      <w:pPr>
        <w:keepNext w:val="0"/>
        <w:keepLines w:val="0"/>
        <w:pageBreakBefore w:val="0"/>
        <w:widowControl w:val="0"/>
        <w:kinsoku/>
        <w:wordWrap/>
        <w:overflowPunct/>
        <w:autoSpaceDE/>
        <w:autoSpaceDN/>
        <w:bidi w:val="0"/>
        <w:spacing w:line="560" w:lineRule="exact"/>
        <w:textAlignment w:val="auto"/>
        <w:rPr>
          <w:rFonts w:hint="eastAsia" w:hAnsi="黑体" w:eastAsia="黑体"/>
          <w:szCs w:val="32"/>
        </w:rPr>
      </w:pPr>
      <w:r>
        <w:rPr>
          <w:rFonts w:hAnsi="黑体" w:eastAsia="黑体"/>
          <w:szCs w:val="32"/>
        </w:rPr>
        <w:t>公开方式：</w:t>
      </w:r>
      <w:r>
        <w:rPr>
          <w:rFonts w:hint="eastAsia" w:hAnsi="黑体" w:eastAsia="黑体"/>
          <w:szCs w:val="32"/>
        </w:rPr>
        <w:t>不公开</w:t>
      </w:r>
    </w:p>
    <w:p>
      <w:pPr>
        <w:pStyle w:val="2"/>
        <w:rPr>
          <w:rFonts w:hint="eastAsia"/>
        </w:rPr>
      </w:pPr>
    </w:p>
    <w:p>
      <w:pPr>
        <w:keepNext w:val="0"/>
        <w:keepLines w:val="0"/>
        <w:pageBreakBefore w:val="0"/>
        <w:widowControl w:val="0"/>
        <w:kinsoku/>
        <w:wordWrap/>
        <w:overflowPunct/>
        <w:autoSpaceDE/>
        <w:autoSpaceDN/>
        <w:bidi w:val="0"/>
        <w:spacing w:line="560" w:lineRule="exact"/>
        <w:ind w:left="1280" w:leftChars="100" w:hanging="960" w:hangingChars="300"/>
        <w:textAlignment w:val="auto"/>
        <w:rPr>
          <w:szCs w:val="32"/>
        </w:rPr>
      </w:pPr>
      <w:r>
        <w:rPr>
          <w:szCs w:val="32"/>
        </w:rPr>
        <w:t>抄送：市人大常委会选联工委、</w:t>
      </w:r>
      <w:r>
        <w:rPr>
          <w:rFonts w:hint="eastAsia"/>
          <w:szCs w:val="32"/>
        </w:rPr>
        <w:t>市政府办公室</w:t>
      </w:r>
      <w:r>
        <w:rPr>
          <w:rFonts w:hint="eastAsia" w:ascii="仿宋_GB2312"/>
          <w:szCs w:val="32"/>
        </w:rPr>
        <w:t>。</w:t>
      </w:r>
    </w:p>
    <w:sectPr>
      <w:footerReference r:id="rId5" w:type="first"/>
      <w:footerReference r:id="rId3" w:type="default"/>
      <w:footerReference r:id="rId4" w:type="even"/>
      <w:pgSz w:w="11906" w:h="16838"/>
      <w:pgMar w:top="1701" w:right="1304" w:bottom="1304" w:left="1304" w:header="851" w:footer="1304"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1067" w:h="562" w:hRule="exact" w:wrap="around" w:vAnchor="text" w:hAnchor="page" w:x="9465" w:y="209"/>
      <w:jc w:val="center"/>
      <w:rPr>
        <w:rStyle w:val="30"/>
        <w:rFonts w:hint="eastAsia"/>
      </w:rPr>
    </w:pPr>
    <w:r>
      <w:rPr>
        <w:rStyle w:val="30"/>
        <w:rFonts w:hint="eastAsia"/>
      </w:rPr>
      <w:t>—</w:t>
    </w:r>
    <w:r>
      <w:fldChar w:fldCharType="begin"/>
    </w:r>
    <w:r>
      <w:rPr>
        <w:rStyle w:val="30"/>
      </w:rPr>
      <w:instrText xml:space="preserve">PAGE  </w:instrText>
    </w:r>
    <w:r>
      <w:fldChar w:fldCharType="separate"/>
    </w:r>
    <w:r>
      <w:rPr>
        <w:rStyle w:val="30"/>
      </w:rPr>
      <w:t>7</w:t>
    </w:r>
    <w:r>
      <w:fldChar w:fldCharType="end"/>
    </w:r>
    <w:r>
      <w:rPr>
        <w:rStyle w:val="30"/>
        <w:rFonts w:hint="eastAsia"/>
      </w:rPr>
      <w:t>—</w:t>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notBeside" w:vAnchor="page" w:hAnchor="page" w:x="1625" w:y="15422"/>
      <w:rPr>
        <w:rStyle w:val="30"/>
      </w:rPr>
    </w:pPr>
    <w:r>
      <w:rPr>
        <w:rStyle w:val="30"/>
        <w:rFonts w:hint="eastAsia"/>
      </w:rPr>
      <w:t>—</w:t>
    </w:r>
    <w:r>
      <w:fldChar w:fldCharType="begin"/>
    </w:r>
    <w:r>
      <w:rPr>
        <w:rStyle w:val="30"/>
      </w:rPr>
      <w:instrText xml:space="preserve">PAGE  </w:instrText>
    </w:r>
    <w:r>
      <w:fldChar w:fldCharType="separate"/>
    </w:r>
    <w:r>
      <w:rPr>
        <w:rStyle w:val="30"/>
      </w:rPr>
      <w:t>6</w:t>
    </w:r>
    <w:r>
      <w:fldChar w:fldCharType="end"/>
    </w:r>
    <w:r>
      <w:rPr>
        <w:rStyle w:val="30"/>
        <w:rFonts w:hint="eastAsia"/>
      </w:rPr>
      <w:t>—</w:t>
    </w:r>
  </w:p>
  <w:p>
    <w:pPr>
      <w:pStyle w:val="20"/>
      <w:ind w:right="360"/>
      <w:jc w:val="both"/>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0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pStyle w:val="5"/>
      <w:lvlText w:val="%2"/>
      <w:legacy w:legacy="1" w:legacySpace="0" w:legacyIndent="0"/>
      <w:lvlJc w:val="left"/>
      <w:rPr>
        <w:rFonts w:hint="eastAsia" w:ascii="宋体" w:eastAsia="宋体"/>
      </w:rPr>
    </w:lvl>
    <w:lvl w:ilvl="2" w:tentative="0">
      <w:start w:val="0"/>
      <w:numFmt w:val="decimal"/>
      <w:pStyle w:val="6"/>
      <w:lvlText w:val="%3"/>
      <w:legacy w:legacy="1" w:legacySpace="0" w:legacyIndent="0"/>
      <w:lvlJc w:val="left"/>
      <w:rPr>
        <w:rFonts w:hint="eastAsia" w:ascii="宋体" w:eastAsia="宋体"/>
      </w:rPr>
    </w:lvl>
    <w:lvl w:ilvl="3" w:tentative="0">
      <w:start w:val="0"/>
      <w:numFmt w:val="decimal"/>
      <w:pStyle w:val="7"/>
      <w:lvlText w:val="%4"/>
      <w:legacy w:legacy="1" w:legacySpace="0" w:legacyIndent="0"/>
      <w:lvlJc w:val="left"/>
      <w:rPr>
        <w:rFonts w:hint="eastAsia" w:ascii="宋体" w:eastAsia="宋体"/>
      </w:rPr>
    </w:lvl>
    <w:lvl w:ilvl="4" w:tentative="0">
      <w:start w:val="0"/>
      <w:numFmt w:val="decimal"/>
      <w:pStyle w:val="8"/>
      <w:lvlText w:val="%5"/>
      <w:legacy w:legacy="1" w:legacySpace="0" w:legacyIndent="0"/>
      <w:lvlJc w:val="left"/>
      <w:rPr>
        <w:rFonts w:hint="eastAsia" w:ascii="宋体" w:eastAsia="宋体"/>
      </w:rPr>
    </w:lvl>
    <w:lvl w:ilvl="5" w:tentative="0">
      <w:start w:val="0"/>
      <w:numFmt w:val="decimal"/>
      <w:pStyle w:val="9"/>
      <w:lvlText w:val="%6"/>
      <w:legacy w:legacy="1" w:legacySpace="0" w:legacyIndent="0"/>
      <w:lvlJc w:val="left"/>
      <w:rPr>
        <w:rFonts w:hint="eastAsia" w:ascii="宋体" w:eastAsia="宋体"/>
      </w:rPr>
    </w:lvl>
    <w:lvl w:ilvl="6" w:tentative="0">
      <w:start w:val="0"/>
      <w:numFmt w:val="decimal"/>
      <w:pStyle w:val="10"/>
      <w:lvlText w:val="%7"/>
      <w:legacy w:legacy="1" w:legacySpace="0" w:legacyIndent="0"/>
      <w:lvlJc w:val="left"/>
      <w:rPr>
        <w:rFonts w:hint="eastAsia" w:ascii="宋体" w:eastAsia="宋体"/>
      </w:rPr>
    </w:lvl>
    <w:lvl w:ilvl="7" w:tentative="0">
      <w:start w:val="0"/>
      <w:numFmt w:val="decimal"/>
      <w:pStyle w:val="11"/>
      <w:lvlText w:val="%8"/>
      <w:legacy w:legacy="1" w:legacySpace="0" w:legacyIndent="0"/>
      <w:lvlJc w:val="left"/>
      <w:rPr>
        <w:rFonts w:hint="eastAsia" w:ascii="宋体" w:eastAsia="宋体"/>
      </w:rPr>
    </w:lvl>
    <w:lvl w:ilvl="8" w:tentative="0">
      <w:start w:val="0"/>
      <w:numFmt w:val="decimal"/>
      <w:pStyle w:val="12"/>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lignBordersAndEdg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jY1ZjY0NjE0NDhkNGM0MDU1YmY0MzI5NzIzNjkifQ=="/>
  </w:docVars>
  <w:rsids>
    <w:rsidRoot w:val="004522E4"/>
    <w:rsid w:val="00001CA8"/>
    <w:rsid w:val="00013C15"/>
    <w:rsid w:val="00014F94"/>
    <w:rsid w:val="00024E15"/>
    <w:rsid w:val="000306FC"/>
    <w:rsid w:val="00033F19"/>
    <w:rsid w:val="000442F3"/>
    <w:rsid w:val="000661C3"/>
    <w:rsid w:val="00067264"/>
    <w:rsid w:val="000707C3"/>
    <w:rsid w:val="0007500D"/>
    <w:rsid w:val="000764FA"/>
    <w:rsid w:val="00086933"/>
    <w:rsid w:val="000A057C"/>
    <w:rsid w:val="000B770A"/>
    <w:rsid w:val="000E1D1F"/>
    <w:rsid w:val="000E265F"/>
    <w:rsid w:val="000F2F72"/>
    <w:rsid w:val="00105145"/>
    <w:rsid w:val="00111C07"/>
    <w:rsid w:val="0011247F"/>
    <w:rsid w:val="001152E3"/>
    <w:rsid w:val="00121AB1"/>
    <w:rsid w:val="00122F7A"/>
    <w:rsid w:val="00171A1E"/>
    <w:rsid w:val="001947FE"/>
    <w:rsid w:val="001B1D84"/>
    <w:rsid w:val="001B550E"/>
    <w:rsid w:val="001C6DC2"/>
    <w:rsid w:val="001D7DED"/>
    <w:rsid w:val="001E1BA4"/>
    <w:rsid w:val="001F62EF"/>
    <w:rsid w:val="002000C9"/>
    <w:rsid w:val="0021022E"/>
    <w:rsid w:val="00212CA0"/>
    <w:rsid w:val="00213AAD"/>
    <w:rsid w:val="002357E0"/>
    <w:rsid w:val="00256800"/>
    <w:rsid w:val="002645C8"/>
    <w:rsid w:val="00284322"/>
    <w:rsid w:val="00293F60"/>
    <w:rsid w:val="00295B41"/>
    <w:rsid w:val="002975C2"/>
    <w:rsid w:val="002F6480"/>
    <w:rsid w:val="00313AB5"/>
    <w:rsid w:val="003224B6"/>
    <w:rsid w:val="003323D1"/>
    <w:rsid w:val="0034421C"/>
    <w:rsid w:val="003540B2"/>
    <w:rsid w:val="00380116"/>
    <w:rsid w:val="003816F8"/>
    <w:rsid w:val="003A244B"/>
    <w:rsid w:val="003B62D6"/>
    <w:rsid w:val="003D4612"/>
    <w:rsid w:val="003F6E9E"/>
    <w:rsid w:val="00421198"/>
    <w:rsid w:val="0042419C"/>
    <w:rsid w:val="004522E4"/>
    <w:rsid w:val="00457118"/>
    <w:rsid w:val="00483FB0"/>
    <w:rsid w:val="004850BA"/>
    <w:rsid w:val="004A2681"/>
    <w:rsid w:val="004A2D4C"/>
    <w:rsid w:val="004C2023"/>
    <w:rsid w:val="004E7F35"/>
    <w:rsid w:val="004F2AA8"/>
    <w:rsid w:val="00504E95"/>
    <w:rsid w:val="00517238"/>
    <w:rsid w:val="00523B57"/>
    <w:rsid w:val="00527317"/>
    <w:rsid w:val="005441F8"/>
    <w:rsid w:val="00556566"/>
    <w:rsid w:val="00566A3C"/>
    <w:rsid w:val="005700E1"/>
    <w:rsid w:val="0057562A"/>
    <w:rsid w:val="0059535D"/>
    <w:rsid w:val="005955B0"/>
    <w:rsid w:val="005B083F"/>
    <w:rsid w:val="005B57F3"/>
    <w:rsid w:val="005D6168"/>
    <w:rsid w:val="005F1C9A"/>
    <w:rsid w:val="00614A86"/>
    <w:rsid w:val="00617921"/>
    <w:rsid w:val="006432FD"/>
    <w:rsid w:val="006524A4"/>
    <w:rsid w:val="00654F18"/>
    <w:rsid w:val="00660F61"/>
    <w:rsid w:val="006639C5"/>
    <w:rsid w:val="006C3816"/>
    <w:rsid w:val="006C64D3"/>
    <w:rsid w:val="006D0B1E"/>
    <w:rsid w:val="006D664F"/>
    <w:rsid w:val="006E2164"/>
    <w:rsid w:val="00714F51"/>
    <w:rsid w:val="0072201F"/>
    <w:rsid w:val="00726032"/>
    <w:rsid w:val="00741695"/>
    <w:rsid w:val="00742FF8"/>
    <w:rsid w:val="00753606"/>
    <w:rsid w:val="00764CFA"/>
    <w:rsid w:val="00770354"/>
    <w:rsid w:val="00796510"/>
    <w:rsid w:val="007A2426"/>
    <w:rsid w:val="007A5C5B"/>
    <w:rsid w:val="007C18AB"/>
    <w:rsid w:val="007D51C1"/>
    <w:rsid w:val="007D7EA4"/>
    <w:rsid w:val="007E0610"/>
    <w:rsid w:val="008056B8"/>
    <w:rsid w:val="00807BDC"/>
    <w:rsid w:val="00824F92"/>
    <w:rsid w:val="008433A5"/>
    <w:rsid w:val="008A546F"/>
    <w:rsid w:val="008A6105"/>
    <w:rsid w:val="008F3A82"/>
    <w:rsid w:val="00901A9A"/>
    <w:rsid w:val="00905E6C"/>
    <w:rsid w:val="00907475"/>
    <w:rsid w:val="00907EF3"/>
    <w:rsid w:val="009238B8"/>
    <w:rsid w:val="00930DF6"/>
    <w:rsid w:val="0093318E"/>
    <w:rsid w:val="00947A3B"/>
    <w:rsid w:val="00955E9C"/>
    <w:rsid w:val="0095665B"/>
    <w:rsid w:val="00961D25"/>
    <w:rsid w:val="00967E74"/>
    <w:rsid w:val="00982ED9"/>
    <w:rsid w:val="009911E9"/>
    <w:rsid w:val="00994802"/>
    <w:rsid w:val="009A292C"/>
    <w:rsid w:val="009A4F0C"/>
    <w:rsid w:val="009B731F"/>
    <w:rsid w:val="009C5E03"/>
    <w:rsid w:val="009D318F"/>
    <w:rsid w:val="009F5600"/>
    <w:rsid w:val="00A13FE4"/>
    <w:rsid w:val="00A149A2"/>
    <w:rsid w:val="00A30DE5"/>
    <w:rsid w:val="00A450E9"/>
    <w:rsid w:val="00A8355F"/>
    <w:rsid w:val="00A8757E"/>
    <w:rsid w:val="00AA31BE"/>
    <w:rsid w:val="00AA70C1"/>
    <w:rsid w:val="00AA7CAA"/>
    <w:rsid w:val="00AB5EA8"/>
    <w:rsid w:val="00AD0583"/>
    <w:rsid w:val="00AE5957"/>
    <w:rsid w:val="00B01CCB"/>
    <w:rsid w:val="00B21BDF"/>
    <w:rsid w:val="00B25A02"/>
    <w:rsid w:val="00B33A29"/>
    <w:rsid w:val="00B40F3A"/>
    <w:rsid w:val="00B43EFA"/>
    <w:rsid w:val="00B66C13"/>
    <w:rsid w:val="00B74DC6"/>
    <w:rsid w:val="00B76A3E"/>
    <w:rsid w:val="00B87716"/>
    <w:rsid w:val="00B87DE4"/>
    <w:rsid w:val="00B97CC4"/>
    <w:rsid w:val="00BA3B9E"/>
    <w:rsid w:val="00BC1088"/>
    <w:rsid w:val="00BC13BD"/>
    <w:rsid w:val="00BC4C61"/>
    <w:rsid w:val="00BC549A"/>
    <w:rsid w:val="00BE4B46"/>
    <w:rsid w:val="00BF32E7"/>
    <w:rsid w:val="00C066B0"/>
    <w:rsid w:val="00C076FE"/>
    <w:rsid w:val="00C128BE"/>
    <w:rsid w:val="00C35DEC"/>
    <w:rsid w:val="00C613B2"/>
    <w:rsid w:val="00C65C2B"/>
    <w:rsid w:val="00C95D21"/>
    <w:rsid w:val="00CA4E8F"/>
    <w:rsid w:val="00CA565D"/>
    <w:rsid w:val="00CA64DB"/>
    <w:rsid w:val="00CA7859"/>
    <w:rsid w:val="00CC51E6"/>
    <w:rsid w:val="00CC7ABD"/>
    <w:rsid w:val="00CE6A0E"/>
    <w:rsid w:val="00CE7660"/>
    <w:rsid w:val="00CF37C5"/>
    <w:rsid w:val="00D03827"/>
    <w:rsid w:val="00D03B7A"/>
    <w:rsid w:val="00D04E7B"/>
    <w:rsid w:val="00D156AC"/>
    <w:rsid w:val="00D23822"/>
    <w:rsid w:val="00D316EB"/>
    <w:rsid w:val="00D34202"/>
    <w:rsid w:val="00D36B77"/>
    <w:rsid w:val="00D42C75"/>
    <w:rsid w:val="00D47A0C"/>
    <w:rsid w:val="00D6578A"/>
    <w:rsid w:val="00D7397B"/>
    <w:rsid w:val="00D82595"/>
    <w:rsid w:val="00D835D5"/>
    <w:rsid w:val="00DA08A9"/>
    <w:rsid w:val="00DA3413"/>
    <w:rsid w:val="00DC2705"/>
    <w:rsid w:val="00DC5A47"/>
    <w:rsid w:val="00DD7C67"/>
    <w:rsid w:val="00DE4C62"/>
    <w:rsid w:val="00DF21C8"/>
    <w:rsid w:val="00DF7D5E"/>
    <w:rsid w:val="00E20795"/>
    <w:rsid w:val="00E23515"/>
    <w:rsid w:val="00E27088"/>
    <w:rsid w:val="00E3485A"/>
    <w:rsid w:val="00E374F9"/>
    <w:rsid w:val="00E400EE"/>
    <w:rsid w:val="00E96FB3"/>
    <w:rsid w:val="00EA0269"/>
    <w:rsid w:val="00EA34FD"/>
    <w:rsid w:val="00EC3CB5"/>
    <w:rsid w:val="00EC4376"/>
    <w:rsid w:val="00ED7D6B"/>
    <w:rsid w:val="00EE507E"/>
    <w:rsid w:val="00EF132A"/>
    <w:rsid w:val="00F01FEA"/>
    <w:rsid w:val="00F12039"/>
    <w:rsid w:val="00F34BBC"/>
    <w:rsid w:val="00F405F4"/>
    <w:rsid w:val="00F41F93"/>
    <w:rsid w:val="00F46C72"/>
    <w:rsid w:val="00F60959"/>
    <w:rsid w:val="00F6396C"/>
    <w:rsid w:val="00F703B4"/>
    <w:rsid w:val="00F8102E"/>
    <w:rsid w:val="00FB3DB4"/>
    <w:rsid w:val="00FC12CF"/>
    <w:rsid w:val="00FC15F6"/>
    <w:rsid w:val="00FC1E12"/>
    <w:rsid w:val="00FC6146"/>
    <w:rsid w:val="00FE72CD"/>
    <w:rsid w:val="00FF3126"/>
    <w:rsid w:val="0DFF4CA6"/>
    <w:rsid w:val="0FEB9B38"/>
    <w:rsid w:val="173DEA60"/>
    <w:rsid w:val="1BFF5394"/>
    <w:rsid w:val="1DEFA833"/>
    <w:rsid w:val="1E748AC7"/>
    <w:rsid w:val="1EEB0552"/>
    <w:rsid w:val="1F6D5BA4"/>
    <w:rsid w:val="2DFD0F41"/>
    <w:rsid w:val="2F7E29BB"/>
    <w:rsid w:val="2FE62B32"/>
    <w:rsid w:val="33DE6F32"/>
    <w:rsid w:val="367FDC6D"/>
    <w:rsid w:val="37671A12"/>
    <w:rsid w:val="37BF7E7A"/>
    <w:rsid w:val="37D5A87F"/>
    <w:rsid w:val="37FB24A3"/>
    <w:rsid w:val="3BDDF262"/>
    <w:rsid w:val="3BE7B0E9"/>
    <w:rsid w:val="3CD73B0A"/>
    <w:rsid w:val="3F3BA41F"/>
    <w:rsid w:val="3FBD76BC"/>
    <w:rsid w:val="3FFFE9F3"/>
    <w:rsid w:val="3FFFF3C4"/>
    <w:rsid w:val="44FF7692"/>
    <w:rsid w:val="4DFC6472"/>
    <w:rsid w:val="4E1F33D1"/>
    <w:rsid w:val="4F0674AB"/>
    <w:rsid w:val="4FFB889B"/>
    <w:rsid w:val="546B59A1"/>
    <w:rsid w:val="54EEC926"/>
    <w:rsid w:val="55CB8559"/>
    <w:rsid w:val="597B7C70"/>
    <w:rsid w:val="5AFE04EB"/>
    <w:rsid w:val="5B3FFFBB"/>
    <w:rsid w:val="5C682323"/>
    <w:rsid w:val="5CF6E25B"/>
    <w:rsid w:val="5D8A9517"/>
    <w:rsid w:val="5E1013EC"/>
    <w:rsid w:val="5FAF1B3F"/>
    <w:rsid w:val="5FF60C6E"/>
    <w:rsid w:val="5FFFD1D4"/>
    <w:rsid w:val="66FE967B"/>
    <w:rsid w:val="67227016"/>
    <w:rsid w:val="67CDB90C"/>
    <w:rsid w:val="67FBA52C"/>
    <w:rsid w:val="69FD7BC7"/>
    <w:rsid w:val="6A7C51F7"/>
    <w:rsid w:val="6B7DA09D"/>
    <w:rsid w:val="6CEFF76A"/>
    <w:rsid w:val="6DF5E1CB"/>
    <w:rsid w:val="6EBD09BF"/>
    <w:rsid w:val="6F9FC730"/>
    <w:rsid w:val="6FBB3467"/>
    <w:rsid w:val="701F5A89"/>
    <w:rsid w:val="708F4A2C"/>
    <w:rsid w:val="71DF8C72"/>
    <w:rsid w:val="73324419"/>
    <w:rsid w:val="73E6E7BF"/>
    <w:rsid w:val="75D781AD"/>
    <w:rsid w:val="778FC611"/>
    <w:rsid w:val="77BFCD52"/>
    <w:rsid w:val="77CB1F74"/>
    <w:rsid w:val="79634573"/>
    <w:rsid w:val="79FB1A56"/>
    <w:rsid w:val="7AE62B34"/>
    <w:rsid w:val="7AFFBE7C"/>
    <w:rsid w:val="7BBE17C0"/>
    <w:rsid w:val="7BC57A89"/>
    <w:rsid w:val="7E776334"/>
    <w:rsid w:val="7E7D4BAE"/>
    <w:rsid w:val="7EFDCC94"/>
    <w:rsid w:val="7F713724"/>
    <w:rsid w:val="7FDB293A"/>
    <w:rsid w:val="7FDF30A7"/>
    <w:rsid w:val="7FDFFF55"/>
    <w:rsid w:val="7FE3E9BC"/>
    <w:rsid w:val="7FFE7244"/>
    <w:rsid w:val="7FFF4746"/>
    <w:rsid w:val="7FFF4D5D"/>
    <w:rsid w:val="81EB0B2C"/>
    <w:rsid w:val="85F9733F"/>
    <w:rsid w:val="897C690E"/>
    <w:rsid w:val="8FAD9F5B"/>
    <w:rsid w:val="8FCE2293"/>
    <w:rsid w:val="97F78986"/>
    <w:rsid w:val="9EB462B7"/>
    <w:rsid w:val="9FFBE111"/>
    <w:rsid w:val="A57F29B8"/>
    <w:rsid w:val="A5EEF929"/>
    <w:rsid w:val="A73F1C48"/>
    <w:rsid w:val="AAFC9220"/>
    <w:rsid w:val="ABEBF192"/>
    <w:rsid w:val="AF982AEA"/>
    <w:rsid w:val="AFDFCC82"/>
    <w:rsid w:val="AFFB3E7B"/>
    <w:rsid w:val="B17E9C0C"/>
    <w:rsid w:val="B7BF8EE1"/>
    <w:rsid w:val="B7FFACAB"/>
    <w:rsid w:val="BA7F7D11"/>
    <w:rsid w:val="BE76214A"/>
    <w:rsid w:val="BEEDECEF"/>
    <w:rsid w:val="BEF5B7B3"/>
    <w:rsid w:val="BF5941CE"/>
    <w:rsid w:val="BFDD404B"/>
    <w:rsid w:val="BFFAF1FE"/>
    <w:rsid w:val="CDDF52F8"/>
    <w:rsid w:val="CF3A6AE5"/>
    <w:rsid w:val="CFF86123"/>
    <w:rsid w:val="D2CB2F6E"/>
    <w:rsid w:val="D743EA6A"/>
    <w:rsid w:val="D77E2D31"/>
    <w:rsid w:val="D77E7ECF"/>
    <w:rsid w:val="D9F461F1"/>
    <w:rsid w:val="DB3D47C7"/>
    <w:rsid w:val="DDB76388"/>
    <w:rsid w:val="DDFF863E"/>
    <w:rsid w:val="DFFE2D56"/>
    <w:rsid w:val="E09A1544"/>
    <w:rsid w:val="E3AC08FA"/>
    <w:rsid w:val="E3BAAD9F"/>
    <w:rsid w:val="EDB20B0C"/>
    <w:rsid w:val="EDF468C0"/>
    <w:rsid w:val="EDFE2E06"/>
    <w:rsid w:val="EEFE2E94"/>
    <w:rsid w:val="EF6F3350"/>
    <w:rsid w:val="EFB3C585"/>
    <w:rsid w:val="EFFF8FB8"/>
    <w:rsid w:val="F3BF7ECF"/>
    <w:rsid w:val="F3D78E9C"/>
    <w:rsid w:val="F5C9C3E8"/>
    <w:rsid w:val="F76F6FDA"/>
    <w:rsid w:val="F7F7FD62"/>
    <w:rsid w:val="F7F82518"/>
    <w:rsid w:val="FBF123E8"/>
    <w:rsid w:val="FC79B723"/>
    <w:rsid w:val="FD7B4A99"/>
    <w:rsid w:val="FD7BA1BF"/>
    <w:rsid w:val="FD99C812"/>
    <w:rsid w:val="FDD778BB"/>
    <w:rsid w:val="FDDF7C29"/>
    <w:rsid w:val="FDFBE6F8"/>
    <w:rsid w:val="FDFFD4E9"/>
    <w:rsid w:val="FF73F5C1"/>
    <w:rsid w:val="FF9D50EC"/>
    <w:rsid w:val="FFAF386A"/>
    <w:rsid w:val="FFB4A909"/>
    <w:rsid w:val="FFE7A7A4"/>
    <w:rsid w:val="FFF69CF7"/>
    <w:rsid w:val="FFFFA451"/>
    <w:rsid w:val="FFFFC6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5">
    <w:name w:val="heading 2"/>
    <w:basedOn w:val="1"/>
    <w:next w:val="1"/>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6">
    <w:name w:val="heading 3"/>
    <w:basedOn w:val="1"/>
    <w:next w:val="1"/>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paragraph" w:styleId="7">
    <w:name w:val="heading 4"/>
    <w:basedOn w:val="1"/>
    <w:next w:val="1"/>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widowControl/>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29">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13">
    <w:name w:val="Document Map"/>
    <w:basedOn w:val="1"/>
    <w:link w:val="32"/>
    <w:qFormat/>
    <w:uiPriority w:val="0"/>
    <w:rPr>
      <w:rFonts w:ascii="宋体" w:eastAsia="宋体"/>
      <w:sz w:val="18"/>
      <w:szCs w:val="18"/>
    </w:rPr>
  </w:style>
  <w:style w:type="paragraph" w:styleId="14">
    <w:name w:val="Body Text"/>
    <w:basedOn w:val="1"/>
    <w:qFormat/>
    <w:uiPriority w:val="0"/>
    <w:pPr>
      <w:jc w:val="center"/>
    </w:pPr>
    <w:rPr>
      <w:b/>
      <w:bCs/>
    </w:rPr>
  </w:style>
  <w:style w:type="paragraph" w:styleId="15">
    <w:name w:val="Body Text Indent"/>
    <w:basedOn w:val="1"/>
    <w:qFormat/>
    <w:uiPriority w:val="0"/>
    <w:pPr>
      <w:topLinePunct/>
      <w:autoSpaceDE w:val="0"/>
      <w:autoSpaceDN w:val="0"/>
      <w:spacing w:line="540" w:lineRule="atLeast"/>
      <w:ind w:firstLine="600"/>
    </w:pPr>
    <w:rPr>
      <w:rFonts w:ascii="华康简标题宋"/>
      <w:sz w:val="30"/>
    </w:rPr>
  </w:style>
  <w:style w:type="paragraph" w:styleId="16">
    <w:name w:val="Plain Text"/>
    <w:basedOn w:val="1"/>
    <w:unhideWhenUsed/>
    <w:qFormat/>
    <w:uiPriority w:val="99"/>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ind w:firstLine="620" w:firstLineChars="200"/>
    </w:pPr>
    <w:rPr>
      <w:sz w:val="31"/>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leader="hyphen" w:pos="4153"/>
        <w:tab w:val="right" w:pos="8306"/>
      </w:tabs>
      <w:snapToGrid w:val="0"/>
      <w:jc w:val="right"/>
    </w:pPr>
    <w:rPr>
      <w:sz w:val="28"/>
      <w:szCs w:val="18"/>
    </w:rPr>
  </w:style>
  <w:style w:type="paragraph" w:styleId="21">
    <w:name w:val="header"/>
    <w:basedOn w:val="1"/>
    <w:qFormat/>
    <w:uiPriority w:val="0"/>
    <w:pPr>
      <w:tabs>
        <w:tab w:val="center" w:pos="4153"/>
        <w:tab w:val="right" w:pos="8306"/>
      </w:tabs>
      <w:snapToGrid w:val="0"/>
      <w:jc w:val="center"/>
    </w:pPr>
    <w:rPr>
      <w:sz w:val="18"/>
      <w:szCs w:val="18"/>
    </w:rPr>
  </w:style>
  <w:style w:type="paragraph" w:styleId="22">
    <w:name w:val="toc 2"/>
    <w:basedOn w:val="1"/>
    <w:next w:val="1"/>
    <w:qFormat/>
    <w:uiPriority w:val="0"/>
    <w:pPr>
      <w:ind w:left="420" w:leftChars="200"/>
    </w:pPr>
    <w:rPr>
      <w:sz w:val="32"/>
      <w:szCs w:val="22"/>
    </w:rPr>
  </w:style>
  <w:style w:type="paragraph" w:styleId="23">
    <w:name w:val="Body Text 2"/>
    <w:basedOn w:val="1"/>
    <w:qFormat/>
    <w:uiPriority w:val="0"/>
    <w:pPr>
      <w:widowControl/>
      <w:jc w:val="center"/>
    </w:pPr>
    <w:rPr>
      <w:rFonts w:eastAsia="华康简标题宋"/>
      <w:color w:val="FF0000"/>
      <w:sz w:val="42"/>
      <w:szCs w:val="23"/>
    </w:r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Title"/>
    <w:basedOn w:val="1"/>
    <w:next w:val="15"/>
    <w:qFormat/>
    <w:uiPriority w:val="0"/>
    <w:pPr>
      <w:spacing w:before="240" w:after="60"/>
      <w:jc w:val="center"/>
      <w:outlineLvl w:val="0"/>
    </w:pPr>
    <w:rPr>
      <w:rFonts w:eastAsia="华康简标题宋" w:cs="Arial"/>
      <w:bCs/>
      <w:sz w:val="44"/>
      <w:szCs w:val="32"/>
    </w:rPr>
  </w:style>
  <w:style w:type="paragraph" w:styleId="26">
    <w:name w:val="Body Text First Indent"/>
    <w:basedOn w:val="14"/>
    <w:qFormat/>
    <w:uiPriority w:val="99"/>
    <w:pPr>
      <w:ind w:firstLine="100" w:firstLineChars="100"/>
    </w:pPr>
  </w:style>
  <w:style w:type="paragraph" w:styleId="27">
    <w:name w:val="Body Text First Indent 2"/>
    <w:basedOn w:val="15"/>
    <w:unhideWhenUsed/>
    <w:qFormat/>
    <w:uiPriority w:val="99"/>
    <w:pPr>
      <w:ind w:firstLine="420"/>
    </w:pPr>
  </w:style>
  <w:style w:type="character" w:styleId="30">
    <w:name w:val="page number"/>
    <w:basedOn w:val="29"/>
    <w:qFormat/>
    <w:uiPriority w:val="0"/>
    <w:rPr>
      <w:rFonts w:ascii="Times New Roman" w:hAnsi="Times New Roman" w:eastAsia="仿宋_GB2312"/>
      <w:sz w:val="28"/>
      <w:lang w:eastAsia="zh-CN"/>
    </w:rPr>
  </w:style>
  <w:style w:type="character" w:styleId="31">
    <w:name w:val="Hyperlink"/>
    <w:basedOn w:val="29"/>
    <w:qFormat/>
    <w:uiPriority w:val="0"/>
    <w:rPr>
      <w:color w:val="0000FF"/>
      <w:u w:val="single"/>
    </w:rPr>
  </w:style>
  <w:style w:type="character" w:customStyle="1" w:styleId="32">
    <w:name w:val="文档结构图 Char"/>
    <w:basedOn w:val="29"/>
    <w:link w:val="13"/>
    <w:qFormat/>
    <w:uiPriority w:val="0"/>
    <w:rPr>
      <w:rFonts w:ascii="宋体"/>
      <w:kern w:val="2"/>
      <w:sz w:val="18"/>
      <w:szCs w:val="18"/>
    </w:rPr>
  </w:style>
  <w:style w:type="paragraph" w:customStyle="1" w:styleId="33">
    <w:name w:val="BodyText"/>
    <w:basedOn w:val="1"/>
    <w:qFormat/>
    <w:uiPriority w:val="0"/>
    <w:pPr>
      <w:spacing w:after="120"/>
      <w:jc w:val="both"/>
      <w:textAlignment w:val="baseline"/>
    </w:pPr>
    <w:rPr>
      <w:kern w:val="0"/>
      <w:sz w:val="21"/>
      <w:szCs w:val="24"/>
      <w:lang w:val="en-US" w:eastAsia="zh-CN" w:bidi="ar-SA"/>
    </w:rPr>
  </w:style>
  <w:style w:type="paragraph" w:customStyle="1" w:styleId="34">
    <w:name w:val="Char1"/>
    <w:basedOn w:val="13"/>
    <w:qFormat/>
    <w:uiPriority w:val="0"/>
  </w:style>
  <w:style w:type="paragraph" w:customStyle="1" w:styleId="35">
    <w:name w:val="Char"/>
    <w:basedOn w:val="1"/>
    <w:qFormat/>
    <w:uiPriority w:val="0"/>
    <w:pPr>
      <w:widowControl/>
      <w:spacing w:after="160" w:line="240" w:lineRule="exact"/>
      <w:jc w:val="left"/>
    </w:pPr>
  </w:style>
  <w:style w:type="paragraph" w:customStyle="1" w:styleId="3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1"/>
    <w:qFormat/>
    <w:uiPriority w:val="0"/>
    <w:pPr>
      <w:widowControl w:val="0"/>
      <w:jc w:val="both"/>
    </w:pPr>
    <w:rPr>
      <w:rFonts w:hint="eastAsia" w:ascii="Times New Roman" w:hAnsi="Times New Roman" w:eastAsia="仿宋_GB2312" w:cs="Times New Roman"/>
      <w:kern w:val="2"/>
      <w:sz w:val="32"/>
      <w:lang w:val="en-US" w:eastAsia="zh-CN" w:bidi="ar-SA"/>
    </w:rPr>
  </w:style>
  <w:style w:type="character" w:customStyle="1" w:styleId="38">
    <w:name w:val="NormalCharacter"/>
    <w:semiHidden/>
    <w:qFormat/>
    <w:uiPriority w:val="0"/>
  </w:style>
  <w:style w:type="paragraph" w:customStyle="1" w:styleId="39">
    <w:name w:val="排版黑体"/>
    <w:basedOn w:val="40"/>
    <w:qFormat/>
    <w:uiPriority w:val="0"/>
    <w:pPr>
      <w:ind w:firstLine="640"/>
    </w:pPr>
    <w:rPr>
      <w:rFonts w:eastAsia="黑体"/>
      <w:kern w:val="0"/>
      <w:szCs w:val="20"/>
    </w:rPr>
  </w:style>
  <w:style w:type="paragraph" w:customStyle="1" w:styleId="40">
    <w:name w:val="排版正文"/>
    <w:basedOn w:val="1"/>
    <w:qFormat/>
    <w:uiPriority w:val="0"/>
    <w:pPr>
      <w:spacing w:line="600" w:lineRule="exact"/>
      <w:ind w:firstLine="420" w:firstLineChars="200"/>
    </w:pPr>
    <w:rPr>
      <w:rFonts w:ascii="Times New Roman" w:hAnsi="Times New Roman" w:eastAsia="仿宋_GB2312"/>
      <w:kern w:val="0"/>
      <w:sz w:val="32"/>
      <w:szCs w:val="32"/>
    </w:rPr>
  </w:style>
  <w:style w:type="character" w:customStyle="1" w:styleId="41">
    <w:name w:val="排版楷体 Char"/>
    <w:link w:val="42"/>
    <w:qFormat/>
    <w:uiPriority w:val="0"/>
    <w:rPr>
      <w:rFonts w:eastAsia="楷体_GB2312"/>
      <w:sz w:val="32"/>
      <w:szCs w:val="32"/>
    </w:rPr>
  </w:style>
  <w:style w:type="paragraph" w:customStyle="1" w:styleId="42">
    <w:name w:val="排版楷体"/>
    <w:basedOn w:val="43"/>
    <w:link w:val="41"/>
    <w:qFormat/>
    <w:uiPriority w:val="0"/>
    <w:pPr>
      <w:ind w:firstLine="880" w:firstLineChars="200"/>
      <w:jc w:val="both"/>
    </w:pPr>
    <w:rPr>
      <w:rFonts w:eastAsia="楷体_GB2312"/>
      <w:sz w:val="32"/>
      <w:szCs w:val="32"/>
    </w:rPr>
  </w:style>
  <w:style w:type="paragraph" w:customStyle="1" w:styleId="43">
    <w:name w:val="排版标题"/>
    <w:basedOn w:val="40"/>
    <w:next w:val="16"/>
    <w:qFormat/>
    <w:uiPriority w:val="0"/>
    <w:pPr>
      <w:ind w:firstLine="0" w:firstLineChars="0"/>
      <w:jc w:val="center"/>
    </w:pPr>
    <w:rPr>
      <w:rFonts w:eastAsia="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E:\001&#24066;&#25919;&#24220;&#20844;&#25991;&#26684;&#24335;&#27169;&#26495;\&#19996;&#24220;&#2098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东府函模板</Template>
  <Company>dgcc</Company>
  <Pages>3</Pages>
  <Words>1147</Words>
  <Characters>1209</Characters>
  <Lines>30</Lines>
  <Paragraphs>8</Paragraphs>
  <TotalTime>8</TotalTime>
  <ScaleCrop>false</ScaleCrop>
  <LinksUpToDate>false</LinksUpToDate>
  <CharactersWithSpaces>1308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2019-01-19T17:48:00Z</dcterms:created>
  <dc:creator>yangl</dc:creator>
  <cp:lastModifiedBy>猫小姐的执着</cp:lastModifiedBy>
  <cp:lastPrinted>2024-05-22T03:25:00Z</cp:lastPrinted>
  <dcterms:modified xsi:type="dcterms:W3CDTF">2024-07-15T01:42:45Z</dcterms:modified>
  <dc:title>东莞市人民政府办公室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7589F8B3F59C415EAB0B33CE189197C5</vt:lpwstr>
  </property>
</Properties>
</file>