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108" w:type="dxa"/>
        <w:tblBorders>
          <w:top w:val="single" w:color="FFFFFF" w:sz="4" w:space="0"/>
          <w:left w:val="single" w:color="FFFFFF" w:sz="4" w:space="0"/>
          <w:bottom w:val="single" w:color="FF0000" w:sz="12"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422"/>
        <w:gridCol w:w="4530"/>
      </w:tblGrid>
      <w:tr>
        <w:tblPrEx>
          <w:tblBorders>
            <w:top w:val="single" w:color="FFFFFF" w:sz="4" w:space="0"/>
            <w:left w:val="single" w:color="FFFFFF" w:sz="4" w:space="0"/>
            <w:bottom w:val="single" w:color="FF0000" w:sz="12"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1531" w:hRule="atLeast"/>
          <w:hidden/>
        </w:trPr>
        <w:tc>
          <w:tcPr>
            <w:tcW w:w="4422" w:type="dxa"/>
            <w:tcBorders>
              <w:top w:val="single" w:color="FFFFFF" w:sz="4" w:space="0"/>
              <w:left w:val="single" w:color="FFFFFF" w:sz="4" w:space="0"/>
              <w:bottom w:val="single" w:color="FF0000" w:sz="12" w:space="0"/>
              <w:right w:val="single" w:color="FFFFFF" w:sz="4" w:space="0"/>
            </w:tcBorders>
          </w:tcPr>
          <w:p>
            <w:pPr>
              <w:autoSpaceDE w:val="0"/>
              <w:autoSpaceDN w:val="0"/>
              <w:adjustRightInd w:val="0"/>
              <w:snapToGrid w:val="0"/>
              <w:spacing w:beforeLines="50"/>
              <w:rPr>
                <w:rFonts w:eastAsia="黑体"/>
                <w:vanish/>
                <w:kern w:val="0"/>
                <w:sz w:val="31"/>
              </w:rPr>
            </w:pPr>
          </w:p>
          <w:p>
            <w:pPr>
              <w:autoSpaceDE w:val="0"/>
              <w:autoSpaceDN w:val="0"/>
              <w:adjustRightInd w:val="0"/>
              <w:snapToGrid w:val="0"/>
              <w:spacing w:before="50"/>
              <w:rPr>
                <w:rFonts w:eastAsia="黑体"/>
                <w:vanish/>
                <w:kern w:val="0"/>
                <w:sz w:val="31"/>
              </w:rPr>
            </w:pPr>
          </w:p>
          <w:p>
            <w:pPr>
              <w:autoSpaceDE w:val="0"/>
              <w:autoSpaceDN w:val="0"/>
              <w:adjustRightInd w:val="0"/>
              <w:snapToGrid w:val="0"/>
              <w:spacing w:before="50"/>
              <w:rPr>
                <w:rFonts w:eastAsia="黑体"/>
                <w:vanish/>
                <w:kern w:val="0"/>
                <w:sz w:val="31"/>
              </w:rPr>
            </w:pPr>
          </w:p>
        </w:tc>
        <w:tc>
          <w:tcPr>
            <w:tcW w:w="4530" w:type="dxa"/>
            <w:tcBorders>
              <w:top w:val="single" w:color="FFFFFF" w:sz="4" w:space="0"/>
              <w:left w:val="single" w:color="FFFFFF" w:sz="4" w:space="0"/>
              <w:bottom w:val="single" w:color="FF0000" w:sz="12" w:space="0"/>
              <w:right w:val="single" w:color="FFFFFF" w:sz="4" w:space="0"/>
            </w:tcBorders>
            <w:vAlign w:val="center"/>
          </w:tcPr>
          <w:p>
            <w:pPr>
              <w:adjustRightInd w:val="0"/>
              <w:snapToGrid w:val="0"/>
              <w:spacing w:before="50"/>
              <w:jc w:val="right"/>
              <w:rPr>
                <w:rFonts w:eastAsia="黑体"/>
                <w:vanish/>
                <w:kern w:val="0"/>
                <w:sz w:val="31"/>
              </w:rPr>
            </w:pPr>
          </w:p>
          <w:p>
            <w:pPr>
              <w:adjustRightInd w:val="0"/>
              <w:snapToGrid w:val="0"/>
              <w:spacing w:before="50"/>
              <w:jc w:val="right"/>
              <w:rPr>
                <w:rFonts w:eastAsia="黑体"/>
                <w:vanish/>
                <w:kern w:val="0"/>
                <w:sz w:val="31"/>
              </w:rPr>
            </w:pPr>
          </w:p>
        </w:tc>
      </w:tr>
    </w:tbl>
    <w:p>
      <w:pPr>
        <w:rPr>
          <w:rFonts w:ascii="黑体" w:eastAsia="黑体"/>
        </w:rPr>
      </w:pPr>
    </w:p>
    <w:p>
      <w:pPr>
        <w:rPr>
          <w:rFonts w:ascii="黑体" w:eastAsia="黑体"/>
        </w:rPr>
      </w:pPr>
    </w:p>
    <w:p>
      <w:pPr>
        <w:rPr>
          <w:rFonts w:ascii="黑体" w:eastAsia="黑体"/>
          <w:b/>
        </w:rPr>
      </w:pPr>
    </w:p>
    <w:tbl>
      <w:tblPr>
        <w:tblStyle w:val="12"/>
        <w:tblW w:w="5000" w:type="pct"/>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5" w:hRule="atLeast"/>
          <w:jc w:val="center"/>
        </w:trPr>
        <w:tc>
          <w:tcPr>
            <w:tcW w:w="5000" w:type="pct"/>
            <w:tcBorders>
              <w:top w:val="nil"/>
              <w:left w:val="nil"/>
              <w:bottom w:val="single" w:color="FF0000" w:sz="12" w:space="0"/>
              <w:right w:val="nil"/>
            </w:tcBorders>
            <w:vAlign w:val="center"/>
          </w:tcPr>
          <w:p>
            <w:pPr>
              <w:rPr>
                <w:sz w:val="84"/>
                <w:szCs w:val="84"/>
              </w:rPr>
            </w:pPr>
            <w:bookmarkStart w:id="0" w:name="xxqqWholeArea"/>
          </w:p>
          <w:p>
            <w:pPr>
              <w:spacing w:line="360" w:lineRule="auto"/>
              <w:jc w:val="center"/>
              <w:rPr>
                <w:rFonts w:ascii="方正小标宋简体" w:eastAsia="方正小标宋简体"/>
                <w:b/>
                <w:color w:val="FF0000"/>
                <w:spacing w:val="20"/>
                <w:kern w:val="0"/>
                <w:sz w:val="80"/>
                <w:szCs w:val="80"/>
              </w:rPr>
            </w:pPr>
            <w:r>
              <w:rPr>
                <w:rFonts w:hint="eastAsia" w:ascii="方正小标宋简体" w:eastAsia="方正小标宋简体"/>
                <w:b/>
                <w:color w:val="FF0000"/>
                <w:spacing w:val="20"/>
                <w:kern w:val="0"/>
                <w:sz w:val="80"/>
                <w:szCs w:val="80"/>
              </w:rPr>
              <w:t>东莞市人民政府文件</w:t>
            </w:r>
          </w:p>
          <w:p>
            <w:pPr>
              <w:adjustRightInd w:val="0"/>
              <w:snapToGrid w:val="0"/>
              <w:spacing w:line="360" w:lineRule="auto"/>
              <w:ind w:right="300" w:rightChars="100"/>
              <w:jc w:val="center"/>
              <w:rPr>
                <w:sz w:val="34"/>
                <w:szCs w:val="34"/>
              </w:rPr>
            </w:pPr>
            <w:r>
              <w:rPr>
                <w:rFonts w:hint="eastAsia" w:ascii="仿宋_GB2312"/>
                <w:sz w:val="32"/>
                <w:szCs w:val="32"/>
              </w:rPr>
              <w:t>东府</w:t>
            </w:r>
            <w:r>
              <w:rPr>
                <w:rFonts w:hint="eastAsia"/>
                <w:sz w:val="32"/>
                <w:szCs w:val="32"/>
              </w:rPr>
              <w:t>〔</w:t>
            </w:r>
            <w:r>
              <w:fldChar w:fldCharType="begin"/>
            </w:r>
            <w:r>
              <w:instrText xml:space="preserve"> DOCVARIABLE FlFileYear \* MERGEFORMAT </w:instrText>
            </w:r>
            <w:r>
              <w:fldChar w:fldCharType="separate"/>
            </w:r>
            <w:r>
              <w:rPr>
                <w:sz w:val="32"/>
                <w:szCs w:val="32"/>
              </w:rPr>
              <w:t>2016</w:t>
            </w:r>
            <w:r>
              <w:rPr>
                <w:sz w:val="32"/>
                <w:szCs w:val="32"/>
              </w:rPr>
              <w:fldChar w:fldCharType="end"/>
            </w:r>
            <w:r>
              <w:rPr>
                <w:rFonts w:hint="eastAsia"/>
                <w:sz w:val="32"/>
                <w:szCs w:val="32"/>
              </w:rPr>
              <w:t>〕</w:t>
            </w:r>
            <w:r>
              <w:fldChar w:fldCharType="begin"/>
            </w:r>
            <w:r>
              <w:instrText xml:space="preserve"> DOCVARIABLE FlFileSerial \* MERGEFORMAT </w:instrText>
            </w:r>
            <w:r>
              <w:fldChar w:fldCharType="separate"/>
            </w:r>
            <w:r>
              <w:rPr>
                <w:sz w:val="32"/>
                <w:szCs w:val="32"/>
              </w:rPr>
              <w:t>110</w:t>
            </w:r>
            <w:r>
              <w:rPr>
                <w:sz w:val="32"/>
                <w:szCs w:val="32"/>
              </w:rPr>
              <w:fldChar w:fldCharType="end"/>
            </w:r>
            <w:r>
              <w:rPr>
                <w:rFonts w:hint="eastAsia"/>
                <w:sz w:val="32"/>
                <w:szCs w:val="32"/>
              </w:rPr>
              <w:t>号</w:t>
            </w:r>
          </w:p>
        </w:tc>
      </w:tr>
      <w:bookmarkEnd w:id="0"/>
    </w:tbl>
    <w:p>
      <w:pPr>
        <w:topLinePunct/>
        <w:autoSpaceDE w:val="0"/>
        <w:autoSpaceDN w:val="0"/>
        <w:snapToGrid w:val="0"/>
        <w:spacing w:line="600" w:lineRule="atLeast"/>
        <w:jc w:val="center"/>
        <w:rPr>
          <w:rFonts w:ascii="方正小标宋简体" w:eastAsia="方正小标宋简体"/>
          <w:sz w:val="44"/>
          <w:szCs w:val="44"/>
        </w:rPr>
      </w:pPr>
    </w:p>
    <w:p>
      <w:pPr>
        <w:topLinePunct/>
        <w:autoSpaceDE w:val="0"/>
        <w:autoSpaceDN w:val="0"/>
        <w:snapToGrid w:val="0"/>
        <w:spacing w:line="600" w:lineRule="atLeast"/>
        <w:jc w:val="center"/>
        <w:rPr>
          <w:rFonts w:ascii="方正小标宋简体" w:eastAsia="方正小标宋简体"/>
          <w:sz w:val="44"/>
          <w:szCs w:val="44"/>
        </w:rPr>
      </w:pPr>
      <w:r>
        <w:rPr>
          <w:rFonts w:hint="eastAsia" w:ascii="方正小标宋简体" w:eastAsia="方正小标宋简体"/>
          <w:sz w:val="44"/>
          <w:szCs w:val="44"/>
        </w:rPr>
        <w:fldChar w:fldCharType="begin"/>
      </w:r>
      <w:r>
        <w:rPr>
          <w:rFonts w:hint="eastAsia" w:ascii="方正小标宋简体" w:eastAsia="方正小标宋简体"/>
          <w:sz w:val="44"/>
          <w:szCs w:val="44"/>
        </w:rPr>
        <w:instrText xml:space="preserve"> DOCVARIABLE FlSubject \* MERGEFORMAT </w:instrText>
      </w:r>
      <w:r>
        <w:rPr>
          <w:rFonts w:hint="eastAsia" w:ascii="方正小标宋简体" w:eastAsia="方正小标宋简体"/>
          <w:sz w:val="44"/>
          <w:szCs w:val="44"/>
        </w:rPr>
        <w:fldChar w:fldCharType="separate"/>
      </w:r>
      <w:r>
        <w:rPr>
          <w:rFonts w:hint="eastAsia" w:ascii="方正小标宋简体" w:eastAsia="方正小标宋简体"/>
          <w:sz w:val="44"/>
          <w:szCs w:val="44"/>
        </w:rPr>
        <w:t>东莞市人民政府关于印发《东莞市</w:t>
      </w:r>
    </w:p>
    <w:p>
      <w:pPr>
        <w:topLinePunct/>
        <w:autoSpaceDE w:val="0"/>
        <w:autoSpaceDN w:val="0"/>
        <w:snapToGrid w:val="0"/>
        <w:spacing w:line="600" w:lineRule="atLeast"/>
        <w:jc w:val="center"/>
        <w:rPr>
          <w:rFonts w:ascii="方正小标宋简体" w:eastAsia="方正小标宋简体"/>
          <w:sz w:val="44"/>
          <w:szCs w:val="44"/>
        </w:rPr>
      </w:pPr>
      <w:r>
        <w:rPr>
          <w:rFonts w:hint="eastAsia" w:ascii="方正小标宋简体" w:eastAsia="方正小标宋简体"/>
          <w:sz w:val="44"/>
          <w:szCs w:val="44"/>
        </w:rPr>
        <w:t>廉租住房保障办法》的通知</w:t>
      </w:r>
      <w:r>
        <w:rPr>
          <w:rFonts w:hint="eastAsia" w:ascii="方正小标宋简体" w:eastAsia="方正小标宋简体"/>
          <w:sz w:val="44"/>
          <w:szCs w:val="44"/>
        </w:rPr>
        <w:fldChar w:fldCharType="end"/>
      </w:r>
    </w:p>
    <w:p>
      <w:pPr>
        <w:topLinePunct/>
        <w:autoSpaceDE w:val="0"/>
        <w:autoSpaceDN w:val="0"/>
        <w:snapToGrid w:val="0"/>
        <w:spacing w:line="600" w:lineRule="atLeast"/>
        <w:jc w:val="center"/>
        <w:rPr>
          <w:rFonts w:ascii="方正小标宋简体" w:eastAsia="方正小标宋简体"/>
          <w:sz w:val="44"/>
          <w:szCs w:val="44"/>
        </w:rPr>
      </w:pPr>
    </w:p>
    <w:p>
      <w:pPr>
        <w:spacing w:line="600" w:lineRule="exact"/>
        <w:rPr>
          <w:sz w:val="31"/>
          <w:szCs w:val="31"/>
        </w:rPr>
      </w:pPr>
      <w:r>
        <w:rPr>
          <w:rFonts w:hint="eastAsia"/>
          <w:sz w:val="31"/>
          <w:szCs w:val="31"/>
        </w:rPr>
        <w:t>各镇人民政府（街道办事处），市府直属各单位：</w:t>
      </w:r>
    </w:p>
    <w:p>
      <w:pPr>
        <w:spacing w:line="600" w:lineRule="exact"/>
        <w:ind w:firstLine="620" w:firstLineChars="200"/>
        <w:rPr>
          <w:sz w:val="31"/>
          <w:szCs w:val="31"/>
        </w:rPr>
      </w:pPr>
      <w:r>
        <w:rPr>
          <w:rFonts w:hint="eastAsia"/>
          <w:sz w:val="31"/>
          <w:szCs w:val="31"/>
        </w:rPr>
        <w:t>现将《东莞市廉租住房保障办法》印发给你们，请认真贯彻执行。</w:t>
      </w:r>
    </w:p>
    <w:p>
      <w:pPr>
        <w:spacing w:line="600" w:lineRule="exact"/>
        <w:rPr>
          <w:sz w:val="31"/>
          <w:szCs w:val="31"/>
        </w:rPr>
      </w:pPr>
    </w:p>
    <w:p>
      <w:pPr>
        <w:spacing w:line="600" w:lineRule="exact"/>
        <w:rPr>
          <w:sz w:val="31"/>
          <w:szCs w:val="31"/>
        </w:rPr>
      </w:pPr>
    </w:p>
    <w:p>
      <w:pPr>
        <w:spacing w:line="600" w:lineRule="exact"/>
        <w:rPr>
          <w:sz w:val="31"/>
          <w:szCs w:val="31"/>
        </w:rPr>
      </w:pPr>
      <w:r>
        <w:pict>
          <v:shape id="_x0000_s1040" o:spid="_x0000_s1040" o:spt="75" type="#_x0000_t75" style="position:absolute;left:0pt;margin-left:332.9pt;margin-top:612.2pt;height:124.5pt;width:124.5pt;mso-position-horizontal-relative:page;mso-position-vertical-relative:page;z-index:-251657216;mso-width-relative:page;mso-height-relative:page;" filled="f" stroked="f" coordsize="21600,21600">
            <v:path/>
            <v:fill on="f" focussize="0,0"/>
            <v:stroke on="f" joinstyle="miter"/>
            <v:imagedata r:id="rId6" o:title=""/>
            <o:lock v:ext="edit"/>
          </v:shape>
        </w:pict>
      </w:r>
      <w:r>
        <w:rPr>
          <w:sz w:val="31"/>
          <w:szCs w:val="31"/>
        </w:rPr>
        <w:t xml:space="preserve">                                 </w:t>
      </w:r>
      <w:r>
        <w:rPr>
          <w:rFonts w:hint="eastAsia"/>
          <w:sz w:val="31"/>
          <w:szCs w:val="31"/>
        </w:rPr>
        <w:t>东莞市人民政府</w:t>
      </w:r>
    </w:p>
    <w:p>
      <w:pPr>
        <w:spacing w:line="600" w:lineRule="exact"/>
        <w:ind w:firstLine="4960" w:firstLineChars="1600"/>
        <w:rPr>
          <w:sz w:val="31"/>
          <w:szCs w:val="31"/>
        </w:rPr>
      </w:pPr>
      <w:r>
        <w:rPr>
          <w:sz w:val="31"/>
          <w:szCs w:val="31"/>
        </w:rPr>
        <w:t>2016</w:t>
      </w:r>
      <w:r>
        <w:rPr>
          <w:rFonts w:hint="eastAsia"/>
          <w:sz w:val="31"/>
          <w:szCs w:val="31"/>
        </w:rPr>
        <w:t>年</w:t>
      </w:r>
      <w:r>
        <w:rPr>
          <w:sz w:val="31"/>
          <w:szCs w:val="31"/>
        </w:rPr>
        <w:t>12</w:t>
      </w:r>
      <w:r>
        <w:rPr>
          <w:rFonts w:hint="eastAsia"/>
          <w:sz w:val="31"/>
          <w:szCs w:val="31"/>
        </w:rPr>
        <w:t>月</w:t>
      </w:r>
      <w:r>
        <w:rPr>
          <w:sz w:val="31"/>
          <w:szCs w:val="31"/>
        </w:rPr>
        <w:t>22</w:t>
      </w:r>
      <w:r>
        <w:rPr>
          <w:rFonts w:hint="eastAsia"/>
          <w:sz w:val="31"/>
          <w:szCs w:val="31"/>
        </w:rPr>
        <w:t>日</w:t>
      </w:r>
    </w:p>
    <w:p>
      <w:pPr>
        <w:spacing w:line="600" w:lineRule="exact"/>
        <w:jc w:val="center"/>
        <w:rPr>
          <w:rFonts w:eastAsia="华康简标题宋"/>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东莞市廉租住房保障办法</w:t>
      </w:r>
    </w:p>
    <w:p>
      <w:pPr>
        <w:spacing w:beforeLines="50"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pacing w:line="600" w:lineRule="exact"/>
        <w:ind w:firstLine="640" w:firstLineChars="200"/>
        <w:rPr>
          <w:color w:val="000000"/>
          <w:kern w:val="0"/>
          <w:sz w:val="32"/>
          <w:szCs w:val="32"/>
        </w:rPr>
      </w:pPr>
      <w:r>
        <w:rPr>
          <w:rFonts w:hint="eastAsia" w:eastAsia="黑体"/>
          <w:color w:val="000000"/>
          <w:sz w:val="32"/>
          <w:szCs w:val="32"/>
        </w:rPr>
        <w:t>第一条</w:t>
      </w:r>
      <w:r>
        <w:rPr>
          <w:color w:val="000000"/>
          <w:sz w:val="32"/>
          <w:szCs w:val="32"/>
        </w:rPr>
        <w:t xml:space="preserve">  </w:t>
      </w:r>
      <w:r>
        <w:rPr>
          <w:rFonts w:hint="eastAsia"/>
          <w:color w:val="000000"/>
          <w:sz w:val="32"/>
          <w:szCs w:val="32"/>
        </w:rPr>
        <w:t>为完善我市廉租住房保障制度，保障</w:t>
      </w:r>
      <w:r>
        <w:rPr>
          <w:rFonts w:hint="eastAsia"/>
          <w:sz w:val="32"/>
          <w:szCs w:val="32"/>
        </w:rPr>
        <w:t>低收入家庭的基本住房需要，</w:t>
      </w:r>
      <w:r>
        <w:rPr>
          <w:rFonts w:hint="eastAsia"/>
          <w:color w:val="000000"/>
          <w:sz w:val="32"/>
          <w:szCs w:val="32"/>
        </w:rPr>
        <w:t>根据《关于解决城市低收入家庭住房困难的若干意见》（国发〔</w:t>
      </w:r>
      <w:r>
        <w:rPr>
          <w:color w:val="000000"/>
          <w:sz w:val="32"/>
          <w:szCs w:val="32"/>
        </w:rPr>
        <w:t>2007</w:t>
      </w:r>
      <w:r>
        <w:rPr>
          <w:rFonts w:hint="eastAsia"/>
          <w:color w:val="000000"/>
          <w:sz w:val="32"/>
          <w:szCs w:val="32"/>
        </w:rPr>
        <w:t>〕</w:t>
      </w:r>
      <w:r>
        <w:rPr>
          <w:color w:val="000000"/>
          <w:sz w:val="32"/>
          <w:szCs w:val="32"/>
        </w:rPr>
        <w:t>24</w:t>
      </w:r>
      <w:r>
        <w:rPr>
          <w:rFonts w:hint="eastAsia"/>
          <w:color w:val="000000"/>
          <w:sz w:val="32"/>
          <w:szCs w:val="32"/>
        </w:rPr>
        <w:t>号）、《廉租住房保障办法》（建设部令第</w:t>
      </w:r>
      <w:r>
        <w:rPr>
          <w:color w:val="000000"/>
          <w:sz w:val="32"/>
          <w:szCs w:val="32"/>
        </w:rPr>
        <w:t>162</w:t>
      </w:r>
      <w:r>
        <w:rPr>
          <w:rFonts w:hint="eastAsia"/>
          <w:color w:val="000000"/>
          <w:sz w:val="32"/>
          <w:szCs w:val="32"/>
        </w:rPr>
        <w:t>号）及有关法律法规规定，结合本市实际，制定本</w:t>
      </w:r>
      <w:r>
        <w:rPr>
          <w:rFonts w:hint="eastAsia"/>
          <w:color w:val="000000"/>
          <w:kern w:val="0"/>
          <w:sz w:val="32"/>
          <w:szCs w:val="32"/>
        </w:rPr>
        <w:t>办法。</w:t>
      </w:r>
    </w:p>
    <w:p>
      <w:pPr>
        <w:spacing w:line="600" w:lineRule="exact"/>
        <w:ind w:firstLine="640" w:firstLineChars="200"/>
        <w:rPr>
          <w:color w:val="000000"/>
          <w:kern w:val="0"/>
          <w:sz w:val="32"/>
          <w:szCs w:val="32"/>
        </w:rPr>
      </w:pPr>
      <w:r>
        <w:rPr>
          <w:rFonts w:hint="eastAsia" w:eastAsia="黑体"/>
          <w:sz w:val="32"/>
          <w:szCs w:val="32"/>
        </w:rPr>
        <w:t>第二条</w:t>
      </w:r>
      <w:r>
        <w:rPr>
          <w:sz w:val="32"/>
          <w:szCs w:val="32"/>
        </w:rPr>
        <w:t xml:space="preserve">  </w:t>
      </w:r>
      <w:r>
        <w:rPr>
          <w:rFonts w:hint="eastAsia"/>
          <w:sz w:val="32"/>
          <w:szCs w:val="32"/>
        </w:rPr>
        <w:t>本市</w:t>
      </w:r>
      <w:r>
        <w:rPr>
          <w:rFonts w:hint="eastAsia"/>
          <w:color w:val="000000"/>
          <w:kern w:val="0"/>
          <w:sz w:val="32"/>
          <w:szCs w:val="32"/>
        </w:rPr>
        <w:t>行政区域内低收入住房困难家庭申请廉租住房保障及相关管理，适用本办法。</w:t>
      </w:r>
    </w:p>
    <w:p>
      <w:pPr>
        <w:spacing w:line="600" w:lineRule="exact"/>
        <w:ind w:firstLine="640" w:firstLineChars="200"/>
        <w:rPr>
          <w:color w:val="000000"/>
          <w:kern w:val="0"/>
          <w:sz w:val="32"/>
          <w:szCs w:val="32"/>
        </w:rPr>
      </w:pPr>
      <w:r>
        <w:rPr>
          <w:rFonts w:hint="eastAsia" w:eastAsia="黑体"/>
          <w:sz w:val="32"/>
          <w:szCs w:val="32"/>
        </w:rPr>
        <w:t>第三条</w:t>
      </w:r>
      <w:r>
        <w:rPr>
          <w:b/>
          <w:sz w:val="32"/>
          <w:szCs w:val="32"/>
        </w:rPr>
        <w:t xml:space="preserve">  </w:t>
      </w:r>
      <w:r>
        <w:rPr>
          <w:rFonts w:hint="eastAsia"/>
          <w:color w:val="000000"/>
          <w:kern w:val="0"/>
          <w:sz w:val="32"/>
          <w:szCs w:val="32"/>
        </w:rPr>
        <w:t>廉租住房保障制度是指政府按照有关规定通过租赁住房补贴、实物配租、租金核减和房屋修葺等方式，解决低收入家庭住房困难的住房保障制度。</w:t>
      </w:r>
    </w:p>
    <w:p>
      <w:pPr>
        <w:spacing w:line="600" w:lineRule="exact"/>
        <w:ind w:firstLine="640" w:firstLineChars="200"/>
        <w:rPr>
          <w:color w:val="000000"/>
          <w:kern w:val="0"/>
          <w:sz w:val="32"/>
          <w:szCs w:val="32"/>
        </w:rPr>
      </w:pPr>
      <w:r>
        <w:rPr>
          <w:rFonts w:hint="eastAsia"/>
          <w:color w:val="000000"/>
          <w:kern w:val="0"/>
          <w:sz w:val="32"/>
          <w:szCs w:val="32"/>
        </w:rPr>
        <w:t>租赁住房补贴，是指对符合条件的困难家庭发放补贴，由其自行租赁住房。</w:t>
      </w:r>
    </w:p>
    <w:p>
      <w:pPr>
        <w:spacing w:line="600" w:lineRule="exact"/>
        <w:ind w:firstLine="640" w:firstLineChars="200"/>
        <w:rPr>
          <w:color w:val="000000"/>
          <w:kern w:val="0"/>
          <w:sz w:val="32"/>
          <w:szCs w:val="32"/>
        </w:rPr>
      </w:pPr>
      <w:r>
        <w:rPr>
          <w:rFonts w:hint="eastAsia"/>
          <w:color w:val="000000"/>
          <w:kern w:val="0"/>
          <w:sz w:val="32"/>
          <w:szCs w:val="32"/>
        </w:rPr>
        <w:t>实物配租，是指对符合条件的困难家庭直接提供廉租住房，并按照廉租住房租金标准收取租金。</w:t>
      </w:r>
    </w:p>
    <w:p>
      <w:pPr>
        <w:spacing w:line="600" w:lineRule="exact"/>
        <w:ind w:firstLine="640" w:firstLineChars="200"/>
        <w:rPr>
          <w:color w:val="000000"/>
          <w:kern w:val="0"/>
          <w:sz w:val="32"/>
          <w:szCs w:val="32"/>
        </w:rPr>
      </w:pPr>
      <w:r>
        <w:rPr>
          <w:rFonts w:hint="eastAsia"/>
          <w:color w:val="000000"/>
          <w:kern w:val="0"/>
          <w:sz w:val="32"/>
          <w:szCs w:val="32"/>
        </w:rPr>
        <w:t>租金核减，是指对现已承租市直管公房的符合条件的困难家庭，按照廉租住房租金标准给予减收住房租金。</w:t>
      </w:r>
    </w:p>
    <w:p>
      <w:pPr>
        <w:spacing w:line="600" w:lineRule="exact"/>
        <w:ind w:firstLine="617" w:firstLineChars="193"/>
        <w:rPr>
          <w:color w:val="000000"/>
          <w:kern w:val="0"/>
          <w:sz w:val="32"/>
          <w:szCs w:val="32"/>
        </w:rPr>
      </w:pPr>
      <w:r>
        <w:rPr>
          <w:rFonts w:hint="eastAsia"/>
          <w:color w:val="000000"/>
          <w:kern w:val="0"/>
          <w:sz w:val="32"/>
          <w:szCs w:val="32"/>
        </w:rPr>
        <w:t>房屋修葺，是指对符合条件的困难家庭危旧房或泥砖房等自有房屋进行修葺。</w:t>
      </w:r>
    </w:p>
    <w:p>
      <w:pPr>
        <w:spacing w:line="600" w:lineRule="exact"/>
        <w:ind w:firstLine="640" w:firstLineChars="200"/>
        <w:rPr>
          <w:sz w:val="32"/>
          <w:szCs w:val="32"/>
        </w:rPr>
      </w:pPr>
      <w:r>
        <w:rPr>
          <w:rFonts w:hint="eastAsia" w:eastAsia="黑体"/>
          <w:sz w:val="32"/>
          <w:szCs w:val="32"/>
        </w:rPr>
        <w:t>第四条</w:t>
      </w:r>
      <w:r>
        <w:rPr>
          <w:sz w:val="32"/>
          <w:szCs w:val="32"/>
        </w:rPr>
        <w:t xml:space="preserve">  </w:t>
      </w:r>
      <w:r>
        <w:rPr>
          <w:rFonts w:hint="eastAsia"/>
          <w:sz w:val="32"/>
          <w:szCs w:val="32"/>
        </w:rPr>
        <w:t>市投资新建和收购廉租住房资金由市财政负担；各镇（街）投资新建和收购廉租住房资金由镇（街）财政负担。租赁住房补贴资金以及房屋修葺资金参照最低生活保障金的负担比例，由市、镇（街）财政共同分担。</w:t>
      </w:r>
    </w:p>
    <w:p>
      <w:pPr>
        <w:spacing w:line="600" w:lineRule="exact"/>
        <w:ind w:firstLine="640" w:firstLineChars="200"/>
        <w:rPr>
          <w:kern w:val="0"/>
          <w:sz w:val="32"/>
          <w:szCs w:val="32"/>
        </w:rPr>
      </w:pPr>
      <w:r>
        <w:rPr>
          <w:rFonts w:hint="eastAsia" w:eastAsia="黑体"/>
          <w:sz w:val="32"/>
          <w:szCs w:val="32"/>
        </w:rPr>
        <w:t>第五条</w:t>
      </w:r>
      <w:r>
        <w:rPr>
          <w:rFonts w:eastAsia="黑体"/>
          <w:sz w:val="32"/>
          <w:szCs w:val="32"/>
        </w:rPr>
        <w:t xml:space="preserve">  </w:t>
      </w:r>
      <w:r>
        <w:rPr>
          <w:rFonts w:hint="eastAsia"/>
          <w:color w:val="000000"/>
          <w:kern w:val="0"/>
          <w:sz w:val="32"/>
          <w:szCs w:val="32"/>
        </w:rPr>
        <w:t>市住房和城乡建设局（以下简称市住建局）负责廉租住房保障制度的组织实施工作</w:t>
      </w:r>
      <w:r>
        <w:rPr>
          <w:rFonts w:hint="eastAsia"/>
          <w:kern w:val="0"/>
          <w:sz w:val="32"/>
          <w:szCs w:val="32"/>
        </w:rPr>
        <w:t>。</w:t>
      </w:r>
    </w:p>
    <w:p>
      <w:pPr>
        <w:spacing w:line="600" w:lineRule="exact"/>
        <w:ind w:firstLine="640" w:firstLineChars="200"/>
        <w:rPr>
          <w:color w:val="000000"/>
          <w:kern w:val="0"/>
          <w:sz w:val="32"/>
          <w:szCs w:val="32"/>
        </w:rPr>
      </w:pPr>
      <w:r>
        <w:rPr>
          <w:rFonts w:hint="eastAsia"/>
          <w:sz w:val="32"/>
          <w:szCs w:val="32"/>
        </w:rPr>
        <w:t>市发改、规划</w:t>
      </w:r>
      <w:r>
        <w:rPr>
          <w:rFonts w:hint="eastAsia"/>
          <w:kern w:val="0"/>
          <w:sz w:val="32"/>
          <w:szCs w:val="32"/>
        </w:rPr>
        <w:t>、</w:t>
      </w:r>
      <w:r>
        <w:rPr>
          <w:rFonts w:hint="eastAsia"/>
          <w:sz w:val="32"/>
          <w:szCs w:val="32"/>
        </w:rPr>
        <w:t>国土、财政、</w:t>
      </w:r>
      <w:r>
        <w:rPr>
          <w:rFonts w:hint="eastAsia"/>
          <w:kern w:val="0"/>
          <w:sz w:val="32"/>
          <w:szCs w:val="32"/>
        </w:rPr>
        <w:t>房管</w:t>
      </w:r>
      <w:r>
        <w:rPr>
          <w:rFonts w:hint="eastAsia"/>
          <w:sz w:val="32"/>
          <w:szCs w:val="32"/>
        </w:rPr>
        <w:t>等部门按照职责分工，协助做好</w:t>
      </w:r>
      <w:r>
        <w:rPr>
          <w:rFonts w:hint="eastAsia"/>
          <w:color w:val="000000"/>
          <w:kern w:val="0"/>
          <w:sz w:val="32"/>
          <w:szCs w:val="32"/>
        </w:rPr>
        <w:t>廉租住房保障的相关管理工作。</w:t>
      </w:r>
    </w:p>
    <w:p>
      <w:pPr>
        <w:spacing w:line="600" w:lineRule="exact"/>
        <w:ind w:firstLine="640" w:firstLineChars="200"/>
        <w:rPr>
          <w:color w:val="000000"/>
          <w:sz w:val="32"/>
          <w:szCs w:val="32"/>
        </w:rPr>
      </w:pPr>
      <w:r>
        <w:rPr>
          <w:rFonts w:hint="eastAsia"/>
          <w:color w:val="000000"/>
          <w:sz w:val="32"/>
          <w:szCs w:val="32"/>
        </w:rPr>
        <w:t>各镇（街）负责辖区内廉租住房保障申请家庭资格的初审和公示工作，负责低收入住房困难家庭的信息调查工作，建立低收入住房困难家庭信息档案。</w:t>
      </w:r>
    </w:p>
    <w:p>
      <w:pPr>
        <w:spacing w:line="600" w:lineRule="exact"/>
        <w:ind w:firstLine="640" w:firstLineChars="200"/>
        <w:rPr>
          <w:rFonts w:eastAsia="黑体"/>
          <w:sz w:val="32"/>
          <w:szCs w:val="32"/>
        </w:rPr>
      </w:pPr>
      <w:r>
        <w:rPr>
          <w:rFonts w:hint="eastAsia"/>
          <w:color w:val="000000"/>
          <w:sz w:val="32"/>
          <w:szCs w:val="32"/>
        </w:rPr>
        <w:t>各村（居）委会、企事业单位应当依法配合调查申请家庭的</w:t>
      </w:r>
      <w:r>
        <w:rPr>
          <w:rFonts w:hint="eastAsia"/>
          <w:sz w:val="32"/>
          <w:szCs w:val="32"/>
        </w:rPr>
        <w:t>收入、住房或资产等</w:t>
      </w:r>
      <w:r>
        <w:rPr>
          <w:rFonts w:hint="eastAsia"/>
          <w:color w:val="000000"/>
          <w:sz w:val="32"/>
          <w:szCs w:val="32"/>
        </w:rPr>
        <w:t>情况，并出具相关证明。</w:t>
      </w:r>
    </w:p>
    <w:p>
      <w:pPr>
        <w:spacing w:line="600" w:lineRule="exact"/>
        <w:ind w:firstLine="640" w:firstLineChars="200"/>
        <w:rPr>
          <w:color w:val="000000"/>
          <w:sz w:val="32"/>
          <w:szCs w:val="32"/>
        </w:rPr>
      </w:pPr>
      <w:r>
        <w:rPr>
          <w:rFonts w:hint="eastAsia" w:eastAsia="黑体"/>
          <w:sz w:val="32"/>
          <w:szCs w:val="32"/>
        </w:rPr>
        <w:t>第六条</w:t>
      </w:r>
      <w:r>
        <w:rPr>
          <w:sz w:val="32"/>
          <w:szCs w:val="32"/>
        </w:rPr>
        <w:t xml:space="preserve">  </w:t>
      </w:r>
      <w:r>
        <w:rPr>
          <w:rFonts w:hint="eastAsia"/>
          <w:sz w:val="32"/>
          <w:szCs w:val="32"/>
        </w:rPr>
        <w:t>各镇人民政府（街道办事处）对本行政区域廉租住房保障工作实行目标责任管理，有关工作情况纳入镇（街）领导班子年度工作量化考核范围。</w:t>
      </w:r>
    </w:p>
    <w:p>
      <w:pPr>
        <w:spacing w:beforeLines="50"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第二章  申请条件及程序</w:t>
      </w:r>
    </w:p>
    <w:p>
      <w:pPr>
        <w:spacing w:line="600" w:lineRule="exact"/>
        <w:ind w:firstLine="672" w:firstLineChars="200"/>
        <w:rPr>
          <w:sz w:val="32"/>
          <w:szCs w:val="32"/>
        </w:rPr>
      </w:pPr>
      <w:r>
        <w:rPr>
          <w:rFonts w:hint="eastAsia" w:eastAsia="黑体"/>
          <w:color w:val="000000"/>
          <w:spacing w:val="8"/>
          <w:kern w:val="0"/>
          <w:sz w:val="32"/>
          <w:szCs w:val="32"/>
        </w:rPr>
        <w:t>第七条</w:t>
      </w:r>
      <w:r>
        <w:rPr>
          <w:rFonts w:eastAsia="黑体"/>
          <w:color w:val="000000"/>
          <w:spacing w:val="8"/>
          <w:kern w:val="0"/>
          <w:sz w:val="32"/>
          <w:szCs w:val="32"/>
        </w:rPr>
        <w:t xml:space="preserve">  </w:t>
      </w:r>
      <w:r>
        <w:rPr>
          <w:rFonts w:hint="eastAsia"/>
          <w:spacing w:val="15"/>
          <w:sz w:val="32"/>
          <w:szCs w:val="32"/>
        </w:rPr>
        <w:t>申请</w:t>
      </w:r>
      <w:r>
        <w:rPr>
          <w:rFonts w:hint="eastAsia"/>
          <w:sz w:val="32"/>
          <w:szCs w:val="32"/>
        </w:rPr>
        <w:t>廉租住房保障应当符合下列条件：</w:t>
      </w:r>
    </w:p>
    <w:p>
      <w:pPr>
        <w:spacing w:line="600" w:lineRule="exact"/>
        <w:ind w:right="36" w:rightChars="12" w:firstLine="640" w:firstLineChars="200"/>
        <w:rPr>
          <w:rFonts w:ascii="黑体" w:eastAsia="黑体"/>
          <w:b/>
          <w:sz w:val="32"/>
          <w:szCs w:val="32"/>
        </w:rPr>
      </w:pPr>
      <w:r>
        <w:rPr>
          <w:rFonts w:hint="eastAsia"/>
          <w:color w:val="000000"/>
          <w:sz w:val="32"/>
          <w:szCs w:val="32"/>
        </w:rPr>
        <w:t>（一）申请人及共同申请的家庭成员应具有本市户籍，且在本市工作或居住；申请人的</w:t>
      </w:r>
      <w:r>
        <w:rPr>
          <w:rFonts w:hint="eastAsia"/>
          <w:sz w:val="32"/>
          <w:szCs w:val="32"/>
        </w:rPr>
        <w:t>子女未满</w:t>
      </w:r>
      <w:r>
        <w:rPr>
          <w:sz w:val="32"/>
          <w:szCs w:val="32"/>
        </w:rPr>
        <w:t>18</w:t>
      </w:r>
      <w:r>
        <w:rPr>
          <w:rFonts w:hint="eastAsia"/>
          <w:sz w:val="32"/>
          <w:szCs w:val="32"/>
        </w:rPr>
        <w:t>周岁且</w:t>
      </w:r>
      <w:r>
        <w:rPr>
          <w:rFonts w:hint="eastAsia"/>
          <w:color w:val="000000"/>
          <w:sz w:val="32"/>
          <w:szCs w:val="32"/>
        </w:rPr>
        <w:t>户籍不在本市的，若与申请人共同</w:t>
      </w:r>
      <w:r>
        <w:rPr>
          <w:rFonts w:hint="eastAsia"/>
          <w:sz w:val="32"/>
          <w:szCs w:val="32"/>
        </w:rPr>
        <w:t>生活和居住，可作为共同申请的家庭成员</w:t>
      </w:r>
      <w:r>
        <w:rPr>
          <w:rFonts w:hint="eastAsia"/>
          <w:color w:val="000000"/>
          <w:sz w:val="32"/>
          <w:szCs w:val="32"/>
        </w:rPr>
        <w:t>；</w:t>
      </w:r>
    </w:p>
    <w:p>
      <w:pPr>
        <w:spacing w:line="600" w:lineRule="exact"/>
        <w:ind w:firstLine="640" w:firstLineChars="200"/>
        <w:rPr>
          <w:color w:val="000000"/>
          <w:sz w:val="32"/>
          <w:szCs w:val="32"/>
          <w:shd w:val="clear" w:color="auto" w:fill="FFFF00"/>
        </w:rPr>
      </w:pPr>
      <w:r>
        <w:rPr>
          <w:rFonts w:hint="eastAsia"/>
          <w:color w:val="000000"/>
          <w:sz w:val="32"/>
          <w:szCs w:val="32"/>
        </w:rPr>
        <w:t>（二）申请当月前</w:t>
      </w:r>
      <w:r>
        <w:rPr>
          <w:color w:val="000000"/>
          <w:sz w:val="32"/>
          <w:szCs w:val="32"/>
        </w:rPr>
        <w:t>12</w:t>
      </w:r>
      <w:r>
        <w:rPr>
          <w:rFonts w:hint="eastAsia"/>
          <w:color w:val="000000"/>
          <w:sz w:val="32"/>
          <w:szCs w:val="32"/>
        </w:rPr>
        <w:t>个月家庭人均月收入在本市当年最低生活保障线</w:t>
      </w:r>
      <w:r>
        <w:rPr>
          <w:color w:val="000000"/>
          <w:sz w:val="32"/>
          <w:szCs w:val="32"/>
        </w:rPr>
        <w:t>2</w:t>
      </w:r>
      <w:r>
        <w:rPr>
          <w:rFonts w:hint="eastAsia"/>
          <w:color w:val="000000"/>
          <w:sz w:val="32"/>
          <w:szCs w:val="32"/>
        </w:rPr>
        <w:t>倍以下（含</w:t>
      </w:r>
      <w:r>
        <w:rPr>
          <w:color w:val="000000"/>
          <w:sz w:val="32"/>
          <w:szCs w:val="32"/>
        </w:rPr>
        <w:t>2</w:t>
      </w:r>
      <w:r>
        <w:rPr>
          <w:rFonts w:hint="eastAsia"/>
          <w:color w:val="000000"/>
          <w:sz w:val="32"/>
          <w:szCs w:val="32"/>
        </w:rPr>
        <w:t>倍）；</w:t>
      </w:r>
    </w:p>
    <w:p>
      <w:pPr>
        <w:spacing w:line="600" w:lineRule="exact"/>
        <w:ind w:firstLine="640" w:firstLineChars="200"/>
        <w:rPr>
          <w:color w:val="000000"/>
          <w:sz w:val="32"/>
          <w:szCs w:val="32"/>
        </w:rPr>
      </w:pPr>
      <w:r>
        <w:rPr>
          <w:rFonts w:hint="eastAsia"/>
          <w:color w:val="000000"/>
          <w:sz w:val="32"/>
          <w:szCs w:val="32"/>
        </w:rPr>
        <w:t>（三）家庭人均资产在本市当年最低生活保障线年标准</w:t>
      </w:r>
      <w:r>
        <w:rPr>
          <w:color w:val="000000"/>
          <w:sz w:val="32"/>
          <w:szCs w:val="32"/>
        </w:rPr>
        <w:t>10</w:t>
      </w:r>
      <w:r>
        <w:rPr>
          <w:rFonts w:hint="eastAsia"/>
          <w:color w:val="000000"/>
          <w:sz w:val="32"/>
          <w:szCs w:val="32"/>
        </w:rPr>
        <w:t>倍以下（含</w:t>
      </w:r>
      <w:r>
        <w:rPr>
          <w:color w:val="000000"/>
          <w:sz w:val="32"/>
          <w:szCs w:val="32"/>
        </w:rPr>
        <w:t>10</w:t>
      </w:r>
      <w:r>
        <w:rPr>
          <w:rFonts w:hint="eastAsia"/>
          <w:color w:val="000000"/>
          <w:sz w:val="32"/>
          <w:szCs w:val="32"/>
        </w:rPr>
        <w:t>倍）；</w:t>
      </w:r>
    </w:p>
    <w:p>
      <w:pPr>
        <w:spacing w:line="600" w:lineRule="exact"/>
        <w:ind w:firstLine="640" w:firstLineChars="200"/>
        <w:rPr>
          <w:color w:val="000000"/>
          <w:sz w:val="32"/>
          <w:szCs w:val="32"/>
        </w:rPr>
      </w:pPr>
      <w:r>
        <w:rPr>
          <w:rFonts w:hint="eastAsia"/>
          <w:color w:val="000000"/>
          <w:sz w:val="32"/>
          <w:szCs w:val="32"/>
        </w:rPr>
        <w:t>（四）无自有住房，或者现自有住房人均居住建筑面积低于</w:t>
      </w:r>
      <w:r>
        <w:rPr>
          <w:color w:val="000000"/>
          <w:sz w:val="32"/>
          <w:szCs w:val="32"/>
        </w:rPr>
        <w:t>18</w:t>
      </w:r>
      <w:r>
        <w:rPr>
          <w:rFonts w:hint="eastAsia"/>
          <w:color w:val="000000"/>
          <w:sz w:val="32"/>
          <w:szCs w:val="32"/>
        </w:rPr>
        <w:t>平方米；</w:t>
      </w:r>
    </w:p>
    <w:p>
      <w:pPr>
        <w:spacing w:line="600" w:lineRule="exact"/>
        <w:ind w:firstLine="640" w:firstLineChars="200"/>
        <w:rPr>
          <w:sz w:val="32"/>
          <w:szCs w:val="32"/>
        </w:rPr>
      </w:pPr>
      <w:r>
        <w:rPr>
          <w:rFonts w:hint="eastAsia"/>
          <w:sz w:val="32"/>
          <w:szCs w:val="32"/>
        </w:rPr>
        <w:t>（五）违反计划生育规定的超生家庭，</w:t>
      </w:r>
      <w:r>
        <w:rPr>
          <w:rFonts w:hint="eastAsia"/>
          <w:color w:val="000000"/>
          <w:sz w:val="32"/>
          <w:szCs w:val="32"/>
        </w:rPr>
        <w:t>在有关单位依法作出处理决定之日起满</w:t>
      </w:r>
      <w:r>
        <w:rPr>
          <w:color w:val="000000"/>
          <w:sz w:val="32"/>
          <w:szCs w:val="32"/>
        </w:rPr>
        <w:t>14</w:t>
      </w:r>
      <w:r>
        <w:rPr>
          <w:rFonts w:hint="eastAsia"/>
          <w:color w:val="000000"/>
          <w:sz w:val="32"/>
          <w:szCs w:val="32"/>
        </w:rPr>
        <w:t>周年，并落实结扎措施后方可提出申请</w:t>
      </w:r>
      <w:r>
        <w:rPr>
          <w:rFonts w:hint="eastAsia"/>
          <w:color w:val="000000"/>
          <w:sz w:val="32"/>
          <w:szCs w:val="32"/>
          <w:lang w:val="en-GB"/>
        </w:rPr>
        <w:t>廉租住房保障</w:t>
      </w:r>
      <w:r>
        <w:rPr>
          <w:rFonts w:hint="eastAsia"/>
          <w:sz w:val="32"/>
          <w:szCs w:val="32"/>
        </w:rPr>
        <w:t>。</w:t>
      </w:r>
    </w:p>
    <w:p>
      <w:pPr>
        <w:spacing w:line="600" w:lineRule="exact"/>
        <w:ind w:firstLine="640" w:firstLineChars="200"/>
        <w:rPr>
          <w:rFonts w:eastAsia="华康简标题宋"/>
          <w:sz w:val="32"/>
          <w:szCs w:val="32"/>
        </w:rPr>
      </w:pPr>
      <w:r>
        <w:rPr>
          <w:rFonts w:hint="eastAsia" w:eastAsia="黑体"/>
          <w:sz w:val="32"/>
          <w:szCs w:val="32"/>
        </w:rPr>
        <w:t>第八条</w:t>
      </w:r>
      <w:r>
        <w:rPr>
          <w:sz w:val="32"/>
          <w:szCs w:val="32"/>
        </w:rPr>
        <w:t xml:space="preserve">  </w:t>
      </w:r>
      <w:r>
        <w:rPr>
          <w:rFonts w:hint="eastAsia"/>
          <w:sz w:val="32"/>
          <w:szCs w:val="32"/>
        </w:rPr>
        <w:t>申请廉租住房保障以家庭为单位，申请家庭应当推举具有完全民事行为能力的家庭成员作为申请人。</w:t>
      </w:r>
    </w:p>
    <w:p>
      <w:pPr>
        <w:spacing w:line="600" w:lineRule="exact"/>
        <w:ind w:right="36" w:rightChars="12" w:firstLine="700" w:firstLineChars="200"/>
        <w:rPr>
          <w:sz w:val="32"/>
          <w:szCs w:val="32"/>
        </w:rPr>
      </w:pPr>
      <w:r>
        <w:rPr>
          <w:rFonts w:hint="eastAsia" w:eastAsia="黑体"/>
          <w:color w:val="000000"/>
          <w:spacing w:val="15"/>
          <w:sz w:val="32"/>
          <w:szCs w:val="32"/>
        </w:rPr>
        <w:t>第九条</w:t>
      </w:r>
      <w:r>
        <w:rPr>
          <w:color w:val="000000"/>
          <w:spacing w:val="15"/>
          <w:sz w:val="32"/>
          <w:szCs w:val="32"/>
        </w:rPr>
        <w:t xml:space="preserve">  </w:t>
      </w:r>
      <w:r>
        <w:rPr>
          <w:rFonts w:hint="eastAsia"/>
          <w:sz w:val="32"/>
          <w:szCs w:val="32"/>
        </w:rPr>
        <w:t>家庭的认定：</w:t>
      </w:r>
    </w:p>
    <w:p>
      <w:pPr>
        <w:spacing w:line="600" w:lineRule="exact"/>
        <w:ind w:right="36" w:rightChars="12" w:firstLine="640" w:firstLineChars="200"/>
        <w:rPr>
          <w:sz w:val="32"/>
          <w:szCs w:val="32"/>
        </w:rPr>
      </w:pPr>
      <w:r>
        <w:rPr>
          <w:rFonts w:hint="eastAsia"/>
          <w:sz w:val="32"/>
          <w:szCs w:val="32"/>
        </w:rPr>
        <w:t>（一）夫妻双方或离异、丧偶人员与未婚子女构成一个家庭；</w:t>
      </w:r>
    </w:p>
    <w:p>
      <w:pPr>
        <w:spacing w:line="600" w:lineRule="exact"/>
        <w:ind w:firstLine="640" w:firstLineChars="200"/>
        <w:rPr>
          <w:sz w:val="32"/>
          <w:szCs w:val="32"/>
        </w:rPr>
      </w:pPr>
      <w:r>
        <w:rPr>
          <w:rFonts w:hint="eastAsia"/>
          <w:sz w:val="32"/>
          <w:szCs w:val="32"/>
        </w:rPr>
        <w:t>（二）已婚子女与直系亲属独立分户，构成一个家庭；</w:t>
      </w:r>
    </w:p>
    <w:p>
      <w:pPr>
        <w:spacing w:line="600" w:lineRule="exact"/>
        <w:ind w:firstLine="640" w:firstLineChars="200"/>
        <w:rPr>
          <w:sz w:val="32"/>
          <w:szCs w:val="32"/>
        </w:rPr>
      </w:pPr>
      <w:r>
        <w:rPr>
          <w:rFonts w:hint="eastAsia"/>
          <w:sz w:val="32"/>
          <w:szCs w:val="32"/>
        </w:rPr>
        <w:t>（三）与申请人同住且存在法定赡养、扶养、抚养关系的，经有关村（居）委会证明，可作为家庭成员共同申请；</w:t>
      </w:r>
    </w:p>
    <w:p>
      <w:pPr>
        <w:spacing w:line="600" w:lineRule="exact"/>
        <w:ind w:firstLine="640" w:firstLineChars="200"/>
        <w:rPr>
          <w:rFonts w:ascii="黑体" w:eastAsia="黑体"/>
          <w:b/>
          <w:color w:val="000000"/>
          <w:spacing w:val="15"/>
          <w:sz w:val="32"/>
          <w:szCs w:val="32"/>
        </w:rPr>
      </w:pPr>
      <w:r>
        <w:rPr>
          <w:rFonts w:hint="eastAsia"/>
          <w:sz w:val="32"/>
          <w:szCs w:val="32"/>
        </w:rPr>
        <w:t>（四）离异或丧偶不带子女的人员、年满</w:t>
      </w:r>
      <w:r>
        <w:rPr>
          <w:sz w:val="32"/>
          <w:szCs w:val="32"/>
        </w:rPr>
        <w:t>30</w:t>
      </w:r>
      <w:r>
        <w:rPr>
          <w:rFonts w:hint="eastAsia"/>
          <w:sz w:val="32"/>
          <w:szCs w:val="32"/>
        </w:rPr>
        <w:t>周岁的未婚人员可视为一个家庭。</w:t>
      </w:r>
    </w:p>
    <w:p>
      <w:pPr>
        <w:spacing w:line="600" w:lineRule="exact"/>
        <w:ind w:firstLine="672" w:firstLineChars="200"/>
        <w:rPr>
          <w:b/>
          <w:sz w:val="32"/>
          <w:szCs w:val="32"/>
        </w:rPr>
      </w:pPr>
      <w:r>
        <w:rPr>
          <w:rFonts w:hint="eastAsia" w:eastAsia="黑体"/>
          <w:color w:val="000000"/>
          <w:spacing w:val="8"/>
          <w:kern w:val="0"/>
          <w:sz w:val="32"/>
          <w:szCs w:val="32"/>
        </w:rPr>
        <w:t>第十条</w:t>
      </w:r>
      <w:r>
        <w:rPr>
          <w:sz w:val="32"/>
          <w:szCs w:val="32"/>
        </w:rPr>
        <w:t xml:space="preserve">  </w:t>
      </w:r>
      <w:r>
        <w:rPr>
          <w:rFonts w:hint="eastAsia"/>
          <w:sz w:val="32"/>
          <w:szCs w:val="32"/>
        </w:rPr>
        <w:t>申请廉租住房保障应当提交以下资料：</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（一）户口簿、身份证、婚姻关系证明和户籍地镇（街）计生部门出具的计划生育证明；</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（二）申请人及共同申请的家庭成员房屋产权证明材料或村（居）委会、工作单位出具的住房情况证明；</w:t>
      </w:r>
    </w:p>
    <w:p>
      <w:pPr>
        <w:spacing w:line="600" w:lineRule="exact"/>
        <w:ind w:firstLine="640" w:firstLineChars="200"/>
        <w:rPr>
          <w:color w:val="000000"/>
          <w:sz w:val="32"/>
          <w:szCs w:val="32"/>
        </w:rPr>
      </w:pPr>
      <w:r>
        <w:rPr>
          <w:rFonts w:hint="eastAsia"/>
          <w:color w:val="000000"/>
          <w:sz w:val="32"/>
          <w:szCs w:val="32"/>
        </w:rPr>
        <w:t>（三）申请人及共同申请的家庭成员申请当月前</w:t>
      </w:r>
      <w:r>
        <w:rPr>
          <w:color w:val="000000"/>
          <w:sz w:val="32"/>
          <w:szCs w:val="32"/>
        </w:rPr>
        <w:t>12</w:t>
      </w:r>
      <w:r>
        <w:rPr>
          <w:rFonts w:hint="eastAsia"/>
          <w:color w:val="000000"/>
          <w:sz w:val="32"/>
          <w:szCs w:val="32"/>
        </w:rPr>
        <w:t>个月的收入情况证明材料；</w:t>
      </w:r>
    </w:p>
    <w:p>
      <w:pPr>
        <w:spacing w:line="600" w:lineRule="exact"/>
        <w:ind w:firstLine="640" w:firstLineChars="200"/>
        <w:rPr>
          <w:color w:val="000000"/>
          <w:sz w:val="32"/>
          <w:szCs w:val="32"/>
        </w:rPr>
      </w:pPr>
      <w:r>
        <w:rPr>
          <w:rFonts w:hint="eastAsia"/>
          <w:sz w:val="32"/>
          <w:szCs w:val="32"/>
        </w:rPr>
        <w:t>（四）家庭资产情况相关证明材料；</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（五）因就学、服兵役迁出本市户籍的，提供原户籍所在地公安部门证明；</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（六）申请人的子女未满</w:t>
      </w:r>
      <w:r>
        <w:rPr>
          <w:rFonts w:ascii="Times New Roman" w:hAnsi="Times New Roman" w:eastAsia="仿宋_GB2312" w:cs="Times New Roman"/>
          <w:color w:val="000000"/>
          <w:kern w:val="2"/>
          <w:sz w:val="32"/>
          <w:szCs w:val="32"/>
        </w:rPr>
        <w:t>18</w:t>
      </w:r>
      <w:r>
        <w:rPr>
          <w:rFonts w:hint="eastAsia" w:ascii="Times New Roman" w:hAnsi="Times New Roman" w:eastAsia="仿宋_GB2312" w:cs="Times New Roman"/>
          <w:color w:val="000000"/>
          <w:kern w:val="2"/>
          <w:sz w:val="32"/>
          <w:szCs w:val="32"/>
        </w:rPr>
        <w:t>周岁，户籍不在本市但在本市居住和生活的，应提供与申请人共同居住和生活的相关证明；</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（七）中重度残疾人（一、二、三级）家庭需提交有关证明；</w:t>
      </w:r>
    </w:p>
    <w:p>
      <w:pPr>
        <w:spacing w:line="600" w:lineRule="exact"/>
        <w:ind w:right="36" w:rightChars="12" w:firstLine="640" w:firstLineChars="200"/>
        <w:rPr>
          <w:color w:val="000000"/>
          <w:sz w:val="32"/>
          <w:szCs w:val="32"/>
        </w:rPr>
      </w:pPr>
      <w:r>
        <w:rPr>
          <w:rFonts w:hint="eastAsia"/>
          <w:color w:val="000000"/>
          <w:sz w:val="32"/>
          <w:szCs w:val="32"/>
        </w:rPr>
        <w:t>（八）其他相关证明材料。</w:t>
      </w:r>
    </w:p>
    <w:p>
      <w:pPr>
        <w:spacing w:line="600" w:lineRule="exact"/>
        <w:ind w:firstLine="640" w:firstLineChars="200"/>
        <w:rPr>
          <w:color w:val="000000"/>
          <w:sz w:val="32"/>
          <w:szCs w:val="32"/>
        </w:rPr>
      </w:pPr>
      <w:r>
        <w:rPr>
          <w:rFonts w:hint="eastAsia"/>
          <w:color w:val="000000"/>
          <w:sz w:val="32"/>
          <w:szCs w:val="32"/>
        </w:rPr>
        <w:t>以上规定的各类证明材料，应当提交经申请人签字确认的复印件，并提供原件核对。属低保家庭的，提供《广东省城乡（居）村民最低生活保障线保障证》，免交本条第（三）、（四）项规定的资料。</w:t>
      </w:r>
    </w:p>
    <w:p>
      <w:pPr>
        <w:spacing w:line="600" w:lineRule="exact"/>
        <w:ind w:firstLine="614" w:firstLineChars="192"/>
        <w:rPr>
          <w:b/>
          <w:sz w:val="32"/>
          <w:szCs w:val="32"/>
        </w:rPr>
      </w:pPr>
      <w:r>
        <w:rPr>
          <w:rFonts w:hint="eastAsia" w:eastAsia="黑体"/>
          <w:color w:val="000000"/>
          <w:sz w:val="32"/>
          <w:szCs w:val="32"/>
        </w:rPr>
        <w:t>第十一条</w:t>
      </w:r>
      <w:r>
        <w:rPr>
          <w:b/>
          <w:color w:val="000000"/>
          <w:sz w:val="32"/>
          <w:szCs w:val="32"/>
        </w:rPr>
        <w:t xml:space="preserve"> </w:t>
      </w:r>
      <w:r>
        <w:rPr>
          <w:sz w:val="32"/>
          <w:szCs w:val="32"/>
        </w:rPr>
        <w:t xml:space="preserve"> </w:t>
      </w:r>
      <w:r>
        <w:rPr>
          <w:rFonts w:hint="eastAsia"/>
          <w:sz w:val="32"/>
          <w:szCs w:val="32"/>
        </w:rPr>
        <w:t>家庭成员的自有住房面积需经所在镇（街）建设部门或其委托的测绘单位测量后方可确认。</w:t>
      </w:r>
    </w:p>
    <w:p>
      <w:pPr>
        <w:spacing w:line="600" w:lineRule="exact"/>
        <w:ind w:firstLine="640" w:firstLineChars="200"/>
        <w:rPr>
          <w:color w:val="000000"/>
          <w:sz w:val="32"/>
          <w:szCs w:val="32"/>
        </w:rPr>
      </w:pPr>
      <w:r>
        <w:rPr>
          <w:rFonts w:hint="eastAsia" w:eastAsia="黑体"/>
          <w:color w:val="000000"/>
          <w:sz w:val="32"/>
          <w:szCs w:val="32"/>
        </w:rPr>
        <w:t>第十二条</w:t>
      </w:r>
      <w:r>
        <w:rPr>
          <w:color w:val="000000"/>
          <w:sz w:val="32"/>
          <w:szCs w:val="32"/>
        </w:rPr>
        <w:t xml:space="preserve">  </w:t>
      </w:r>
      <w:r>
        <w:rPr>
          <w:rFonts w:hint="eastAsia"/>
          <w:sz w:val="32"/>
          <w:szCs w:val="32"/>
        </w:rPr>
        <w:t>申请廉租住房保障按照以下程序进行：</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kern w:val="2"/>
          <w:sz w:val="32"/>
          <w:szCs w:val="32"/>
        </w:rPr>
      </w:pPr>
      <w:r>
        <w:rPr>
          <w:rFonts w:hint="eastAsia" w:ascii="Times New Roman" w:hAnsi="Times New Roman" w:eastAsia="仿宋_GB2312" w:cs="Times New Roman"/>
          <w:color w:val="000000"/>
          <w:kern w:val="2"/>
          <w:sz w:val="32"/>
          <w:szCs w:val="32"/>
        </w:rPr>
        <w:t>（一）申请人凭户口簿、身份证向户籍所在地的建设部门领取和如实填写《东莞市廉租住房保障申请表》（以下简称申请表），并提交申请表和本办法第十条规定的材料。</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kern w:val="2"/>
          <w:sz w:val="32"/>
          <w:szCs w:val="32"/>
        </w:rPr>
        <w:t>（二）镇（街）建设部门</w:t>
      </w:r>
      <w:r>
        <w:rPr>
          <w:rFonts w:hint="eastAsia" w:ascii="Times New Roman" w:hAnsi="Times New Roman" w:eastAsia="仿宋_GB2312" w:cs="Times New Roman"/>
          <w:sz w:val="32"/>
          <w:szCs w:val="32"/>
        </w:rPr>
        <w:t>收到申请材料后，对申请材料齐全且符合条件的，当场予以受理</w:t>
      </w:r>
      <w:r>
        <w:rPr>
          <w:rFonts w:hint="eastAsia" w:ascii="Times New Roman" w:hAnsi="Times New Roman" w:eastAsia="仿宋_GB2312" w:cs="Times New Roman"/>
          <w:color w:val="000000"/>
          <w:kern w:val="2"/>
          <w:sz w:val="32"/>
          <w:szCs w:val="32"/>
        </w:rPr>
        <w:t>，并出具收件回执</w:t>
      </w:r>
      <w:r>
        <w:rPr>
          <w:rFonts w:hint="eastAsia" w:ascii="Times New Roman" w:hAnsi="Times New Roman" w:eastAsia="仿宋_GB2312" w:cs="Times New Roman"/>
          <w:sz w:val="32"/>
          <w:szCs w:val="32"/>
        </w:rPr>
        <w:t>；对申请材料不齐全的，一次性告知申请人需要补齐的全部材料。</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hAnsi="Times New Roman" w:eastAsia="仿宋_GB2312" w:cs="Times New Roman"/>
          <w:color w:val="000000"/>
          <w:kern w:val="2"/>
          <w:sz w:val="32"/>
          <w:szCs w:val="32"/>
        </w:rPr>
        <w:t>镇（街）建设部门</w:t>
      </w:r>
      <w:r>
        <w:rPr>
          <w:rFonts w:hint="eastAsia" w:ascii="Times New Roman" w:hAnsi="Times New Roman" w:eastAsia="仿宋_GB2312" w:cs="Times New Roman"/>
          <w:sz w:val="32"/>
          <w:szCs w:val="32"/>
        </w:rPr>
        <w:t>自受理申请之日起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个工作日内，应当会同镇（街）民政、计生部门及当地村（居）委会采取入户调查、邻里访问以及信函索证等方式，完成对申请人户口、收入、资产、住房和计划生育等情况的调查。村（居）委会应在收到材料后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个工作日内加具意见后转送镇（街）民政、计生部门；镇（街）民政部门在收到材料后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个工作日内对申请家庭的收入、资产情况加具审核意见；镇（街）计生部门在收到材料后</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个工作日内对申请家庭的计生情况加具审核意见，</w:t>
      </w:r>
      <w:r>
        <w:rPr>
          <w:rFonts w:hint="eastAsia" w:ascii="Times New Roman" w:hAnsi="Times New Roman" w:eastAsia="仿宋_GB2312" w:cs="Times New Roman"/>
          <w:color w:val="000000"/>
          <w:kern w:val="2"/>
          <w:sz w:val="32"/>
          <w:szCs w:val="32"/>
        </w:rPr>
        <w:t>镇（街）建设部门根据相关部门的意见</w:t>
      </w:r>
      <w:r>
        <w:rPr>
          <w:rFonts w:hint="eastAsia" w:ascii="Times New Roman" w:hAnsi="Times New Roman" w:eastAsia="仿宋_GB2312" w:cs="Times New Roman"/>
          <w:sz w:val="32"/>
          <w:szCs w:val="32"/>
        </w:rPr>
        <w:t>核实申请家庭名单。</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调查核实后，</w:t>
      </w:r>
      <w:r>
        <w:rPr>
          <w:rFonts w:hint="eastAsia" w:ascii="Times New Roman" w:hAnsi="Times New Roman" w:eastAsia="仿宋_GB2312" w:cs="Times New Roman"/>
          <w:color w:val="000000"/>
          <w:kern w:val="2"/>
          <w:sz w:val="32"/>
          <w:szCs w:val="32"/>
        </w:rPr>
        <w:t>村（居）委会应</w:t>
      </w:r>
      <w:r>
        <w:rPr>
          <w:rFonts w:hint="eastAsia" w:ascii="Times New Roman" w:hAnsi="Times New Roman" w:eastAsia="仿宋_GB2312" w:cs="Times New Roman"/>
          <w:sz w:val="32"/>
          <w:szCs w:val="32"/>
        </w:rPr>
        <w:t>将</w:t>
      </w:r>
      <w:r>
        <w:rPr>
          <w:rFonts w:hint="eastAsia" w:ascii="Times New Roman" w:hAnsi="Times New Roman" w:eastAsia="仿宋_GB2312" w:cs="Times New Roman"/>
          <w:color w:val="000000"/>
          <w:kern w:val="2"/>
          <w:sz w:val="32"/>
          <w:szCs w:val="32"/>
        </w:rPr>
        <w:t>镇（街）建设部门</w:t>
      </w:r>
      <w:r>
        <w:rPr>
          <w:rFonts w:hint="eastAsia" w:ascii="Times New Roman" w:hAnsi="Times New Roman" w:eastAsia="仿宋_GB2312" w:cs="Times New Roman"/>
          <w:sz w:val="32"/>
          <w:szCs w:val="32"/>
        </w:rPr>
        <w:t>确认的申请家庭名单进行公示，同时镇（街）政府也应通过当地门户网站、电视、报纸等多种方式将</w:t>
      </w:r>
      <w:r>
        <w:rPr>
          <w:rFonts w:hint="eastAsia" w:ascii="Times New Roman" w:hAnsi="Times New Roman" w:eastAsia="仿宋_GB2312" w:cs="Times New Roman"/>
          <w:color w:val="000000"/>
          <w:kern w:val="2"/>
          <w:sz w:val="32"/>
          <w:szCs w:val="32"/>
        </w:rPr>
        <w:t>镇（街）建设部门</w:t>
      </w:r>
      <w:r>
        <w:rPr>
          <w:rFonts w:hint="eastAsia" w:ascii="Times New Roman" w:hAnsi="Times New Roman" w:eastAsia="仿宋_GB2312" w:cs="Times New Roman"/>
          <w:sz w:val="32"/>
          <w:szCs w:val="32"/>
        </w:rPr>
        <w:t>确认的申请家庭名单进行公示，公示时间为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日；申请人户籍所在地和实际居住地不一致的，实际居住地</w:t>
      </w:r>
      <w:r>
        <w:rPr>
          <w:rFonts w:hint="eastAsia" w:ascii="Times New Roman" w:hAnsi="Times New Roman" w:eastAsia="仿宋_GB2312" w:cs="Times New Roman"/>
          <w:kern w:val="2"/>
          <w:sz w:val="32"/>
          <w:szCs w:val="32"/>
        </w:rPr>
        <w:t>村（居）委会</w:t>
      </w:r>
      <w:r>
        <w:rPr>
          <w:rFonts w:hint="eastAsia" w:ascii="Times New Roman" w:hAnsi="Times New Roman" w:eastAsia="仿宋_GB2312" w:cs="Times New Roman"/>
          <w:sz w:val="32"/>
          <w:szCs w:val="32"/>
        </w:rPr>
        <w:t>应配合调查、核实，实际居住地和户籍所在地村（居）委</w:t>
      </w:r>
      <w:r>
        <w:rPr>
          <w:rFonts w:hint="eastAsia" w:ascii="Times New Roman" w:hAnsi="Times New Roman" w:eastAsia="仿宋_GB2312" w:cs="Times New Roman"/>
          <w:sz w:val="32"/>
          <w:szCs w:val="32"/>
          <w:lang w:val="en-GB"/>
        </w:rPr>
        <w:t>会</w:t>
      </w:r>
      <w:r>
        <w:rPr>
          <w:rFonts w:hint="eastAsia" w:ascii="Times New Roman" w:hAnsi="Times New Roman" w:eastAsia="仿宋_GB2312" w:cs="Times New Roman"/>
          <w:sz w:val="32"/>
          <w:szCs w:val="32"/>
        </w:rPr>
        <w:t>应当同时组织公示。任何组织或个人对公示的情况有异议的，可在公示期内通过电话、书信、网络等多种途径向镇（街）建设部门提出，镇（街）建设部门应当自接到异议之日起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个工作日内重新调查核实。异议成立的，退回申请材料并向申请人说明原因，异议不成立或公示无异议的，</w:t>
      </w:r>
      <w:r>
        <w:rPr>
          <w:rFonts w:hint="eastAsia" w:ascii="Times New Roman" w:hAnsi="Times New Roman" w:eastAsia="仿宋_GB2312" w:cs="Times New Roman"/>
          <w:color w:val="000000"/>
          <w:kern w:val="2"/>
          <w:sz w:val="32"/>
          <w:szCs w:val="32"/>
        </w:rPr>
        <w:t>镇（街）建设部门</w:t>
      </w:r>
      <w:r>
        <w:rPr>
          <w:rFonts w:hint="eastAsia" w:ascii="Times New Roman" w:hAnsi="Times New Roman" w:eastAsia="仿宋_GB2312" w:cs="Times New Roman"/>
          <w:sz w:val="32"/>
          <w:szCs w:val="32"/>
        </w:rPr>
        <w:t>将申请材料和审核意见报送市住建局。</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（四）市住建局应当自收到申请材料之日起</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个工作日内，就申请家庭状况是否符合规定条件提出审核意见。</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rPr>
        <w:t>（五）市住建局将经审核符合资格条件的申请家庭名单在东莞政府网和《东莞日报》上进行公示，公示时间为</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日。任何组织或个人对</w:t>
      </w:r>
      <w:r>
        <w:rPr>
          <w:rFonts w:hint="eastAsia" w:ascii="Times New Roman" w:hAnsi="Times New Roman" w:eastAsia="仿宋_GB2312" w:cs="Times New Roman"/>
          <w:spacing w:val="-6"/>
          <w:sz w:val="32"/>
          <w:szCs w:val="32"/>
        </w:rPr>
        <w:t>公示的情况有异议的，</w:t>
      </w:r>
      <w:r>
        <w:rPr>
          <w:rFonts w:hint="eastAsia" w:ascii="Times New Roman" w:hAnsi="Times New Roman" w:eastAsia="仿宋_GB2312" w:cs="Times New Roman"/>
          <w:sz w:val="32"/>
          <w:szCs w:val="32"/>
        </w:rPr>
        <w:t>可在公示期内通过电话、书信、网络等多种途径向市</w:t>
      </w:r>
      <w:r>
        <w:rPr>
          <w:rFonts w:hint="eastAsia" w:ascii="Times New Roman" w:hAnsi="Times New Roman" w:eastAsia="仿宋_GB2312" w:cs="Times New Roman"/>
          <w:spacing w:val="-6"/>
          <w:sz w:val="32"/>
          <w:szCs w:val="32"/>
        </w:rPr>
        <w:t>住建局提出，</w:t>
      </w:r>
      <w:r>
        <w:rPr>
          <w:rFonts w:hint="eastAsia" w:ascii="Times New Roman" w:hAnsi="Times New Roman" w:eastAsia="仿宋_GB2312" w:cs="Times New Roman"/>
          <w:sz w:val="32"/>
          <w:szCs w:val="32"/>
        </w:rPr>
        <w:t>市</w:t>
      </w:r>
      <w:r>
        <w:rPr>
          <w:rFonts w:hint="eastAsia" w:ascii="Times New Roman" w:hAnsi="Times New Roman" w:eastAsia="仿宋_GB2312" w:cs="Times New Roman"/>
          <w:spacing w:val="-6"/>
          <w:sz w:val="32"/>
          <w:szCs w:val="32"/>
        </w:rPr>
        <w:t>住建局应当自接到</w:t>
      </w:r>
      <w:r>
        <w:rPr>
          <w:rFonts w:hint="eastAsia" w:ascii="Times New Roman" w:hAnsi="Times New Roman" w:eastAsia="仿宋_GB2312" w:cs="Times New Roman"/>
          <w:sz w:val="32"/>
          <w:szCs w:val="32"/>
        </w:rPr>
        <w:t>异议之日起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个工作日内重新调查核实。异议成立的，退回申请材料并向申请人说明原因；异议不成立或公示无异议的，市住建局应当批准</w:t>
      </w:r>
      <w:r>
        <w:rPr>
          <w:rFonts w:hint="eastAsia" w:ascii="Times New Roman" w:hAnsi="Times New Roman" w:eastAsia="仿宋_GB2312" w:cs="Times New Roman"/>
          <w:spacing w:val="-6"/>
          <w:sz w:val="32"/>
          <w:szCs w:val="32"/>
        </w:rPr>
        <w:t>申请家庭取得廉租住房保障资格，</w:t>
      </w:r>
      <w:r>
        <w:rPr>
          <w:rFonts w:hint="eastAsia" w:ascii="Times New Roman" w:hAnsi="Times New Roman" w:eastAsia="仿宋_GB2312" w:cs="Times New Roman"/>
          <w:sz w:val="32"/>
          <w:szCs w:val="32"/>
        </w:rPr>
        <w:t>出具《登记结果通知书》，</w:t>
      </w:r>
      <w:r>
        <w:rPr>
          <w:rFonts w:hint="eastAsia" w:ascii="Times New Roman" w:hAnsi="Times New Roman" w:eastAsia="仿宋_GB2312" w:cs="Times New Roman"/>
          <w:spacing w:val="-6"/>
          <w:sz w:val="32"/>
          <w:szCs w:val="32"/>
        </w:rPr>
        <w:t>并统一在《东莞日报》上</w:t>
      </w:r>
      <w:r>
        <w:rPr>
          <w:rFonts w:hint="eastAsia" w:ascii="Times New Roman" w:hAnsi="Times New Roman" w:eastAsia="仿宋_GB2312" w:cs="Times New Roman"/>
          <w:sz w:val="32"/>
          <w:szCs w:val="32"/>
        </w:rPr>
        <w:t>公告</w:t>
      </w:r>
      <w:r>
        <w:rPr>
          <w:rFonts w:hint="eastAsia" w:ascii="Times New Roman" w:hAnsi="Times New Roman" w:eastAsia="仿宋_GB2312" w:cs="Times New Roman"/>
          <w:color w:val="000000"/>
          <w:sz w:val="32"/>
          <w:szCs w:val="32"/>
        </w:rPr>
        <w:t>。</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经审核不符合条件的，市住建局应当向申请人出具《终止住房保障申请通知书》。申请人对审核结果有异议的，可以向市住建局申诉。</w:t>
      </w:r>
    </w:p>
    <w:p>
      <w:pPr>
        <w:spacing w:line="600" w:lineRule="exact"/>
        <w:ind w:firstLine="640" w:firstLineChars="200"/>
        <w:rPr>
          <w:kern w:val="0"/>
          <w:sz w:val="32"/>
          <w:szCs w:val="32"/>
        </w:rPr>
      </w:pPr>
      <w:r>
        <w:rPr>
          <w:rFonts w:hint="eastAsia"/>
          <w:sz w:val="32"/>
          <w:szCs w:val="32"/>
        </w:rPr>
        <w:t>（六）选择实物配租保障方式的家庭，</w:t>
      </w:r>
      <w:r>
        <w:rPr>
          <w:rFonts w:hint="eastAsia"/>
          <w:kern w:val="0"/>
          <w:sz w:val="32"/>
          <w:szCs w:val="32"/>
        </w:rPr>
        <w:t>公示完毕后，通过公开摇号确定轮候顺序。公开摇号在公证部门及入围申请人代表监督下进行，并向申请人发出《轮候结果通知书》。</w:t>
      </w:r>
    </w:p>
    <w:p>
      <w:pPr>
        <w:spacing w:line="600" w:lineRule="exact"/>
        <w:ind w:firstLine="640" w:firstLineChars="200"/>
        <w:rPr>
          <w:kern w:val="0"/>
          <w:sz w:val="32"/>
          <w:szCs w:val="32"/>
        </w:rPr>
      </w:pPr>
      <w:r>
        <w:rPr>
          <w:rFonts w:hint="eastAsia"/>
          <w:kern w:val="0"/>
          <w:sz w:val="32"/>
          <w:szCs w:val="32"/>
        </w:rPr>
        <w:t>对申请、轮候期间因家庭情况发生变化而不符合申请条件的申请人，由镇（街）建设部门审核后报市住建局取消资格，并向申请人发出《终止住房保障登记通知书》。</w:t>
      </w:r>
    </w:p>
    <w:p>
      <w:pPr>
        <w:spacing w:beforeLines="50" w:afterLines="50" w:line="600" w:lineRule="exact"/>
        <w:jc w:val="center"/>
        <w:rPr>
          <w:rFonts w:ascii="黑体" w:hAnsi="黑体" w:eastAsia="黑体"/>
          <w:color w:val="000000"/>
          <w:sz w:val="32"/>
          <w:szCs w:val="32"/>
        </w:rPr>
      </w:pPr>
      <w:r>
        <w:rPr>
          <w:rFonts w:hint="eastAsia" w:ascii="黑体" w:hAnsi="黑体" w:eastAsia="黑体"/>
          <w:color w:val="000000"/>
          <w:sz w:val="32"/>
          <w:szCs w:val="32"/>
        </w:rPr>
        <w:t>第三章  保障方式</w:t>
      </w:r>
    </w:p>
    <w:p>
      <w:pPr>
        <w:spacing w:line="600" w:lineRule="exact"/>
        <w:ind w:firstLine="630"/>
        <w:rPr>
          <w:color w:val="000000"/>
          <w:sz w:val="32"/>
          <w:szCs w:val="32"/>
        </w:rPr>
      </w:pPr>
      <w:r>
        <w:rPr>
          <w:rFonts w:hint="eastAsia" w:eastAsia="黑体"/>
          <w:color w:val="000000"/>
          <w:spacing w:val="8"/>
          <w:kern w:val="0"/>
          <w:sz w:val="32"/>
          <w:szCs w:val="32"/>
        </w:rPr>
        <w:t>第十三条</w:t>
      </w:r>
      <w:r>
        <w:rPr>
          <w:color w:val="000000"/>
          <w:spacing w:val="8"/>
          <w:kern w:val="0"/>
          <w:sz w:val="32"/>
          <w:szCs w:val="32"/>
        </w:rPr>
        <w:t xml:space="preserve">  </w:t>
      </w:r>
      <w:r>
        <w:rPr>
          <w:rFonts w:hint="eastAsia"/>
          <w:color w:val="000000"/>
          <w:sz w:val="32"/>
          <w:szCs w:val="32"/>
        </w:rPr>
        <w:t>租赁住房补贴按照人均保障居住</w:t>
      </w:r>
      <w:r>
        <w:rPr>
          <w:rFonts w:hint="eastAsia"/>
          <w:sz w:val="32"/>
          <w:szCs w:val="32"/>
        </w:rPr>
        <w:t>建筑</w:t>
      </w:r>
      <w:r>
        <w:rPr>
          <w:rFonts w:hint="eastAsia"/>
          <w:color w:val="000000"/>
          <w:sz w:val="32"/>
          <w:szCs w:val="32"/>
        </w:rPr>
        <w:t>面积、家庭人口、补贴标准等因素确定。</w:t>
      </w:r>
    </w:p>
    <w:p>
      <w:pPr>
        <w:spacing w:line="600" w:lineRule="exact"/>
        <w:ind w:firstLine="648" w:firstLineChars="193"/>
        <w:rPr>
          <w:color w:val="000000"/>
          <w:sz w:val="32"/>
          <w:szCs w:val="32"/>
        </w:rPr>
      </w:pPr>
      <w:r>
        <w:rPr>
          <w:rFonts w:hint="eastAsia" w:eastAsia="黑体"/>
          <w:color w:val="000000"/>
          <w:spacing w:val="8"/>
          <w:kern w:val="0"/>
          <w:sz w:val="32"/>
          <w:szCs w:val="32"/>
        </w:rPr>
        <w:t>第十四条</w:t>
      </w:r>
      <w:r>
        <w:rPr>
          <w:color w:val="000000"/>
          <w:spacing w:val="8"/>
          <w:kern w:val="0"/>
          <w:sz w:val="32"/>
          <w:szCs w:val="32"/>
        </w:rPr>
        <w:t xml:space="preserve">  </w:t>
      </w:r>
      <w:r>
        <w:rPr>
          <w:rFonts w:hint="eastAsia"/>
          <w:color w:val="000000"/>
          <w:sz w:val="32"/>
          <w:szCs w:val="32"/>
        </w:rPr>
        <w:t>租赁住房补贴计算方法：</w:t>
      </w:r>
    </w:p>
    <w:p>
      <w:pPr>
        <w:spacing w:line="600" w:lineRule="exact"/>
        <w:ind w:firstLine="617" w:firstLineChars="193"/>
        <w:rPr>
          <w:color w:val="000000"/>
          <w:sz w:val="32"/>
          <w:szCs w:val="32"/>
        </w:rPr>
      </w:pPr>
      <w:r>
        <w:rPr>
          <w:rFonts w:hint="eastAsia"/>
          <w:color w:val="000000"/>
          <w:sz w:val="32"/>
          <w:szCs w:val="32"/>
        </w:rPr>
        <w:t>租赁住房补贴＝（市场平均租金－廉租住房租金）</w:t>
      </w:r>
      <w:r>
        <w:rPr>
          <w:color w:val="000000"/>
          <w:sz w:val="32"/>
          <w:szCs w:val="32"/>
        </w:rPr>
        <w:t>×</w:t>
      </w:r>
      <w:r>
        <w:rPr>
          <w:rFonts w:hint="eastAsia"/>
          <w:color w:val="000000"/>
          <w:sz w:val="32"/>
          <w:szCs w:val="32"/>
        </w:rPr>
        <w:t>（保障面积－自有住房面积），其中保障面积＝</w:t>
      </w:r>
      <w:r>
        <w:rPr>
          <w:rFonts w:hint="eastAsia"/>
          <w:sz w:val="32"/>
          <w:szCs w:val="32"/>
        </w:rPr>
        <w:t>人均保障居住建筑面积</w:t>
      </w:r>
      <w:r>
        <w:rPr>
          <w:color w:val="000000"/>
          <w:sz w:val="32"/>
          <w:szCs w:val="32"/>
        </w:rPr>
        <w:t>×</w:t>
      </w:r>
      <w:r>
        <w:rPr>
          <w:rFonts w:hint="eastAsia"/>
          <w:color w:val="000000"/>
          <w:sz w:val="32"/>
          <w:szCs w:val="32"/>
        </w:rPr>
        <w:t>家庭人口计算标准。具体标准如下：</w:t>
      </w:r>
    </w:p>
    <w:p>
      <w:pPr>
        <w:spacing w:line="600" w:lineRule="exact"/>
        <w:ind w:firstLine="617" w:firstLineChars="193"/>
        <w:rPr>
          <w:sz w:val="32"/>
          <w:szCs w:val="32"/>
        </w:rPr>
      </w:pPr>
      <w:r>
        <w:rPr>
          <w:rFonts w:hint="eastAsia"/>
          <w:sz w:val="32"/>
          <w:szCs w:val="32"/>
        </w:rPr>
        <w:t>（一）人均保障居住建筑面积标准：</w:t>
      </w:r>
      <w:r>
        <w:rPr>
          <w:sz w:val="32"/>
          <w:szCs w:val="32"/>
        </w:rPr>
        <w:t>18</w:t>
      </w:r>
      <w:r>
        <w:rPr>
          <w:rFonts w:hint="eastAsia"/>
          <w:sz w:val="32"/>
          <w:szCs w:val="32"/>
        </w:rPr>
        <w:t>平方米；</w:t>
      </w:r>
    </w:p>
    <w:p>
      <w:pPr>
        <w:spacing w:line="600" w:lineRule="exact"/>
        <w:ind w:firstLine="617" w:firstLineChars="193"/>
        <w:rPr>
          <w:color w:val="000000"/>
          <w:sz w:val="32"/>
          <w:szCs w:val="32"/>
        </w:rPr>
      </w:pPr>
      <w:r>
        <w:rPr>
          <w:rFonts w:hint="eastAsia"/>
          <w:color w:val="000000"/>
          <w:sz w:val="32"/>
          <w:szCs w:val="32"/>
        </w:rPr>
        <w:t>（二）家庭人口计算标准：</w:t>
      </w:r>
      <w:r>
        <w:rPr>
          <w:color w:val="000000"/>
          <w:sz w:val="32"/>
          <w:szCs w:val="32"/>
        </w:rPr>
        <w:t>1</w:t>
      </w:r>
      <w:r>
        <w:rPr>
          <w:rFonts w:hint="eastAsia"/>
          <w:color w:val="000000"/>
          <w:sz w:val="32"/>
          <w:szCs w:val="32"/>
        </w:rPr>
        <w:t>人家庭按</w:t>
      </w:r>
      <w:r>
        <w:rPr>
          <w:color w:val="000000"/>
          <w:sz w:val="32"/>
          <w:szCs w:val="32"/>
        </w:rPr>
        <w:t>1.5</w:t>
      </w:r>
      <w:r>
        <w:rPr>
          <w:rFonts w:hint="eastAsia"/>
          <w:color w:val="000000"/>
          <w:sz w:val="32"/>
          <w:szCs w:val="32"/>
        </w:rPr>
        <w:t>人计算，</w:t>
      </w:r>
      <w:r>
        <w:rPr>
          <w:color w:val="000000"/>
          <w:sz w:val="32"/>
          <w:szCs w:val="32"/>
        </w:rPr>
        <w:t>2</w:t>
      </w:r>
      <w:r>
        <w:rPr>
          <w:rFonts w:hint="eastAsia"/>
          <w:color w:val="000000"/>
          <w:sz w:val="32"/>
          <w:szCs w:val="32"/>
        </w:rPr>
        <w:t>人家庭按</w:t>
      </w:r>
      <w:r>
        <w:rPr>
          <w:color w:val="000000"/>
          <w:sz w:val="32"/>
          <w:szCs w:val="32"/>
        </w:rPr>
        <w:t>2.5</w:t>
      </w:r>
      <w:r>
        <w:rPr>
          <w:rFonts w:hint="eastAsia"/>
          <w:color w:val="000000"/>
          <w:sz w:val="32"/>
          <w:szCs w:val="32"/>
        </w:rPr>
        <w:t>人计算，</w:t>
      </w:r>
      <w:r>
        <w:rPr>
          <w:color w:val="000000"/>
          <w:sz w:val="32"/>
          <w:szCs w:val="32"/>
        </w:rPr>
        <w:t>3</w:t>
      </w:r>
      <w:r>
        <w:rPr>
          <w:rFonts w:hint="eastAsia"/>
          <w:color w:val="000000"/>
          <w:sz w:val="32"/>
          <w:szCs w:val="32"/>
        </w:rPr>
        <w:t>人及以上家庭按实际人数计算；</w:t>
      </w:r>
    </w:p>
    <w:p>
      <w:pPr>
        <w:spacing w:line="600" w:lineRule="exact"/>
        <w:ind w:firstLine="617" w:firstLineChars="193"/>
        <w:rPr>
          <w:color w:val="000000"/>
          <w:sz w:val="32"/>
          <w:szCs w:val="32"/>
        </w:rPr>
      </w:pPr>
      <w:r>
        <w:rPr>
          <w:rFonts w:hint="eastAsia"/>
          <w:color w:val="000000"/>
          <w:sz w:val="32"/>
          <w:szCs w:val="32"/>
        </w:rPr>
        <w:t>（三）若保障面积减去自有住房面积后不足</w:t>
      </w:r>
      <w:r>
        <w:rPr>
          <w:color w:val="000000"/>
          <w:sz w:val="32"/>
          <w:szCs w:val="32"/>
        </w:rPr>
        <w:t>27</w:t>
      </w:r>
      <w:r>
        <w:rPr>
          <w:rFonts w:hint="eastAsia"/>
          <w:color w:val="000000"/>
          <w:sz w:val="32"/>
          <w:szCs w:val="32"/>
        </w:rPr>
        <w:t>平方米的，按</w:t>
      </w:r>
      <w:r>
        <w:rPr>
          <w:color w:val="000000"/>
          <w:sz w:val="32"/>
          <w:szCs w:val="32"/>
        </w:rPr>
        <w:t>27</w:t>
      </w:r>
      <w:r>
        <w:rPr>
          <w:rFonts w:hint="eastAsia"/>
          <w:color w:val="000000"/>
          <w:sz w:val="32"/>
          <w:szCs w:val="32"/>
        </w:rPr>
        <w:t>平方米计算补贴；</w:t>
      </w:r>
    </w:p>
    <w:p>
      <w:pPr>
        <w:spacing w:line="600" w:lineRule="exact"/>
        <w:ind w:firstLine="617" w:firstLineChars="193"/>
        <w:rPr>
          <w:sz w:val="32"/>
          <w:szCs w:val="32"/>
        </w:rPr>
      </w:pPr>
      <w:r>
        <w:rPr>
          <w:rFonts w:hint="eastAsia"/>
          <w:sz w:val="32"/>
          <w:szCs w:val="32"/>
        </w:rPr>
        <w:t>租金标准实行动态管理，由市物价局会同市住建局、财政局根据市场情况</w:t>
      </w:r>
      <w:r>
        <w:rPr>
          <w:rFonts w:hint="eastAsia"/>
          <w:kern w:val="0"/>
          <w:sz w:val="32"/>
          <w:szCs w:val="32"/>
        </w:rPr>
        <w:t>拟定，</w:t>
      </w:r>
      <w:r>
        <w:rPr>
          <w:rFonts w:hint="eastAsia"/>
          <w:sz w:val="32"/>
          <w:szCs w:val="32"/>
        </w:rPr>
        <w:t>报市政府批准后公布执行。</w:t>
      </w:r>
    </w:p>
    <w:p>
      <w:pPr>
        <w:spacing w:line="600" w:lineRule="exact"/>
        <w:ind w:firstLine="645" w:firstLineChars="192"/>
        <w:rPr>
          <w:sz w:val="32"/>
          <w:szCs w:val="32"/>
        </w:rPr>
      </w:pPr>
      <w:r>
        <w:rPr>
          <w:rFonts w:hint="eastAsia" w:eastAsia="黑体"/>
          <w:color w:val="000000"/>
          <w:spacing w:val="8"/>
          <w:kern w:val="0"/>
          <w:sz w:val="32"/>
          <w:szCs w:val="32"/>
        </w:rPr>
        <w:t>第十五条</w:t>
      </w:r>
      <w:r>
        <w:rPr>
          <w:color w:val="000000"/>
          <w:spacing w:val="8"/>
          <w:kern w:val="0"/>
          <w:sz w:val="32"/>
          <w:szCs w:val="32"/>
        </w:rPr>
        <w:t xml:space="preserve">  </w:t>
      </w:r>
      <w:r>
        <w:rPr>
          <w:rFonts w:hint="eastAsia"/>
          <w:sz w:val="32"/>
          <w:szCs w:val="32"/>
        </w:rPr>
        <w:t>租赁住房补贴办理程序：</w:t>
      </w:r>
    </w:p>
    <w:p>
      <w:pPr>
        <w:spacing w:line="600" w:lineRule="exact"/>
        <w:ind w:firstLine="640" w:firstLineChars="200"/>
        <w:rPr>
          <w:sz w:val="32"/>
          <w:szCs w:val="32"/>
        </w:rPr>
      </w:pPr>
      <w:r>
        <w:rPr>
          <w:rFonts w:hint="eastAsia"/>
          <w:sz w:val="32"/>
          <w:szCs w:val="32"/>
        </w:rPr>
        <w:t>（一）申请人凭《登记结果通知书》，在</w:t>
      </w:r>
      <w:r>
        <w:rPr>
          <w:sz w:val="32"/>
          <w:szCs w:val="32"/>
        </w:rPr>
        <w:t>6</w:t>
      </w:r>
      <w:r>
        <w:rPr>
          <w:rFonts w:hint="eastAsia"/>
          <w:sz w:val="32"/>
          <w:szCs w:val="32"/>
        </w:rPr>
        <w:t>个月内自行选择租赁房屋（房管部门、房地产中介机构也可提供部分合适的房源供其选择租赁）；</w:t>
      </w:r>
    </w:p>
    <w:p>
      <w:pPr>
        <w:spacing w:line="600" w:lineRule="exact"/>
        <w:ind w:firstLine="614" w:firstLineChars="192"/>
        <w:rPr>
          <w:sz w:val="32"/>
          <w:szCs w:val="32"/>
        </w:rPr>
      </w:pPr>
      <w:r>
        <w:rPr>
          <w:rFonts w:hint="eastAsia"/>
          <w:sz w:val="32"/>
          <w:szCs w:val="32"/>
        </w:rPr>
        <w:t>（二）申请人与出租人签订《东莞市住房租赁合同》后，应将合同提交所在</w:t>
      </w:r>
      <w:r>
        <w:rPr>
          <w:rFonts w:hint="eastAsia"/>
          <w:kern w:val="0"/>
          <w:sz w:val="32"/>
          <w:szCs w:val="32"/>
        </w:rPr>
        <w:t>镇（街）建设部门</w:t>
      </w:r>
      <w:r>
        <w:rPr>
          <w:rFonts w:hint="eastAsia"/>
          <w:sz w:val="32"/>
          <w:szCs w:val="32"/>
        </w:rPr>
        <w:t>确认；</w:t>
      </w:r>
    </w:p>
    <w:p>
      <w:pPr>
        <w:spacing w:line="600" w:lineRule="exact"/>
        <w:ind w:firstLine="614" w:firstLineChars="192"/>
        <w:rPr>
          <w:sz w:val="32"/>
          <w:szCs w:val="32"/>
        </w:rPr>
      </w:pPr>
      <w:r>
        <w:rPr>
          <w:rFonts w:hint="eastAsia"/>
          <w:sz w:val="32"/>
          <w:szCs w:val="32"/>
        </w:rPr>
        <w:t>（三）出租方开设银行</w:t>
      </w:r>
      <w:r>
        <w:rPr>
          <w:rFonts w:hint="eastAsia"/>
          <w:sz w:val="32"/>
          <w:szCs w:val="32"/>
          <w:lang w:eastAsia="zh-CN"/>
        </w:rPr>
        <w:t>账号</w:t>
      </w:r>
      <w:bookmarkStart w:id="1" w:name="_GoBack"/>
      <w:bookmarkEnd w:id="1"/>
      <w:r>
        <w:rPr>
          <w:rFonts w:hint="eastAsia"/>
          <w:sz w:val="32"/>
          <w:szCs w:val="32"/>
        </w:rPr>
        <w:t>收取租金，并到当地出租屋管理机构办理房屋租赁登记备案；</w:t>
      </w:r>
    </w:p>
    <w:p>
      <w:pPr>
        <w:spacing w:line="600" w:lineRule="exact"/>
        <w:ind w:firstLine="614" w:firstLineChars="192"/>
        <w:rPr>
          <w:sz w:val="32"/>
          <w:szCs w:val="32"/>
        </w:rPr>
      </w:pPr>
      <w:r>
        <w:rPr>
          <w:rFonts w:hint="eastAsia"/>
          <w:sz w:val="32"/>
          <w:szCs w:val="32"/>
        </w:rPr>
        <w:t>（四）</w:t>
      </w:r>
      <w:r>
        <w:rPr>
          <w:rFonts w:hint="eastAsia"/>
          <w:kern w:val="0"/>
          <w:sz w:val="32"/>
          <w:szCs w:val="32"/>
        </w:rPr>
        <w:t>镇（街）建设部门</w:t>
      </w:r>
      <w:r>
        <w:rPr>
          <w:rFonts w:hint="eastAsia"/>
          <w:sz w:val="32"/>
          <w:szCs w:val="32"/>
        </w:rPr>
        <w:t>将《住房保障用款计划表》报送市住建局和镇（街）财政分局，由镇（街）财政分局按补贴数额每月划拨租金到出租人帐户。</w:t>
      </w:r>
    </w:p>
    <w:p>
      <w:pPr>
        <w:spacing w:line="600" w:lineRule="exact"/>
        <w:ind w:firstLine="645" w:firstLineChars="192"/>
        <w:rPr>
          <w:color w:val="000000"/>
          <w:sz w:val="32"/>
          <w:szCs w:val="32"/>
        </w:rPr>
      </w:pPr>
      <w:r>
        <w:rPr>
          <w:rFonts w:hint="eastAsia" w:eastAsia="黑体"/>
          <w:color w:val="000000"/>
          <w:spacing w:val="8"/>
          <w:kern w:val="0"/>
          <w:sz w:val="32"/>
          <w:szCs w:val="32"/>
        </w:rPr>
        <w:t>第十六条</w:t>
      </w:r>
      <w:r>
        <w:rPr>
          <w:color w:val="000000"/>
          <w:spacing w:val="8"/>
          <w:kern w:val="0"/>
          <w:sz w:val="32"/>
          <w:szCs w:val="32"/>
        </w:rPr>
        <w:t xml:space="preserve">  </w:t>
      </w:r>
      <w:r>
        <w:rPr>
          <w:rFonts w:hint="eastAsia"/>
          <w:color w:val="000000"/>
          <w:sz w:val="32"/>
          <w:szCs w:val="32"/>
        </w:rPr>
        <w:t>申请家庭所承租的房屋租金超过市住建局核定标准的，超出部分由其自行承担；低于核定标准的，按实际发生额发放租赁住房补贴。</w:t>
      </w:r>
    </w:p>
    <w:p>
      <w:pPr>
        <w:spacing w:line="600" w:lineRule="exact"/>
        <w:ind w:firstLine="614" w:firstLineChars="192"/>
        <w:rPr>
          <w:color w:val="000000"/>
          <w:sz w:val="32"/>
          <w:szCs w:val="32"/>
        </w:rPr>
      </w:pPr>
      <w:r>
        <w:rPr>
          <w:rFonts w:hint="eastAsia"/>
          <w:color w:val="000000"/>
          <w:sz w:val="32"/>
          <w:szCs w:val="32"/>
        </w:rPr>
        <w:t>申请家庭原已租住公房，现申请租赁住房补贴的，原租住公房应当退回原产权单位。</w:t>
      </w:r>
    </w:p>
    <w:p>
      <w:pPr>
        <w:spacing w:line="600" w:lineRule="exact"/>
        <w:ind w:firstLine="700" w:firstLineChars="200"/>
        <w:rPr>
          <w:color w:val="000000"/>
          <w:sz w:val="32"/>
          <w:szCs w:val="32"/>
        </w:rPr>
      </w:pPr>
      <w:r>
        <w:rPr>
          <w:rFonts w:hint="eastAsia" w:eastAsia="黑体"/>
          <w:spacing w:val="15"/>
          <w:sz w:val="32"/>
          <w:szCs w:val="32"/>
        </w:rPr>
        <w:t>第十七条</w:t>
      </w:r>
      <w:r>
        <w:rPr>
          <w:b/>
          <w:spacing w:val="15"/>
          <w:sz w:val="32"/>
          <w:szCs w:val="32"/>
        </w:rPr>
        <w:t xml:space="preserve">  </w:t>
      </w:r>
      <w:r>
        <w:rPr>
          <w:rFonts w:hint="eastAsia"/>
          <w:color w:val="000000"/>
          <w:sz w:val="32"/>
          <w:szCs w:val="32"/>
        </w:rPr>
        <w:t>实物配租的廉租住房来源主要包括：</w:t>
      </w:r>
    </w:p>
    <w:p>
      <w:pPr>
        <w:widowControl/>
        <w:spacing w:line="600" w:lineRule="exact"/>
        <w:ind w:firstLine="640" w:firstLineChars="200"/>
        <w:jc w:val="left"/>
        <w:rPr>
          <w:color w:val="000000"/>
          <w:sz w:val="32"/>
          <w:szCs w:val="32"/>
        </w:rPr>
      </w:pPr>
      <w:r>
        <w:rPr>
          <w:rFonts w:hint="eastAsia"/>
          <w:color w:val="000000"/>
          <w:sz w:val="32"/>
          <w:szCs w:val="32"/>
        </w:rPr>
        <w:t>（一）政府新建、收购的住房；</w:t>
      </w:r>
    </w:p>
    <w:p>
      <w:pPr>
        <w:widowControl/>
        <w:spacing w:line="600" w:lineRule="exact"/>
        <w:ind w:firstLine="640" w:firstLineChars="200"/>
        <w:jc w:val="left"/>
        <w:rPr>
          <w:color w:val="000000"/>
          <w:sz w:val="32"/>
          <w:szCs w:val="32"/>
        </w:rPr>
      </w:pPr>
      <w:r>
        <w:rPr>
          <w:rFonts w:hint="eastAsia"/>
          <w:color w:val="000000"/>
          <w:sz w:val="32"/>
          <w:szCs w:val="32"/>
        </w:rPr>
        <w:t>（二）腾退的公有住房；</w:t>
      </w:r>
    </w:p>
    <w:p>
      <w:pPr>
        <w:widowControl/>
        <w:spacing w:line="600" w:lineRule="exact"/>
        <w:ind w:firstLine="640" w:firstLineChars="200"/>
        <w:jc w:val="left"/>
        <w:rPr>
          <w:color w:val="000000"/>
          <w:sz w:val="32"/>
          <w:szCs w:val="32"/>
        </w:rPr>
      </w:pPr>
      <w:r>
        <w:rPr>
          <w:rFonts w:hint="eastAsia"/>
          <w:color w:val="000000"/>
          <w:sz w:val="32"/>
          <w:szCs w:val="32"/>
        </w:rPr>
        <w:t>（三）社会捐赠的住房；</w:t>
      </w:r>
    </w:p>
    <w:p>
      <w:pPr>
        <w:widowControl/>
        <w:spacing w:line="600" w:lineRule="exact"/>
        <w:ind w:firstLine="640" w:firstLineChars="200"/>
        <w:jc w:val="left"/>
        <w:rPr>
          <w:color w:val="000000"/>
          <w:spacing w:val="8"/>
          <w:kern w:val="0"/>
          <w:sz w:val="32"/>
          <w:szCs w:val="32"/>
        </w:rPr>
      </w:pPr>
      <w:r>
        <w:rPr>
          <w:rFonts w:hint="eastAsia"/>
          <w:color w:val="000000"/>
          <w:sz w:val="32"/>
          <w:szCs w:val="32"/>
        </w:rPr>
        <w:t>（四）其他渠道筹集的住房。</w:t>
      </w:r>
    </w:p>
    <w:p>
      <w:pPr>
        <w:spacing w:line="600" w:lineRule="exact"/>
        <w:ind w:firstLine="640" w:firstLineChars="200"/>
        <w:rPr>
          <w:color w:val="000000"/>
          <w:sz w:val="32"/>
          <w:szCs w:val="32"/>
        </w:rPr>
      </w:pPr>
      <w:r>
        <w:rPr>
          <w:rFonts w:hint="eastAsia"/>
          <w:color w:val="000000"/>
          <w:sz w:val="32"/>
          <w:szCs w:val="32"/>
        </w:rPr>
        <w:t>市投资建设或筹集的廉租住房供应本市行政区域内符合条件的家庭，镇（街）投资建设及筹集的廉租住房供应辖区内符合条件的家庭。</w:t>
      </w:r>
    </w:p>
    <w:p>
      <w:pPr>
        <w:spacing w:line="600" w:lineRule="exact"/>
        <w:ind w:firstLine="700" w:firstLineChars="200"/>
        <w:rPr>
          <w:color w:val="000000"/>
          <w:sz w:val="32"/>
          <w:szCs w:val="32"/>
        </w:rPr>
      </w:pPr>
      <w:r>
        <w:rPr>
          <w:rFonts w:hint="eastAsia" w:eastAsia="黑体"/>
          <w:spacing w:val="15"/>
          <w:sz w:val="32"/>
          <w:szCs w:val="32"/>
        </w:rPr>
        <w:t>第十八条</w:t>
      </w:r>
      <w:r>
        <w:rPr>
          <w:spacing w:val="15"/>
          <w:sz w:val="32"/>
          <w:szCs w:val="32"/>
        </w:rPr>
        <w:t xml:space="preserve">  </w:t>
      </w:r>
      <w:r>
        <w:rPr>
          <w:rFonts w:hint="eastAsia"/>
          <w:sz w:val="32"/>
          <w:szCs w:val="32"/>
        </w:rPr>
        <w:t>实物配租方式优先解决符合廉租住房保障条件的低保家庭和</w:t>
      </w:r>
      <w:r>
        <w:rPr>
          <w:rFonts w:hint="eastAsia"/>
          <w:color w:val="000000"/>
          <w:sz w:val="32"/>
          <w:szCs w:val="32"/>
        </w:rPr>
        <w:t>优抚对象、单亲特困母亲家庭、孤老及中重度残疾人（一、二、三级）等特殊困难家庭</w:t>
      </w:r>
      <w:r>
        <w:rPr>
          <w:rFonts w:hint="eastAsia"/>
          <w:sz w:val="32"/>
          <w:szCs w:val="32"/>
        </w:rPr>
        <w:t>，以及其他急需救助的家庭。</w:t>
      </w:r>
    </w:p>
    <w:p>
      <w:pPr>
        <w:spacing w:line="600" w:lineRule="exact"/>
        <w:ind w:firstLine="700" w:firstLineChars="200"/>
        <w:rPr>
          <w:color w:val="000000"/>
          <w:sz w:val="32"/>
          <w:szCs w:val="32"/>
        </w:rPr>
      </w:pPr>
      <w:r>
        <w:rPr>
          <w:rFonts w:hint="eastAsia" w:eastAsia="黑体"/>
          <w:spacing w:val="15"/>
          <w:sz w:val="32"/>
          <w:szCs w:val="32"/>
        </w:rPr>
        <w:t>第十九条</w:t>
      </w:r>
      <w:r>
        <w:rPr>
          <w:spacing w:val="15"/>
          <w:sz w:val="32"/>
          <w:szCs w:val="32"/>
        </w:rPr>
        <w:t xml:space="preserve">  </w:t>
      </w:r>
      <w:r>
        <w:rPr>
          <w:rFonts w:hint="eastAsia"/>
          <w:sz w:val="32"/>
          <w:szCs w:val="32"/>
        </w:rPr>
        <w:t>实物配租办理程序：</w:t>
      </w:r>
    </w:p>
    <w:p>
      <w:pPr>
        <w:spacing w:line="600" w:lineRule="exact"/>
        <w:ind w:firstLine="640" w:firstLineChars="200"/>
        <w:rPr>
          <w:sz w:val="32"/>
          <w:szCs w:val="32"/>
        </w:rPr>
      </w:pPr>
      <w:r>
        <w:rPr>
          <w:rFonts w:hint="eastAsia"/>
          <w:sz w:val="32"/>
          <w:szCs w:val="32"/>
        </w:rPr>
        <w:t>（一）申请人根据《轮候结果通知书》中的轮候顺序选房，</w:t>
      </w:r>
      <w:r>
        <w:rPr>
          <w:rFonts w:hint="eastAsia"/>
          <w:color w:val="000000"/>
          <w:sz w:val="32"/>
          <w:szCs w:val="32"/>
        </w:rPr>
        <w:t>中重度残疾人</w:t>
      </w:r>
      <w:r>
        <w:rPr>
          <w:rFonts w:hint="eastAsia"/>
          <w:sz w:val="32"/>
          <w:szCs w:val="32"/>
        </w:rPr>
        <w:t>家庭</w:t>
      </w:r>
      <w:r>
        <w:rPr>
          <w:rFonts w:hint="eastAsia"/>
          <w:color w:val="000000"/>
          <w:sz w:val="32"/>
          <w:szCs w:val="32"/>
        </w:rPr>
        <w:t>（一、二、三级）</w:t>
      </w:r>
      <w:r>
        <w:rPr>
          <w:rFonts w:hint="eastAsia"/>
          <w:sz w:val="32"/>
          <w:szCs w:val="32"/>
        </w:rPr>
        <w:t>可优先安排选房；</w:t>
      </w:r>
    </w:p>
    <w:p>
      <w:pPr>
        <w:spacing w:line="600" w:lineRule="exact"/>
        <w:ind w:firstLine="640" w:firstLineChars="200"/>
        <w:rPr>
          <w:sz w:val="32"/>
          <w:szCs w:val="32"/>
        </w:rPr>
      </w:pPr>
      <w:r>
        <w:rPr>
          <w:rFonts w:hint="eastAsia"/>
          <w:sz w:val="32"/>
          <w:szCs w:val="32"/>
        </w:rPr>
        <w:t>（二）申请人与市住建局</w:t>
      </w:r>
      <w:r>
        <w:rPr>
          <w:rFonts w:hint="eastAsia"/>
          <w:spacing w:val="8"/>
          <w:kern w:val="0"/>
          <w:sz w:val="32"/>
          <w:szCs w:val="32"/>
        </w:rPr>
        <w:t>签订</w:t>
      </w:r>
      <w:r>
        <w:rPr>
          <w:rFonts w:hint="eastAsia"/>
          <w:kern w:val="0"/>
          <w:sz w:val="32"/>
          <w:szCs w:val="32"/>
        </w:rPr>
        <w:t>《</w:t>
      </w:r>
      <w:r>
        <w:rPr>
          <w:rFonts w:hint="eastAsia"/>
          <w:sz w:val="32"/>
          <w:szCs w:val="32"/>
        </w:rPr>
        <w:t>东莞市廉租住房</w:t>
      </w:r>
      <w:r>
        <w:rPr>
          <w:rFonts w:hint="eastAsia"/>
          <w:kern w:val="0"/>
          <w:sz w:val="32"/>
          <w:szCs w:val="32"/>
        </w:rPr>
        <w:t>合同》。属镇（街）投资建设的，与镇（街）建设部门签订《</w:t>
      </w:r>
      <w:r>
        <w:rPr>
          <w:rFonts w:hint="eastAsia"/>
          <w:sz w:val="32"/>
          <w:szCs w:val="32"/>
        </w:rPr>
        <w:t>东莞市廉租住房</w:t>
      </w:r>
      <w:r>
        <w:rPr>
          <w:rFonts w:hint="eastAsia"/>
          <w:kern w:val="0"/>
          <w:sz w:val="32"/>
          <w:szCs w:val="32"/>
        </w:rPr>
        <w:t>合同》；</w:t>
      </w:r>
    </w:p>
    <w:p>
      <w:pPr>
        <w:spacing w:line="600" w:lineRule="exact"/>
        <w:ind w:firstLine="640" w:firstLineChars="200"/>
        <w:rPr>
          <w:sz w:val="32"/>
          <w:szCs w:val="32"/>
        </w:rPr>
      </w:pPr>
      <w:r>
        <w:rPr>
          <w:rFonts w:hint="eastAsia"/>
          <w:sz w:val="32"/>
          <w:szCs w:val="32"/>
        </w:rPr>
        <w:t>（三）办理租金缴纳记录卡；</w:t>
      </w:r>
    </w:p>
    <w:p>
      <w:pPr>
        <w:spacing w:line="600" w:lineRule="exact"/>
        <w:ind w:firstLine="640" w:firstLineChars="200"/>
        <w:rPr>
          <w:color w:val="000000"/>
          <w:sz w:val="32"/>
          <w:szCs w:val="32"/>
        </w:rPr>
      </w:pPr>
      <w:r>
        <w:rPr>
          <w:rFonts w:hint="eastAsia"/>
          <w:color w:val="000000"/>
          <w:sz w:val="32"/>
          <w:szCs w:val="32"/>
        </w:rPr>
        <w:t>（四）申请人持市住建局或镇（街）建设部门开具的《入住通知书》办理入住手续。</w:t>
      </w:r>
    </w:p>
    <w:p>
      <w:pPr>
        <w:spacing w:line="600" w:lineRule="exact"/>
        <w:ind w:firstLine="640" w:firstLineChars="200"/>
        <w:rPr>
          <w:rFonts w:ascii="黑体" w:eastAsia="黑体"/>
          <w:color w:val="000000"/>
          <w:sz w:val="32"/>
          <w:szCs w:val="32"/>
        </w:rPr>
      </w:pPr>
      <w:r>
        <w:rPr>
          <w:rFonts w:hint="eastAsia"/>
          <w:sz w:val="32"/>
          <w:szCs w:val="32"/>
        </w:rPr>
        <w:t>申请人放弃摇号累计</w:t>
      </w:r>
      <w:r>
        <w:rPr>
          <w:sz w:val="32"/>
          <w:szCs w:val="32"/>
        </w:rPr>
        <w:t>2</w:t>
      </w:r>
      <w:r>
        <w:rPr>
          <w:rFonts w:hint="eastAsia"/>
          <w:sz w:val="32"/>
          <w:szCs w:val="32"/>
        </w:rPr>
        <w:t>次、已摇号但放弃选定住房或签订</w:t>
      </w:r>
      <w:r>
        <w:rPr>
          <w:rFonts w:hint="eastAsia"/>
          <w:kern w:val="0"/>
          <w:sz w:val="32"/>
          <w:szCs w:val="32"/>
        </w:rPr>
        <w:t>《</w:t>
      </w:r>
      <w:r>
        <w:rPr>
          <w:rFonts w:hint="eastAsia"/>
          <w:sz w:val="32"/>
          <w:szCs w:val="32"/>
        </w:rPr>
        <w:t>东莞市廉租住房</w:t>
      </w:r>
      <w:r>
        <w:rPr>
          <w:rFonts w:hint="eastAsia"/>
          <w:kern w:val="0"/>
          <w:sz w:val="32"/>
          <w:szCs w:val="32"/>
        </w:rPr>
        <w:t>合同》后放弃入住的</w:t>
      </w:r>
      <w:r>
        <w:rPr>
          <w:rFonts w:hint="eastAsia"/>
          <w:sz w:val="32"/>
          <w:szCs w:val="32"/>
        </w:rPr>
        <w:t>，视为放弃本次保障资格。</w:t>
      </w:r>
    </w:p>
    <w:p>
      <w:pPr>
        <w:spacing w:line="600" w:lineRule="exact"/>
        <w:ind w:firstLine="640" w:firstLineChars="200"/>
        <w:rPr>
          <w:color w:val="000000"/>
          <w:sz w:val="32"/>
          <w:szCs w:val="32"/>
        </w:rPr>
      </w:pPr>
      <w:r>
        <w:rPr>
          <w:rFonts w:hint="eastAsia" w:eastAsia="黑体"/>
          <w:color w:val="000000"/>
          <w:sz w:val="32"/>
          <w:szCs w:val="32"/>
        </w:rPr>
        <w:t>第二十条</w:t>
      </w:r>
      <w:r>
        <w:rPr>
          <w:rFonts w:eastAsia="黑体"/>
          <w:color w:val="000000"/>
          <w:sz w:val="32"/>
          <w:szCs w:val="32"/>
        </w:rPr>
        <w:t xml:space="preserve"> </w:t>
      </w:r>
      <w:r>
        <w:rPr>
          <w:color w:val="000000"/>
          <w:sz w:val="32"/>
          <w:szCs w:val="32"/>
        </w:rPr>
        <w:t xml:space="preserve"> </w:t>
      </w:r>
      <w:r>
        <w:rPr>
          <w:rFonts w:hint="eastAsia"/>
          <w:color w:val="000000"/>
          <w:sz w:val="32"/>
          <w:szCs w:val="32"/>
        </w:rPr>
        <w:t>廉租住房保障的申请人为廉租住房的承租人，承租人丧失完全民事行为能力或死亡的，经市住建局核准后，其共同申请家庭成员中符合条件的人员可办理承租人更名手续。</w:t>
      </w:r>
    </w:p>
    <w:p>
      <w:pPr>
        <w:spacing w:line="600" w:lineRule="exact"/>
        <w:ind w:firstLine="640" w:firstLineChars="200"/>
        <w:rPr>
          <w:color w:val="000000"/>
          <w:sz w:val="32"/>
          <w:szCs w:val="32"/>
        </w:rPr>
      </w:pPr>
      <w:r>
        <w:rPr>
          <w:rFonts w:hint="eastAsia" w:eastAsia="黑体"/>
          <w:color w:val="000000"/>
          <w:sz w:val="32"/>
          <w:szCs w:val="32"/>
        </w:rPr>
        <w:t>第二十一条</w:t>
      </w:r>
      <w:r>
        <w:rPr>
          <w:color w:val="000000"/>
          <w:sz w:val="32"/>
          <w:szCs w:val="32"/>
        </w:rPr>
        <w:t xml:space="preserve">  </w:t>
      </w:r>
      <w:r>
        <w:rPr>
          <w:rFonts w:hint="eastAsia"/>
          <w:color w:val="000000"/>
          <w:sz w:val="32"/>
          <w:szCs w:val="32"/>
        </w:rPr>
        <w:t>承租人负有保证房屋及其设施完好并合理使用的义务，因使用不当或其他人为原因造成房屋及其设备损坏的，承租人应当按照合同约定负责修复并承担相关费用。</w:t>
      </w:r>
    </w:p>
    <w:p>
      <w:pPr>
        <w:spacing w:line="600" w:lineRule="exact"/>
        <w:ind w:firstLine="640" w:firstLineChars="200"/>
        <w:rPr>
          <w:color w:val="000000"/>
          <w:sz w:val="32"/>
          <w:szCs w:val="32"/>
        </w:rPr>
      </w:pPr>
      <w:r>
        <w:rPr>
          <w:rFonts w:hint="eastAsia" w:eastAsia="黑体"/>
          <w:color w:val="000000"/>
          <w:sz w:val="32"/>
          <w:szCs w:val="32"/>
        </w:rPr>
        <w:t>第二十二条</w:t>
      </w:r>
      <w:r>
        <w:rPr>
          <w:color w:val="000000"/>
          <w:sz w:val="32"/>
          <w:szCs w:val="32"/>
        </w:rPr>
        <w:t xml:space="preserve">  </w:t>
      </w:r>
      <w:r>
        <w:rPr>
          <w:rFonts w:hint="eastAsia"/>
          <w:color w:val="000000"/>
          <w:sz w:val="32"/>
          <w:szCs w:val="32"/>
        </w:rPr>
        <w:t>廉租住房的日常维修、设备更新等费用和空置期间的物业管理费，按房屋产权归属，由同级财政解决。</w:t>
      </w:r>
    </w:p>
    <w:p>
      <w:pPr>
        <w:spacing w:line="600" w:lineRule="exact"/>
        <w:ind w:firstLine="640" w:firstLineChars="200"/>
        <w:rPr>
          <w:sz w:val="32"/>
          <w:szCs w:val="32"/>
        </w:rPr>
      </w:pPr>
      <w:r>
        <w:rPr>
          <w:rFonts w:hint="eastAsia" w:eastAsia="黑体"/>
          <w:color w:val="000000"/>
          <w:sz w:val="32"/>
          <w:szCs w:val="32"/>
        </w:rPr>
        <w:t>第二十三条</w:t>
      </w:r>
      <w:r>
        <w:rPr>
          <w:color w:val="000000"/>
          <w:sz w:val="32"/>
          <w:szCs w:val="32"/>
        </w:rPr>
        <w:t xml:space="preserve">  </w:t>
      </w:r>
      <w:r>
        <w:rPr>
          <w:rFonts w:hint="eastAsia"/>
          <w:color w:val="000000"/>
          <w:sz w:val="32"/>
          <w:szCs w:val="32"/>
        </w:rPr>
        <w:t>承租人在租赁期间</w:t>
      </w:r>
      <w:r>
        <w:rPr>
          <w:rFonts w:hint="eastAsia"/>
          <w:sz w:val="32"/>
          <w:szCs w:val="32"/>
        </w:rPr>
        <w:t>应当</w:t>
      </w:r>
      <w:r>
        <w:rPr>
          <w:rFonts w:hint="eastAsia"/>
          <w:color w:val="000000"/>
          <w:sz w:val="32"/>
          <w:szCs w:val="32"/>
        </w:rPr>
        <w:t>按照合同约定</w:t>
      </w:r>
      <w:r>
        <w:rPr>
          <w:rFonts w:hint="eastAsia"/>
          <w:sz w:val="32"/>
          <w:szCs w:val="32"/>
        </w:rPr>
        <w:t>自行缴纳水、电、燃气和物业管理等费用。</w:t>
      </w:r>
    </w:p>
    <w:p>
      <w:pPr>
        <w:spacing w:line="600" w:lineRule="exact"/>
        <w:ind w:firstLine="700" w:firstLineChars="200"/>
        <w:rPr>
          <w:sz w:val="32"/>
          <w:szCs w:val="32"/>
        </w:rPr>
      </w:pPr>
      <w:r>
        <w:rPr>
          <w:rFonts w:hint="eastAsia" w:eastAsia="黑体"/>
          <w:spacing w:val="15"/>
          <w:sz w:val="32"/>
          <w:szCs w:val="32"/>
        </w:rPr>
        <w:t>第二十四条</w:t>
      </w:r>
      <w:r>
        <w:rPr>
          <w:spacing w:val="15"/>
          <w:sz w:val="32"/>
          <w:szCs w:val="32"/>
        </w:rPr>
        <w:t xml:space="preserve">  </w:t>
      </w:r>
      <w:r>
        <w:rPr>
          <w:rFonts w:hint="eastAsia"/>
          <w:sz w:val="32"/>
          <w:szCs w:val="32"/>
        </w:rPr>
        <w:t>租金核减办理程序：</w:t>
      </w:r>
    </w:p>
    <w:p>
      <w:pPr>
        <w:spacing w:line="600" w:lineRule="exact"/>
        <w:ind w:firstLine="640" w:firstLineChars="200"/>
        <w:rPr>
          <w:sz w:val="32"/>
          <w:szCs w:val="32"/>
        </w:rPr>
      </w:pPr>
      <w:r>
        <w:rPr>
          <w:rFonts w:hint="eastAsia"/>
          <w:sz w:val="32"/>
          <w:szCs w:val="32"/>
        </w:rPr>
        <w:t>（一）申请人持《登记结果通知书》到公房管理单位办理租金核减手续；</w:t>
      </w:r>
    </w:p>
    <w:p>
      <w:pPr>
        <w:spacing w:line="600" w:lineRule="exact"/>
        <w:ind w:firstLine="640" w:firstLineChars="200"/>
        <w:rPr>
          <w:sz w:val="32"/>
          <w:szCs w:val="32"/>
        </w:rPr>
      </w:pPr>
      <w:r>
        <w:rPr>
          <w:rFonts w:hint="eastAsia"/>
          <w:sz w:val="32"/>
          <w:szCs w:val="32"/>
        </w:rPr>
        <w:t>（二）公房管理单位自受理申请之日起</w:t>
      </w:r>
      <w:r>
        <w:rPr>
          <w:sz w:val="32"/>
          <w:szCs w:val="32"/>
        </w:rPr>
        <w:t>5</w:t>
      </w:r>
      <w:r>
        <w:rPr>
          <w:rFonts w:hint="eastAsia"/>
          <w:sz w:val="32"/>
          <w:szCs w:val="32"/>
        </w:rPr>
        <w:t>个工作日内向申请人发出《租金核减办结通知单》；</w:t>
      </w:r>
    </w:p>
    <w:p>
      <w:pPr>
        <w:spacing w:line="600" w:lineRule="exact"/>
        <w:ind w:firstLine="640" w:firstLineChars="200"/>
        <w:rPr>
          <w:sz w:val="32"/>
          <w:szCs w:val="32"/>
        </w:rPr>
      </w:pPr>
      <w:r>
        <w:rPr>
          <w:rFonts w:hint="eastAsia"/>
          <w:sz w:val="32"/>
          <w:szCs w:val="32"/>
        </w:rPr>
        <w:t>（三）申请人将《租金核减办结通知单》送交镇（街）住房保障业务部门存档。</w:t>
      </w:r>
    </w:p>
    <w:p>
      <w:pPr>
        <w:spacing w:line="600" w:lineRule="exact"/>
        <w:ind w:firstLine="672" w:firstLineChars="200"/>
        <w:rPr>
          <w:sz w:val="32"/>
          <w:szCs w:val="32"/>
        </w:rPr>
      </w:pPr>
      <w:r>
        <w:rPr>
          <w:rFonts w:hint="eastAsia" w:eastAsia="黑体"/>
          <w:color w:val="000000"/>
          <w:spacing w:val="8"/>
          <w:kern w:val="0"/>
          <w:sz w:val="32"/>
          <w:szCs w:val="32"/>
        </w:rPr>
        <w:t>第二十五条</w:t>
      </w:r>
      <w:r>
        <w:rPr>
          <w:color w:val="000000"/>
          <w:spacing w:val="8"/>
          <w:kern w:val="0"/>
          <w:sz w:val="32"/>
          <w:szCs w:val="32"/>
        </w:rPr>
        <w:t xml:space="preserve">  </w:t>
      </w:r>
      <w:r>
        <w:rPr>
          <w:rFonts w:hint="eastAsia"/>
          <w:kern w:val="0"/>
          <w:sz w:val="32"/>
          <w:szCs w:val="32"/>
        </w:rPr>
        <w:t>镇（街）建设部门</w:t>
      </w:r>
      <w:r>
        <w:rPr>
          <w:rFonts w:hint="eastAsia"/>
          <w:sz w:val="32"/>
          <w:szCs w:val="32"/>
        </w:rPr>
        <w:t>和公房管理单位应当将办理公房租金核减的情况定期报告市住建局。</w:t>
      </w:r>
    </w:p>
    <w:p>
      <w:pPr>
        <w:spacing w:line="600" w:lineRule="exact"/>
        <w:ind w:firstLine="672" w:firstLineChars="200"/>
        <w:rPr>
          <w:sz w:val="32"/>
          <w:szCs w:val="32"/>
        </w:rPr>
      </w:pPr>
      <w:r>
        <w:rPr>
          <w:rFonts w:hint="eastAsia" w:eastAsia="黑体"/>
          <w:color w:val="000000"/>
          <w:spacing w:val="8"/>
          <w:kern w:val="0"/>
          <w:sz w:val="32"/>
          <w:szCs w:val="32"/>
        </w:rPr>
        <w:t>第二十六条</w:t>
      </w:r>
      <w:r>
        <w:rPr>
          <w:b/>
          <w:color w:val="000000"/>
          <w:spacing w:val="8"/>
          <w:kern w:val="0"/>
          <w:sz w:val="32"/>
          <w:szCs w:val="32"/>
        </w:rPr>
        <w:t xml:space="preserve">  </w:t>
      </w:r>
      <w:r>
        <w:rPr>
          <w:rFonts w:hint="eastAsia"/>
          <w:color w:val="000000"/>
          <w:spacing w:val="8"/>
          <w:kern w:val="0"/>
          <w:sz w:val="32"/>
          <w:szCs w:val="32"/>
        </w:rPr>
        <w:t>住房困难家庭进行</w:t>
      </w:r>
      <w:r>
        <w:rPr>
          <w:rFonts w:hint="eastAsia"/>
          <w:sz w:val="32"/>
          <w:szCs w:val="32"/>
        </w:rPr>
        <w:t>房屋修葺应当经镇人民政府（街道办事处）和市有关部门同意后方可开展修葺工程。</w:t>
      </w:r>
    </w:p>
    <w:p>
      <w:pPr>
        <w:spacing w:line="600" w:lineRule="exact"/>
        <w:ind w:firstLine="672" w:firstLineChars="200"/>
        <w:rPr>
          <w:spacing w:val="8"/>
          <w:kern w:val="0"/>
          <w:sz w:val="32"/>
          <w:szCs w:val="32"/>
        </w:rPr>
      </w:pPr>
      <w:r>
        <w:rPr>
          <w:rFonts w:hint="eastAsia" w:eastAsia="黑体"/>
          <w:spacing w:val="8"/>
          <w:kern w:val="0"/>
          <w:sz w:val="32"/>
          <w:szCs w:val="32"/>
        </w:rPr>
        <w:t>第二十七条</w:t>
      </w:r>
      <w:r>
        <w:rPr>
          <w:spacing w:val="8"/>
          <w:kern w:val="0"/>
          <w:sz w:val="32"/>
          <w:szCs w:val="32"/>
        </w:rPr>
        <w:t xml:space="preserve">  </w:t>
      </w:r>
      <w:r>
        <w:rPr>
          <w:rFonts w:hint="eastAsia"/>
          <w:sz w:val="32"/>
          <w:szCs w:val="32"/>
        </w:rPr>
        <w:t>房屋修葺的项目及补助标准由市住建局会同市财政局拟定，报市政府批准后执行。</w:t>
      </w:r>
    </w:p>
    <w:p>
      <w:pPr>
        <w:spacing w:line="600" w:lineRule="exact"/>
        <w:ind w:firstLine="672" w:firstLineChars="200"/>
        <w:rPr>
          <w:sz w:val="32"/>
          <w:szCs w:val="32"/>
        </w:rPr>
      </w:pPr>
      <w:r>
        <w:rPr>
          <w:rFonts w:hint="eastAsia" w:eastAsia="黑体"/>
          <w:color w:val="000000"/>
          <w:spacing w:val="8"/>
          <w:kern w:val="0"/>
          <w:sz w:val="32"/>
          <w:szCs w:val="32"/>
        </w:rPr>
        <w:t>第二十八条</w:t>
      </w:r>
      <w:r>
        <w:rPr>
          <w:sz w:val="32"/>
          <w:szCs w:val="32"/>
        </w:rPr>
        <w:t xml:space="preserve">  </w:t>
      </w:r>
      <w:r>
        <w:rPr>
          <w:rFonts w:hint="eastAsia"/>
          <w:sz w:val="32"/>
          <w:szCs w:val="32"/>
        </w:rPr>
        <w:t>房屋修葺办理程序：</w:t>
      </w:r>
    </w:p>
    <w:p>
      <w:pPr>
        <w:spacing w:line="600" w:lineRule="exact"/>
        <w:ind w:firstLine="640" w:firstLineChars="200"/>
        <w:rPr>
          <w:sz w:val="32"/>
          <w:szCs w:val="32"/>
        </w:rPr>
      </w:pPr>
      <w:r>
        <w:rPr>
          <w:rFonts w:hint="eastAsia"/>
          <w:sz w:val="32"/>
          <w:szCs w:val="32"/>
        </w:rPr>
        <w:t>（一）申请人持《登记结果通知书》到镇（街）建设部门办理修葺手续；</w:t>
      </w:r>
    </w:p>
    <w:p>
      <w:pPr>
        <w:spacing w:line="600" w:lineRule="exact"/>
        <w:ind w:firstLine="640" w:firstLineChars="200"/>
        <w:rPr>
          <w:sz w:val="32"/>
          <w:szCs w:val="32"/>
        </w:rPr>
      </w:pPr>
      <w:r>
        <w:rPr>
          <w:rFonts w:hint="eastAsia"/>
          <w:kern w:val="0"/>
          <w:sz w:val="32"/>
          <w:szCs w:val="32"/>
        </w:rPr>
        <w:t>（二）镇（街）建设部门</w:t>
      </w:r>
      <w:r>
        <w:rPr>
          <w:rFonts w:hint="eastAsia"/>
          <w:sz w:val="32"/>
          <w:szCs w:val="32"/>
        </w:rPr>
        <w:t>根据房屋的实际情况填写《房屋修葺预算表》等相关表格后上报市住建局审批；</w:t>
      </w:r>
    </w:p>
    <w:p>
      <w:pPr>
        <w:spacing w:line="600" w:lineRule="exact"/>
        <w:ind w:firstLine="640" w:firstLineChars="200"/>
        <w:rPr>
          <w:sz w:val="32"/>
          <w:szCs w:val="32"/>
        </w:rPr>
      </w:pPr>
      <w:r>
        <w:rPr>
          <w:rFonts w:hint="eastAsia"/>
          <w:sz w:val="32"/>
          <w:szCs w:val="32"/>
        </w:rPr>
        <w:t>（三）市住建局按照补助标准核定市财政补助资金，汇总各镇（街）的数据后送市财政局请款；</w:t>
      </w:r>
    </w:p>
    <w:p>
      <w:pPr>
        <w:spacing w:line="600" w:lineRule="exact"/>
        <w:ind w:firstLine="640" w:firstLineChars="200"/>
        <w:rPr>
          <w:sz w:val="32"/>
          <w:szCs w:val="32"/>
        </w:rPr>
      </w:pPr>
      <w:r>
        <w:rPr>
          <w:rFonts w:hint="eastAsia"/>
          <w:sz w:val="32"/>
          <w:szCs w:val="32"/>
        </w:rPr>
        <w:t>（四）市财政局将房屋修葺应由市财政分担的补助资金的</w:t>
      </w:r>
      <w:r>
        <w:rPr>
          <w:sz w:val="32"/>
          <w:szCs w:val="32"/>
        </w:rPr>
        <w:t>50%</w:t>
      </w:r>
      <w:r>
        <w:rPr>
          <w:rFonts w:hint="eastAsia"/>
          <w:sz w:val="32"/>
          <w:szCs w:val="32"/>
        </w:rPr>
        <w:t>下拨到各镇（街）财政分局；</w:t>
      </w:r>
    </w:p>
    <w:p>
      <w:pPr>
        <w:spacing w:line="600" w:lineRule="exact"/>
        <w:ind w:firstLine="640" w:firstLineChars="200"/>
        <w:rPr>
          <w:sz w:val="32"/>
          <w:szCs w:val="32"/>
        </w:rPr>
      </w:pPr>
      <w:r>
        <w:rPr>
          <w:rFonts w:hint="eastAsia"/>
          <w:sz w:val="32"/>
          <w:szCs w:val="32"/>
        </w:rPr>
        <w:t>（五）竣工后，由申请人、施工单位负责人、房屋所在地的村（居）委会、</w:t>
      </w:r>
      <w:r>
        <w:rPr>
          <w:rFonts w:hint="eastAsia"/>
          <w:kern w:val="0"/>
          <w:sz w:val="32"/>
          <w:szCs w:val="32"/>
        </w:rPr>
        <w:t>镇（街）建设部门</w:t>
      </w:r>
      <w:r>
        <w:rPr>
          <w:rFonts w:hint="eastAsia"/>
          <w:sz w:val="32"/>
          <w:szCs w:val="32"/>
        </w:rPr>
        <w:t>、财政分局共同验收，相关人员签名确认。</w:t>
      </w:r>
      <w:r>
        <w:rPr>
          <w:rFonts w:hint="eastAsia"/>
          <w:kern w:val="0"/>
          <w:sz w:val="32"/>
          <w:szCs w:val="32"/>
        </w:rPr>
        <w:t>镇（街）建设部门</w:t>
      </w:r>
      <w:r>
        <w:rPr>
          <w:rFonts w:hint="eastAsia"/>
          <w:sz w:val="32"/>
          <w:szCs w:val="32"/>
        </w:rPr>
        <w:t>完成工程结算后，报送市住建局，由市住建局将汇总结果报送市财政局请款；</w:t>
      </w:r>
    </w:p>
    <w:p>
      <w:pPr>
        <w:spacing w:line="600" w:lineRule="exact"/>
        <w:ind w:firstLine="640" w:firstLineChars="200"/>
        <w:rPr>
          <w:sz w:val="32"/>
          <w:szCs w:val="32"/>
        </w:rPr>
      </w:pPr>
      <w:r>
        <w:rPr>
          <w:rFonts w:hint="eastAsia"/>
          <w:sz w:val="32"/>
          <w:szCs w:val="32"/>
        </w:rPr>
        <w:t>（六）市财政局将房屋修葺市财政补助资金的余下款项下拨到各镇（街）财政分局；</w:t>
      </w:r>
    </w:p>
    <w:p>
      <w:pPr>
        <w:spacing w:line="600" w:lineRule="exact"/>
        <w:ind w:firstLine="640" w:firstLineChars="200"/>
        <w:rPr>
          <w:sz w:val="32"/>
          <w:szCs w:val="32"/>
        </w:rPr>
      </w:pPr>
      <w:r>
        <w:rPr>
          <w:rFonts w:hint="eastAsia"/>
          <w:sz w:val="32"/>
          <w:szCs w:val="32"/>
        </w:rPr>
        <w:t>（七）各镇（街）配套的补助资金要及时到位，连同市财政补助资金一并按工程进度拨款给住房困难家庭；</w:t>
      </w:r>
    </w:p>
    <w:p>
      <w:pPr>
        <w:spacing w:line="600" w:lineRule="exact"/>
        <w:ind w:firstLine="640" w:firstLineChars="200"/>
        <w:rPr>
          <w:sz w:val="32"/>
          <w:szCs w:val="32"/>
        </w:rPr>
      </w:pPr>
      <w:r>
        <w:rPr>
          <w:rFonts w:hint="eastAsia"/>
          <w:sz w:val="32"/>
          <w:szCs w:val="32"/>
        </w:rPr>
        <w:t>（八）结算后，修葺资金使用情况进行村一级公示，公示期为</w:t>
      </w:r>
      <w:r>
        <w:rPr>
          <w:sz w:val="32"/>
          <w:szCs w:val="32"/>
        </w:rPr>
        <w:t>15</w:t>
      </w:r>
      <w:r>
        <w:rPr>
          <w:rFonts w:hint="eastAsia"/>
          <w:sz w:val="32"/>
          <w:szCs w:val="32"/>
        </w:rPr>
        <w:t>日；</w:t>
      </w:r>
    </w:p>
    <w:p>
      <w:pPr>
        <w:spacing w:line="600" w:lineRule="exact"/>
        <w:ind w:firstLine="640" w:firstLineChars="200"/>
        <w:rPr>
          <w:sz w:val="32"/>
          <w:szCs w:val="32"/>
        </w:rPr>
      </w:pPr>
      <w:r>
        <w:rPr>
          <w:rFonts w:hint="eastAsia"/>
          <w:sz w:val="32"/>
          <w:szCs w:val="32"/>
        </w:rPr>
        <w:t>（九）交付使用。</w:t>
      </w:r>
    </w:p>
    <w:p>
      <w:pPr>
        <w:tabs>
          <w:tab w:val="left" w:pos="1560"/>
        </w:tabs>
        <w:spacing w:beforeLines="50" w:afterLines="50" w:line="600" w:lineRule="exact"/>
        <w:jc w:val="center"/>
        <w:rPr>
          <w:rFonts w:ascii="黑体" w:hAnsi="黑体" w:eastAsia="黑体"/>
          <w:kern w:val="0"/>
          <w:sz w:val="32"/>
          <w:szCs w:val="32"/>
        </w:rPr>
      </w:pPr>
      <w:r>
        <w:rPr>
          <w:rFonts w:hint="eastAsia" w:ascii="黑体" w:hAnsi="黑体" w:eastAsia="黑体"/>
          <w:kern w:val="0"/>
          <w:sz w:val="32"/>
          <w:szCs w:val="32"/>
        </w:rPr>
        <w:t>第四章  年审和退出机制</w:t>
      </w:r>
    </w:p>
    <w:p>
      <w:pPr>
        <w:spacing w:line="600" w:lineRule="exact"/>
        <w:ind w:firstLine="640" w:firstLineChars="200"/>
        <w:rPr>
          <w:sz w:val="32"/>
          <w:szCs w:val="32"/>
        </w:rPr>
      </w:pPr>
      <w:r>
        <w:rPr>
          <w:rFonts w:hint="eastAsia" w:eastAsia="黑体"/>
          <w:sz w:val="32"/>
          <w:szCs w:val="32"/>
        </w:rPr>
        <w:t>第</w:t>
      </w:r>
      <w:r>
        <w:rPr>
          <w:rFonts w:hint="eastAsia" w:eastAsia="黑体"/>
          <w:spacing w:val="8"/>
          <w:kern w:val="0"/>
          <w:sz w:val="32"/>
          <w:szCs w:val="32"/>
        </w:rPr>
        <w:t>二十九</w:t>
      </w:r>
      <w:r>
        <w:rPr>
          <w:rFonts w:hint="eastAsia" w:eastAsia="黑体"/>
          <w:sz w:val="32"/>
          <w:szCs w:val="32"/>
        </w:rPr>
        <w:t>条</w:t>
      </w:r>
      <w:r>
        <w:rPr>
          <w:b/>
          <w:sz w:val="32"/>
          <w:szCs w:val="32"/>
        </w:rPr>
        <w:t xml:space="preserve">  </w:t>
      </w:r>
      <w:r>
        <w:rPr>
          <w:rFonts w:hint="eastAsia"/>
          <w:sz w:val="32"/>
          <w:szCs w:val="32"/>
        </w:rPr>
        <w:t>租赁住房补贴、实物配租采取合同管理，租金核减采取年审管理。保障对象应在合同期满前</w:t>
      </w:r>
      <w:r>
        <w:rPr>
          <w:sz w:val="32"/>
          <w:szCs w:val="32"/>
        </w:rPr>
        <w:t>2</w:t>
      </w:r>
      <w:r>
        <w:rPr>
          <w:rFonts w:hint="eastAsia"/>
          <w:sz w:val="32"/>
          <w:szCs w:val="32"/>
        </w:rPr>
        <w:t>个月或实施租金核减当月，主动向</w:t>
      </w:r>
      <w:r>
        <w:rPr>
          <w:rFonts w:hint="eastAsia"/>
          <w:kern w:val="0"/>
          <w:sz w:val="32"/>
          <w:szCs w:val="32"/>
        </w:rPr>
        <w:t>镇（街）建设部门</w:t>
      </w:r>
      <w:r>
        <w:rPr>
          <w:rFonts w:hint="eastAsia"/>
          <w:sz w:val="32"/>
          <w:szCs w:val="32"/>
        </w:rPr>
        <w:t>如实申报家庭收入、资产、家庭人口和住房变动情况，市住建局会同有关部门对其申报情况进行审核，并按以下规定处理：</w:t>
      </w:r>
    </w:p>
    <w:p>
      <w:pPr>
        <w:spacing w:line="600" w:lineRule="exact"/>
        <w:ind w:firstLine="640" w:firstLineChars="200"/>
        <w:rPr>
          <w:sz w:val="32"/>
          <w:szCs w:val="32"/>
        </w:rPr>
      </w:pPr>
      <w:r>
        <w:rPr>
          <w:rFonts w:hint="eastAsia"/>
          <w:sz w:val="32"/>
          <w:szCs w:val="32"/>
        </w:rPr>
        <w:t>（一）符合保障条件的，继续提供廉租住房保障；保障对象要求变更保障方式的，可以调整保障方式；家庭人口、住房等情况发生变化，原核定保障面积或补助资金需要变更的，按对应的保障标准调整。</w:t>
      </w:r>
    </w:p>
    <w:p>
      <w:pPr>
        <w:spacing w:line="600" w:lineRule="exact"/>
        <w:ind w:firstLine="640" w:firstLineChars="200"/>
        <w:rPr>
          <w:sz w:val="32"/>
          <w:szCs w:val="32"/>
        </w:rPr>
      </w:pPr>
      <w:r>
        <w:rPr>
          <w:rFonts w:hint="eastAsia"/>
          <w:sz w:val="32"/>
          <w:szCs w:val="32"/>
        </w:rPr>
        <w:t>（二）不再符合保障条件的，取消廉租住房保障。</w:t>
      </w:r>
    </w:p>
    <w:p>
      <w:pPr>
        <w:spacing w:line="600" w:lineRule="exact"/>
        <w:ind w:firstLine="640" w:firstLineChars="200"/>
        <w:rPr>
          <w:color w:val="000000"/>
          <w:sz w:val="32"/>
          <w:szCs w:val="32"/>
        </w:rPr>
      </w:pPr>
      <w:r>
        <w:rPr>
          <w:rFonts w:hint="eastAsia" w:eastAsia="黑体"/>
          <w:color w:val="000000"/>
          <w:sz w:val="32"/>
          <w:szCs w:val="32"/>
        </w:rPr>
        <w:t>第</w:t>
      </w:r>
      <w:r>
        <w:rPr>
          <w:rFonts w:hint="eastAsia" w:eastAsia="黑体"/>
          <w:spacing w:val="8"/>
          <w:kern w:val="0"/>
          <w:sz w:val="32"/>
          <w:szCs w:val="32"/>
        </w:rPr>
        <w:t>三十</w:t>
      </w:r>
      <w:r>
        <w:rPr>
          <w:rFonts w:hint="eastAsia" w:eastAsia="黑体"/>
          <w:color w:val="000000"/>
          <w:sz w:val="32"/>
          <w:szCs w:val="32"/>
        </w:rPr>
        <w:t>条</w:t>
      </w:r>
      <w:r>
        <w:rPr>
          <w:b/>
          <w:color w:val="000000"/>
          <w:sz w:val="32"/>
          <w:szCs w:val="32"/>
        </w:rPr>
        <w:t xml:space="preserve">  </w:t>
      </w:r>
      <w:r>
        <w:rPr>
          <w:rFonts w:hint="eastAsia"/>
          <w:color w:val="000000"/>
          <w:sz w:val="32"/>
          <w:szCs w:val="32"/>
        </w:rPr>
        <w:t>申请或取得廉租住房保障后出现下列情形之一的，保障对象应当退出廉租住房保障：</w:t>
      </w:r>
    </w:p>
    <w:p>
      <w:pPr>
        <w:spacing w:line="600" w:lineRule="exact"/>
        <w:ind w:firstLine="640" w:firstLineChars="200"/>
        <w:rPr>
          <w:color w:val="000000"/>
          <w:sz w:val="32"/>
          <w:szCs w:val="32"/>
        </w:rPr>
      </w:pPr>
      <w:r>
        <w:rPr>
          <w:rFonts w:hint="eastAsia"/>
          <w:color w:val="000000"/>
          <w:sz w:val="32"/>
          <w:szCs w:val="32"/>
        </w:rPr>
        <w:t>（一）迁出本市的；</w:t>
      </w:r>
    </w:p>
    <w:p>
      <w:pPr>
        <w:spacing w:line="600" w:lineRule="exact"/>
        <w:ind w:firstLine="640" w:firstLineChars="200"/>
        <w:rPr>
          <w:color w:val="000000"/>
          <w:sz w:val="32"/>
          <w:szCs w:val="32"/>
        </w:rPr>
      </w:pPr>
      <w:r>
        <w:rPr>
          <w:rFonts w:hint="eastAsia"/>
          <w:color w:val="000000"/>
          <w:sz w:val="32"/>
          <w:szCs w:val="32"/>
        </w:rPr>
        <w:t>（二）上年度家庭收入或资产已超过规定标准的；</w:t>
      </w:r>
    </w:p>
    <w:p>
      <w:pPr>
        <w:spacing w:line="600" w:lineRule="exact"/>
        <w:ind w:firstLine="640" w:firstLineChars="200"/>
        <w:rPr>
          <w:color w:val="000000"/>
          <w:sz w:val="32"/>
          <w:szCs w:val="32"/>
        </w:rPr>
      </w:pPr>
      <w:r>
        <w:rPr>
          <w:rFonts w:hint="eastAsia"/>
          <w:color w:val="000000"/>
          <w:sz w:val="32"/>
          <w:szCs w:val="32"/>
        </w:rPr>
        <w:t>（三）购买或通过其他途径获得的住房超过保障面积的；</w:t>
      </w:r>
    </w:p>
    <w:p>
      <w:pPr>
        <w:spacing w:line="600" w:lineRule="exact"/>
        <w:ind w:firstLine="640" w:firstLineChars="200"/>
        <w:rPr>
          <w:color w:val="000000"/>
          <w:sz w:val="32"/>
          <w:szCs w:val="32"/>
        </w:rPr>
      </w:pPr>
      <w:r>
        <w:rPr>
          <w:rFonts w:hint="eastAsia"/>
          <w:color w:val="000000"/>
          <w:sz w:val="32"/>
          <w:szCs w:val="32"/>
        </w:rPr>
        <w:t>（四）出现不符合廉租住房保障条件的其他情形的。</w:t>
      </w:r>
    </w:p>
    <w:p>
      <w:pPr>
        <w:spacing w:line="600" w:lineRule="exact"/>
        <w:ind w:firstLine="640" w:firstLineChars="200"/>
        <w:rPr>
          <w:sz w:val="32"/>
          <w:szCs w:val="32"/>
        </w:rPr>
      </w:pPr>
      <w:r>
        <w:rPr>
          <w:rFonts w:hint="eastAsia" w:eastAsia="黑体"/>
          <w:color w:val="000000"/>
          <w:sz w:val="32"/>
          <w:szCs w:val="32"/>
        </w:rPr>
        <w:t>第三十一条　</w:t>
      </w:r>
      <w:r>
        <w:rPr>
          <w:rFonts w:hint="eastAsia"/>
          <w:sz w:val="32"/>
          <w:szCs w:val="32"/>
        </w:rPr>
        <w:t>廉租住房保障对象主动申请退出廉租住房保障的，应当向</w:t>
      </w:r>
      <w:r>
        <w:rPr>
          <w:rFonts w:hint="eastAsia"/>
          <w:kern w:val="0"/>
          <w:sz w:val="32"/>
          <w:szCs w:val="32"/>
        </w:rPr>
        <w:t>镇（街）建设部门</w:t>
      </w:r>
      <w:r>
        <w:rPr>
          <w:rFonts w:hint="eastAsia"/>
          <w:sz w:val="32"/>
          <w:szCs w:val="32"/>
        </w:rPr>
        <w:t>提出申请。</w:t>
      </w:r>
    </w:p>
    <w:p>
      <w:pPr>
        <w:spacing w:line="600" w:lineRule="exact"/>
        <w:ind w:firstLine="640" w:firstLineChars="200"/>
        <w:rPr>
          <w:sz w:val="32"/>
          <w:szCs w:val="32"/>
        </w:rPr>
      </w:pPr>
      <w:r>
        <w:rPr>
          <w:rFonts w:hint="eastAsia"/>
          <w:sz w:val="32"/>
          <w:szCs w:val="32"/>
        </w:rPr>
        <w:t>腾退廉租住房的，保障对象应当按照合同约定结清水、电、燃气、电视、电话、物业管理及其他相关费用。</w:t>
      </w:r>
    </w:p>
    <w:p>
      <w:pPr>
        <w:spacing w:line="600" w:lineRule="exact"/>
        <w:ind w:firstLine="640" w:firstLineChars="200"/>
        <w:rPr>
          <w:sz w:val="32"/>
          <w:szCs w:val="32"/>
        </w:rPr>
      </w:pPr>
      <w:r>
        <w:rPr>
          <w:rFonts w:hint="eastAsia" w:eastAsia="黑体"/>
          <w:color w:val="000000"/>
          <w:sz w:val="32"/>
          <w:szCs w:val="32"/>
        </w:rPr>
        <w:t>第三十二条</w:t>
      </w:r>
      <w:r>
        <w:rPr>
          <w:color w:val="000000"/>
          <w:sz w:val="32"/>
          <w:szCs w:val="32"/>
        </w:rPr>
        <w:t xml:space="preserve">  </w:t>
      </w:r>
      <w:r>
        <w:rPr>
          <w:rFonts w:hint="eastAsia"/>
          <w:sz w:val="32"/>
          <w:szCs w:val="32"/>
        </w:rPr>
        <w:t>对经核查及年审不符合条件的，采取以下退出机制：</w:t>
      </w:r>
    </w:p>
    <w:p>
      <w:pPr>
        <w:spacing w:line="600" w:lineRule="exact"/>
        <w:ind w:firstLine="640" w:firstLineChars="200"/>
        <w:rPr>
          <w:sz w:val="32"/>
          <w:szCs w:val="32"/>
        </w:rPr>
      </w:pPr>
      <w:r>
        <w:rPr>
          <w:rFonts w:hint="eastAsia"/>
          <w:sz w:val="32"/>
          <w:szCs w:val="32"/>
        </w:rPr>
        <w:t>（一）领取租赁住房补贴的，从下月起停止发放租赁住房补贴。</w:t>
      </w:r>
    </w:p>
    <w:p>
      <w:pPr>
        <w:spacing w:line="600" w:lineRule="exact"/>
        <w:ind w:firstLine="640" w:firstLineChars="200"/>
        <w:rPr>
          <w:sz w:val="32"/>
          <w:szCs w:val="32"/>
        </w:rPr>
      </w:pPr>
      <w:r>
        <w:rPr>
          <w:rFonts w:hint="eastAsia"/>
          <w:sz w:val="32"/>
          <w:szCs w:val="32"/>
        </w:rPr>
        <w:t>（二）租赁市直管公房的，从下月起停止享受廉租住房租金标准的优惠，改按公房租金标准交租。</w:t>
      </w:r>
    </w:p>
    <w:p>
      <w:pPr>
        <w:spacing w:line="600" w:lineRule="exact"/>
        <w:ind w:firstLine="640" w:firstLineChars="200"/>
        <w:rPr>
          <w:sz w:val="32"/>
          <w:szCs w:val="32"/>
        </w:rPr>
      </w:pPr>
      <w:r>
        <w:rPr>
          <w:rFonts w:hint="eastAsia"/>
          <w:sz w:val="32"/>
          <w:szCs w:val="32"/>
        </w:rPr>
        <w:t>（三）已取得实物配租的住房，应予腾退。暂时无法腾退的家庭，</w:t>
      </w:r>
      <w:r>
        <w:rPr>
          <w:rFonts w:hint="eastAsia" w:ascii="仿宋_GB2312"/>
          <w:kern w:val="0"/>
          <w:sz w:val="32"/>
          <w:szCs w:val="32"/>
        </w:rPr>
        <w:t>符合公共租赁住房保障条件的，可转为公共租赁住房保障，按公共租赁住房租金标准承租原租住的廉租住房。不符合公共租赁住房保障条件的，</w:t>
      </w:r>
      <w:r>
        <w:rPr>
          <w:rFonts w:hint="eastAsia"/>
          <w:sz w:val="32"/>
          <w:szCs w:val="32"/>
        </w:rPr>
        <w:t>可给予</w:t>
      </w:r>
      <w:r>
        <w:rPr>
          <w:sz w:val="32"/>
          <w:szCs w:val="32"/>
        </w:rPr>
        <w:t>6</w:t>
      </w:r>
      <w:r>
        <w:rPr>
          <w:rFonts w:hint="eastAsia"/>
          <w:sz w:val="32"/>
          <w:szCs w:val="32"/>
        </w:rPr>
        <w:t>个月的过渡期，过渡期间按市场租金标准计租，过渡期满必须腾退廉租住房。</w:t>
      </w:r>
    </w:p>
    <w:p>
      <w:pPr>
        <w:tabs>
          <w:tab w:val="left" w:pos="1560"/>
        </w:tabs>
        <w:spacing w:beforeLines="50" w:afterLines="50" w:line="600" w:lineRule="exact"/>
        <w:jc w:val="center"/>
        <w:rPr>
          <w:rFonts w:ascii="黑体" w:hAnsi="黑体" w:eastAsia="黑体"/>
          <w:kern w:val="0"/>
          <w:sz w:val="32"/>
          <w:szCs w:val="32"/>
        </w:rPr>
      </w:pPr>
      <w:r>
        <w:rPr>
          <w:rFonts w:hint="eastAsia" w:ascii="黑体" w:hAnsi="黑体" w:eastAsia="黑体"/>
          <w:kern w:val="0"/>
          <w:sz w:val="32"/>
          <w:szCs w:val="32"/>
        </w:rPr>
        <w:t>第五章  监督管理</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黑体" w:cs="Times New Roman"/>
          <w:sz w:val="32"/>
          <w:szCs w:val="32"/>
        </w:rPr>
        <w:t>第三十三条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市住建局应当对申请家庭的住房情况和廉租住房的使用情况进行随机抽查，对经抽查不再符合保障条件的，依照本办法处理。</w:t>
      </w:r>
    </w:p>
    <w:p>
      <w:pPr>
        <w:pStyle w:val="9"/>
        <w:widowControl w:val="0"/>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黑体" w:cs="Times New Roman"/>
          <w:sz w:val="32"/>
          <w:szCs w:val="32"/>
        </w:rPr>
        <w:t>第三十四条</w:t>
      </w:r>
      <w:r>
        <w:rPr>
          <w:rFonts w:ascii="Times New Roman" w:hAnsi="Times New Roman" w:eastAsia="黑体" w:cs="Times New Roman"/>
          <w:sz w:val="32"/>
          <w:szCs w:val="32"/>
        </w:rPr>
        <w:t xml:space="preserve">  </w:t>
      </w:r>
      <w:r>
        <w:rPr>
          <w:rFonts w:hint="eastAsia" w:ascii="Times New Roman" w:hAnsi="Times New Roman" w:eastAsia="仿宋_GB2312" w:cs="Times New Roman"/>
          <w:kern w:val="2"/>
          <w:sz w:val="32"/>
          <w:szCs w:val="32"/>
        </w:rPr>
        <w:t>不按照本办法第二十九条规定及时申报家庭收入、资产、家庭人口和住房变动情况的，市住建局应暂停发放租赁补贴，对已享受实物配租的家庭，按本办法第三十二条处理。</w:t>
      </w:r>
    </w:p>
    <w:p>
      <w:pPr>
        <w:spacing w:line="600" w:lineRule="exact"/>
        <w:ind w:firstLine="640" w:firstLineChars="200"/>
        <w:rPr>
          <w:sz w:val="32"/>
          <w:szCs w:val="32"/>
        </w:rPr>
      </w:pPr>
      <w:r>
        <w:rPr>
          <w:rFonts w:hint="eastAsia" w:eastAsia="黑体"/>
          <w:sz w:val="32"/>
          <w:szCs w:val="32"/>
        </w:rPr>
        <w:t>第三十五条</w:t>
      </w:r>
      <w:r>
        <w:rPr>
          <w:sz w:val="32"/>
          <w:szCs w:val="32"/>
        </w:rPr>
        <w:t xml:space="preserve">  </w:t>
      </w:r>
      <w:r>
        <w:rPr>
          <w:rFonts w:hint="eastAsia"/>
          <w:sz w:val="32"/>
          <w:szCs w:val="32"/>
        </w:rPr>
        <w:t>申请人以虚报、瞒报家庭收入、资产、住房和计划生育情况或提供虚假证明材料等手段骗取廉租住房保障的，按以下规定处理：</w:t>
      </w:r>
    </w:p>
    <w:p>
      <w:pPr>
        <w:spacing w:line="600" w:lineRule="exact"/>
        <w:ind w:firstLine="620"/>
        <w:rPr>
          <w:sz w:val="32"/>
          <w:szCs w:val="32"/>
        </w:rPr>
      </w:pPr>
      <w:r>
        <w:rPr>
          <w:rFonts w:hint="eastAsia"/>
          <w:sz w:val="32"/>
          <w:szCs w:val="32"/>
        </w:rPr>
        <w:t>（一）享受租赁补贴的，建设部门有权解除租赁合同，追回已发放的租赁住房补贴；</w:t>
      </w:r>
    </w:p>
    <w:p>
      <w:pPr>
        <w:spacing w:line="600" w:lineRule="exact"/>
        <w:ind w:firstLine="620"/>
        <w:rPr>
          <w:sz w:val="32"/>
          <w:szCs w:val="32"/>
        </w:rPr>
      </w:pPr>
      <w:r>
        <w:rPr>
          <w:rFonts w:hint="eastAsia"/>
          <w:sz w:val="32"/>
          <w:szCs w:val="32"/>
        </w:rPr>
        <w:t>（二）享受实物配租的，建设部门有权解除租赁合同，收回房屋，并按市场租金向其计收从承租之日起至退出廉租住房之日止的租金；</w:t>
      </w:r>
    </w:p>
    <w:p>
      <w:pPr>
        <w:spacing w:line="600" w:lineRule="exact"/>
        <w:ind w:firstLine="620"/>
        <w:rPr>
          <w:sz w:val="32"/>
          <w:szCs w:val="32"/>
        </w:rPr>
      </w:pPr>
      <w:r>
        <w:rPr>
          <w:rFonts w:hint="eastAsia"/>
          <w:sz w:val="32"/>
          <w:szCs w:val="32"/>
        </w:rPr>
        <w:t>（三）享受租金核减的，追回已核减的租金；</w:t>
      </w:r>
    </w:p>
    <w:p>
      <w:pPr>
        <w:spacing w:line="600" w:lineRule="exact"/>
        <w:ind w:firstLine="620"/>
        <w:rPr>
          <w:sz w:val="32"/>
          <w:szCs w:val="32"/>
        </w:rPr>
      </w:pPr>
      <w:r>
        <w:rPr>
          <w:rFonts w:hint="eastAsia"/>
          <w:sz w:val="32"/>
          <w:szCs w:val="32"/>
        </w:rPr>
        <w:t>（四）享受房屋修葺的，追回房屋修葺费用；</w:t>
      </w:r>
    </w:p>
    <w:p>
      <w:pPr>
        <w:spacing w:line="600" w:lineRule="exact"/>
        <w:ind w:firstLine="800" w:firstLineChars="250"/>
        <w:rPr>
          <w:sz w:val="32"/>
          <w:szCs w:val="32"/>
        </w:rPr>
      </w:pPr>
      <w:r>
        <w:rPr>
          <w:rFonts w:hint="eastAsia"/>
          <w:sz w:val="32"/>
          <w:szCs w:val="32"/>
        </w:rPr>
        <w:t>申请人存在前款情况的，取消申请人及共同申请家庭成员的保障资格，</w:t>
      </w:r>
      <w:r>
        <w:rPr>
          <w:sz w:val="32"/>
          <w:szCs w:val="32"/>
        </w:rPr>
        <w:t>5</w:t>
      </w:r>
      <w:r>
        <w:rPr>
          <w:rFonts w:hint="eastAsia"/>
          <w:sz w:val="32"/>
          <w:szCs w:val="32"/>
        </w:rPr>
        <w:t>年内不得再受理其申请。市住建局将违反规定的申请人名单在东莞政府网和《东莞日报》上进行公示；申请人构成犯罪的，依法追究刑事责任。</w:t>
      </w:r>
    </w:p>
    <w:p>
      <w:pPr>
        <w:spacing w:line="600" w:lineRule="exact"/>
        <w:ind w:firstLine="640" w:firstLineChars="200"/>
        <w:rPr>
          <w:sz w:val="32"/>
          <w:szCs w:val="32"/>
          <w:u w:val="single"/>
        </w:rPr>
      </w:pPr>
      <w:r>
        <w:rPr>
          <w:rFonts w:hint="eastAsia"/>
          <w:sz w:val="32"/>
          <w:szCs w:val="32"/>
        </w:rPr>
        <w:t>对出具虚假证明的组织或个人，由市住建局提请相关部门依法追究相关责任人员的责任；构成犯罪的，依法追究刑事责任。</w:t>
      </w:r>
      <w:r>
        <w:rPr>
          <w:rFonts w:hint="eastAsia" w:ascii="仿宋_GB2312"/>
          <w:sz w:val="32"/>
          <w:szCs w:val="32"/>
        </w:rPr>
        <w:t xml:space="preserve"> </w:t>
      </w:r>
    </w:p>
    <w:p>
      <w:pPr>
        <w:spacing w:line="600" w:lineRule="exact"/>
        <w:ind w:firstLine="640" w:firstLineChars="200"/>
        <w:rPr>
          <w:b/>
          <w:color w:val="FF0000"/>
          <w:sz w:val="32"/>
          <w:szCs w:val="32"/>
        </w:rPr>
      </w:pPr>
      <w:r>
        <w:rPr>
          <w:rFonts w:hint="eastAsia" w:eastAsia="黑体"/>
          <w:sz w:val="32"/>
          <w:szCs w:val="32"/>
        </w:rPr>
        <w:t>第三十六条</w:t>
      </w:r>
      <w:r>
        <w:rPr>
          <w:rFonts w:eastAsia="黑体"/>
          <w:sz w:val="32"/>
          <w:szCs w:val="32"/>
        </w:rPr>
        <w:t xml:space="preserve"> </w:t>
      </w:r>
      <w:r>
        <w:rPr>
          <w:sz w:val="32"/>
          <w:szCs w:val="32"/>
        </w:rPr>
        <w:t xml:space="preserve"> </w:t>
      </w:r>
      <w:r>
        <w:rPr>
          <w:rFonts w:hint="eastAsia"/>
          <w:sz w:val="32"/>
          <w:szCs w:val="32"/>
        </w:rPr>
        <w:t>采取实物配租的保障对象有下列情形之一的，建设部门按照合同约定处理，并依法追究相关责任人员的责任：</w:t>
      </w:r>
    </w:p>
    <w:p>
      <w:pPr>
        <w:spacing w:line="600" w:lineRule="exact"/>
        <w:ind w:firstLine="640" w:firstLineChars="200"/>
        <w:rPr>
          <w:sz w:val="32"/>
          <w:szCs w:val="32"/>
        </w:rPr>
      </w:pPr>
      <w:r>
        <w:rPr>
          <w:rFonts w:hint="eastAsia"/>
          <w:sz w:val="32"/>
          <w:szCs w:val="32"/>
        </w:rPr>
        <w:t>（一）擅自将租住的住房转租、出借、调换的；</w:t>
      </w:r>
    </w:p>
    <w:p>
      <w:pPr>
        <w:spacing w:line="600" w:lineRule="exact"/>
        <w:ind w:firstLine="640" w:firstLineChars="200"/>
        <w:rPr>
          <w:rFonts w:ascii="黑体" w:eastAsia="黑体"/>
          <w:sz w:val="32"/>
          <w:szCs w:val="32"/>
        </w:rPr>
      </w:pPr>
      <w:r>
        <w:rPr>
          <w:rFonts w:hint="eastAsia"/>
          <w:sz w:val="32"/>
          <w:szCs w:val="32"/>
        </w:rPr>
        <w:t>（二）无正当理由累计拖欠租金</w:t>
      </w:r>
      <w:r>
        <w:rPr>
          <w:sz w:val="32"/>
          <w:szCs w:val="32"/>
        </w:rPr>
        <w:t>6</w:t>
      </w:r>
      <w:r>
        <w:rPr>
          <w:rFonts w:hint="eastAsia"/>
          <w:sz w:val="32"/>
          <w:szCs w:val="32"/>
        </w:rPr>
        <w:t>个月以上的；</w:t>
      </w:r>
      <w:r>
        <w:rPr>
          <w:rFonts w:hint="eastAsia" w:ascii="黑体" w:eastAsia="黑体"/>
          <w:sz w:val="32"/>
          <w:szCs w:val="32"/>
        </w:rPr>
        <w:t xml:space="preserve"> </w:t>
      </w:r>
    </w:p>
    <w:p>
      <w:pPr>
        <w:spacing w:line="600" w:lineRule="exact"/>
        <w:ind w:firstLine="640" w:firstLineChars="200"/>
        <w:rPr>
          <w:sz w:val="32"/>
          <w:szCs w:val="32"/>
        </w:rPr>
      </w:pPr>
      <w:r>
        <w:rPr>
          <w:rFonts w:hint="eastAsia"/>
          <w:sz w:val="32"/>
          <w:szCs w:val="32"/>
        </w:rPr>
        <w:t>（三）无正当理由空置</w:t>
      </w:r>
      <w:r>
        <w:rPr>
          <w:sz w:val="32"/>
          <w:szCs w:val="32"/>
        </w:rPr>
        <w:t>6</w:t>
      </w:r>
      <w:r>
        <w:rPr>
          <w:rFonts w:hint="eastAsia"/>
          <w:sz w:val="32"/>
          <w:szCs w:val="32"/>
        </w:rPr>
        <w:t>个月以上的；</w:t>
      </w:r>
    </w:p>
    <w:p>
      <w:pPr>
        <w:spacing w:line="600" w:lineRule="exact"/>
        <w:ind w:firstLine="640" w:firstLineChars="200"/>
        <w:rPr>
          <w:sz w:val="32"/>
          <w:szCs w:val="32"/>
        </w:rPr>
      </w:pPr>
      <w:r>
        <w:rPr>
          <w:rFonts w:hint="eastAsia"/>
          <w:sz w:val="32"/>
          <w:szCs w:val="32"/>
        </w:rPr>
        <w:t>（四）擅自对廉租住房进行装修、扩建、改建、改变房屋结构或改变其使用性质的；</w:t>
      </w:r>
    </w:p>
    <w:p>
      <w:pPr>
        <w:spacing w:line="600" w:lineRule="exact"/>
        <w:ind w:firstLine="640" w:firstLineChars="200"/>
        <w:rPr>
          <w:sz w:val="32"/>
          <w:szCs w:val="32"/>
        </w:rPr>
      </w:pPr>
      <w:r>
        <w:rPr>
          <w:rFonts w:hint="eastAsia"/>
          <w:sz w:val="32"/>
          <w:szCs w:val="32"/>
        </w:rPr>
        <w:t>（五）故意损坏廉租住房及其附属设备、配套设施的。</w:t>
      </w:r>
    </w:p>
    <w:p>
      <w:pPr>
        <w:spacing w:line="600" w:lineRule="exact"/>
        <w:ind w:firstLine="640" w:firstLineChars="200"/>
        <w:rPr>
          <w:sz w:val="32"/>
          <w:szCs w:val="32"/>
        </w:rPr>
      </w:pPr>
      <w:r>
        <w:rPr>
          <w:rFonts w:hint="eastAsia" w:eastAsia="黑体"/>
          <w:sz w:val="32"/>
          <w:szCs w:val="32"/>
        </w:rPr>
        <w:t>第三十七条</w:t>
      </w:r>
      <w:r>
        <w:rPr>
          <w:sz w:val="32"/>
          <w:szCs w:val="32"/>
        </w:rPr>
        <w:t xml:space="preserve">  </w:t>
      </w:r>
      <w:r>
        <w:rPr>
          <w:rFonts w:hint="eastAsia"/>
          <w:sz w:val="32"/>
          <w:szCs w:val="32"/>
        </w:rPr>
        <w:t>国家机关工作人员在廉租住房建设、管理工作中滥用职权、玩忽职守、徇私舞弊的，依法给予处分；构成犯罪的，依法追究刑事责任。</w:t>
      </w:r>
    </w:p>
    <w:p>
      <w:pPr>
        <w:tabs>
          <w:tab w:val="left" w:pos="1560"/>
        </w:tabs>
        <w:spacing w:beforeLines="50" w:afterLines="50" w:line="600" w:lineRule="exact"/>
        <w:jc w:val="center"/>
        <w:rPr>
          <w:rFonts w:ascii="黑体" w:hAnsi="黑体" w:eastAsia="黑体"/>
          <w:kern w:val="0"/>
          <w:sz w:val="32"/>
          <w:szCs w:val="32"/>
        </w:rPr>
      </w:pPr>
      <w:r>
        <w:rPr>
          <w:rFonts w:hint="eastAsia" w:ascii="黑体" w:hAnsi="黑体" w:eastAsia="黑体"/>
          <w:kern w:val="0"/>
          <w:sz w:val="32"/>
          <w:szCs w:val="32"/>
        </w:rPr>
        <w:t>第六章  附  则</w:t>
      </w:r>
    </w:p>
    <w:p>
      <w:pPr>
        <w:spacing w:line="600" w:lineRule="exact"/>
        <w:ind w:firstLine="627" w:firstLineChars="196"/>
        <w:rPr>
          <w:rFonts w:eastAsia="黑体"/>
          <w:sz w:val="32"/>
          <w:szCs w:val="32"/>
        </w:rPr>
      </w:pPr>
      <w:r>
        <w:rPr>
          <w:rFonts w:hint="eastAsia" w:eastAsia="黑体"/>
          <w:sz w:val="32"/>
          <w:szCs w:val="32"/>
        </w:rPr>
        <w:t>第三十八条</w:t>
      </w:r>
      <w:r>
        <w:rPr>
          <w:rFonts w:eastAsia="黑体"/>
          <w:sz w:val="32"/>
          <w:szCs w:val="32"/>
        </w:rPr>
        <w:t xml:space="preserve">  </w:t>
      </w:r>
      <w:r>
        <w:rPr>
          <w:rFonts w:hint="eastAsia" w:ascii="仿宋_GB2312"/>
          <w:sz w:val="32"/>
          <w:szCs w:val="32"/>
        </w:rPr>
        <w:t>本办法由市住建局负责解释。</w:t>
      </w:r>
    </w:p>
    <w:p>
      <w:pPr>
        <w:spacing w:line="600" w:lineRule="exact"/>
        <w:ind w:left="156" w:leftChars="52" w:firstLine="467" w:firstLineChars="146"/>
        <w:rPr>
          <w:rFonts w:eastAsia="黑体"/>
          <w:sz w:val="31"/>
          <w:szCs w:val="31"/>
        </w:rPr>
      </w:pPr>
      <w:r>
        <w:rPr>
          <w:rFonts w:hint="eastAsia" w:eastAsia="黑体"/>
          <w:sz w:val="32"/>
          <w:szCs w:val="32"/>
        </w:rPr>
        <w:t>第三十九条</w:t>
      </w:r>
      <w:r>
        <w:rPr>
          <w:rFonts w:eastAsia="黑体"/>
          <w:sz w:val="32"/>
          <w:szCs w:val="32"/>
        </w:rPr>
        <w:t xml:space="preserve">  </w:t>
      </w:r>
      <w:r>
        <w:rPr>
          <w:rFonts w:hint="eastAsia"/>
          <w:sz w:val="32"/>
          <w:szCs w:val="32"/>
        </w:rPr>
        <w:t>本办法自</w:t>
      </w:r>
      <w:r>
        <w:rPr>
          <w:sz w:val="32"/>
          <w:szCs w:val="32"/>
        </w:rPr>
        <w:t>2017</w:t>
      </w:r>
      <w:r>
        <w:rPr>
          <w:rFonts w:hint="eastAsia"/>
          <w:sz w:val="32"/>
          <w:szCs w:val="32"/>
        </w:rPr>
        <w:t>年</w:t>
      </w:r>
      <w:r>
        <w:rPr>
          <w:sz w:val="32"/>
          <w:szCs w:val="32"/>
        </w:rPr>
        <w:t>1</w:t>
      </w:r>
      <w:r>
        <w:rPr>
          <w:rFonts w:hint="eastAsia"/>
          <w:sz w:val="32"/>
          <w:szCs w:val="32"/>
        </w:rPr>
        <w:t>月</w:t>
      </w:r>
      <w:r>
        <w:rPr>
          <w:sz w:val="32"/>
          <w:szCs w:val="32"/>
        </w:rPr>
        <w:t>1</w:t>
      </w:r>
      <w:r>
        <w:rPr>
          <w:rFonts w:hint="eastAsia"/>
          <w:sz w:val="32"/>
          <w:szCs w:val="32"/>
        </w:rPr>
        <w:t>日起施行，有效期至</w:t>
      </w:r>
      <w:r>
        <w:rPr>
          <w:sz w:val="32"/>
          <w:szCs w:val="32"/>
        </w:rPr>
        <w:t>2022</w:t>
      </w:r>
      <w:r>
        <w:rPr>
          <w:rFonts w:hint="eastAsia"/>
          <w:sz w:val="32"/>
          <w:szCs w:val="32"/>
        </w:rPr>
        <w:t>年</w:t>
      </w:r>
      <w:r>
        <w:rPr>
          <w:sz w:val="32"/>
          <w:szCs w:val="32"/>
        </w:rPr>
        <w:t>12</w:t>
      </w:r>
      <w:r>
        <w:rPr>
          <w:rFonts w:hint="eastAsia"/>
          <w:sz w:val="32"/>
          <w:szCs w:val="32"/>
        </w:rPr>
        <w:t>月</w:t>
      </w:r>
      <w:r>
        <w:rPr>
          <w:sz w:val="32"/>
          <w:szCs w:val="32"/>
        </w:rPr>
        <w:t>31</w:t>
      </w:r>
      <w:r>
        <w:rPr>
          <w:rFonts w:hint="eastAsia"/>
          <w:sz w:val="32"/>
          <w:szCs w:val="32"/>
        </w:rPr>
        <w:t>日</w:t>
      </w:r>
      <w:r>
        <w:rPr>
          <w:rFonts w:hint="eastAsia"/>
          <w:color w:val="000000"/>
          <w:sz w:val="32"/>
          <w:szCs w:val="32"/>
        </w:rPr>
        <w:t>。</w:t>
      </w:r>
    </w:p>
    <w:p>
      <w:pPr>
        <w:topLinePunct/>
        <w:autoSpaceDE w:val="0"/>
        <w:autoSpaceDN w:val="0"/>
        <w:snapToGrid w:val="0"/>
        <w:spacing w:line="600" w:lineRule="exact"/>
        <w:ind w:right="1247"/>
        <w:jc w:val="right"/>
        <w:rPr>
          <w:sz w:val="32"/>
          <w:szCs w:val="32"/>
        </w:rPr>
      </w:pPr>
    </w:p>
    <w:p>
      <w:pPr>
        <w:rPr>
          <w:rFonts w:ascii="仿宋_GB2312"/>
          <w:sz w:val="32"/>
          <w:szCs w:val="32"/>
        </w:rPr>
      </w:pPr>
    </w:p>
    <w:p>
      <w:pPr>
        <w:rPr>
          <w:rFonts w:ascii="仿宋_GB2312"/>
          <w:sz w:val="32"/>
          <w:szCs w:val="32"/>
        </w:rPr>
      </w:pPr>
    </w:p>
    <w:p>
      <w:pPr>
        <w:rPr>
          <w:rFonts w:ascii="仿宋_GB2312"/>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仿宋_GB2312"/>
          <w:b/>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widowControl/>
        <w:jc w:val="left"/>
        <w:rPr>
          <w:rFonts w:ascii="黑体" w:eastAsia="黑体"/>
          <w:sz w:val="32"/>
          <w:szCs w:val="32"/>
        </w:rPr>
        <w:sectPr>
          <w:footerReference r:id="rId3" w:type="default"/>
          <w:footerReference r:id="rId4" w:type="even"/>
          <w:pgSz w:w="11906" w:h="16838"/>
          <w:pgMar w:top="2098" w:right="1474" w:bottom="1985" w:left="1588" w:header="2098" w:footer="1984" w:gutter="0"/>
          <w:cols w:space="425" w:num="1"/>
          <w:titlePg/>
          <w:docGrid w:type="linesAndChars" w:linePitch="560" w:charSpace="0"/>
        </w:sect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仿宋_GB2312"/>
          <w:sz w:val="32"/>
          <w:szCs w:val="32"/>
        </w:rPr>
      </w:pPr>
      <w:r>
        <w:rPr>
          <w:rFonts w:hint="eastAsia" w:ascii="黑体" w:eastAsia="黑体"/>
          <w:sz w:val="32"/>
          <w:szCs w:val="32"/>
        </w:rPr>
        <w:t>公开方式：</w:t>
      </w:r>
      <w:r>
        <w:fldChar w:fldCharType="begin"/>
      </w:r>
      <w:r>
        <w:instrText xml:space="preserve"> DOCVARIABLE  FlGkfs  \* MERGEFORMAT </w:instrText>
      </w:r>
      <w:r>
        <w:fldChar w:fldCharType="separate"/>
      </w:r>
      <w:r>
        <w:rPr>
          <w:rFonts w:hint="eastAsia" w:ascii="仿宋_GB2312"/>
          <w:sz w:val="32"/>
          <w:szCs w:val="32"/>
        </w:rPr>
        <w:t>主动公开</w:t>
      </w:r>
      <w:r>
        <w:rPr>
          <w:rFonts w:hint="eastAsia" w:ascii="仿宋_GB2312"/>
          <w:sz w:val="32"/>
          <w:szCs w:val="32"/>
        </w:rPr>
        <w:fldChar w:fldCharType="end"/>
      </w:r>
    </w:p>
    <w:p>
      <w:pPr>
        <w:rPr>
          <w:rFonts w:ascii="仿宋_GB2312"/>
          <w:b/>
          <w:sz w:val="32"/>
          <w:szCs w:val="32"/>
        </w:rPr>
      </w:pPr>
    </w:p>
    <w:p>
      <w:pPr>
        <w:pStyle w:val="4"/>
        <w:adjustRightInd w:val="0"/>
        <w:snapToGrid w:val="0"/>
        <w:spacing w:beforeLines="50" w:afterLines="50"/>
        <w:ind w:left="1230" w:leftChars="100" w:right="300" w:rightChars="100" w:hanging="930" w:hangingChars="300"/>
        <w:rPr>
          <w:rFonts w:ascii="仿宋_GB2312"/>
          <w:sz w:val="28"/>
          <w:szCs w:val="28"/>
        </w:rPr>
      </w:pPr>
      <w: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1905</wp:posOffset>
                </wp:positionV>
                <wp:extent cx="5618480" cy="0"/>
                <wp:effectExtent l="0" t="0" r="0" b="0"/>
                <wp:wrapNone/>
                <wp:docPr id="1" name="直线 12"/>
                <wp:cNvGraphicFramePr/>
                <a:graphic xmlns:a="http://schemas.openxmlformats.org/drawingml/2006/main">
                  <a:graphicData uri="http://schemas.microsoft.com/office/word/2010/wordprocessingShape">
                    <wps:wsp>
                      <wps:cNvSpPr/>
                      <wps:spPr>
                        <a:xfrm>
                          <a:off x="0" y="0"/>
                          <a:ext cx="561848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0pt;margin-top:0.15pt;height:0pt;width:442.4pt;z-index:251656192;mso-width-relative:page;mso-height-relative:page;" filled="f" stroked="t" coordsize="21600,21600" o:gfxdata="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OuCyLSAAAAAgEAAA8A&#10;AAAAAAAAAQAgAAAAOAAAAGRycy9kb3ducmV2LnhtbFBLAQIUABQAAAAIAIdO4kAi9wzwzgEAAJID&#10;AAAOAAAAAAAAAAEAIAAAADcBAABkcnMvZTJvRG9jLnhtbFBLBQYAAAAABgAGAFkBAAB3BQ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794385</wp:posOffset>
                </wp:positionV>
                <wp:extent cx="5618480" cy="0"/>
                <wp:effectExtent l="0" t="0" r="0" b="0"/>
                <wp:wrapNone/>
                <wp:docPr id="3" name="直线 14"/>
                <wp:cNvGraphicFramePr/>
                <a:graphic xmlns:a="http://schemas.openxmlformats.org/drawingml/2006/main">
                  <a:graphicData uri="http://schemas.microsoft.com/office/word/2010/wordprocessingShape">
                    <wps:wsp>
                      <wps:cNvSpPr/>
                      <wps:spPr>
                        <a:xfrm>
                          <a:off x="0" y="0"/>
                          <a:ext cx="5618480" cy="0"/>
                        </a:xfrm>
                        <a:prstGeom prst="line">
                          <a:avLst/>
                        </a:prstGeom>
                        <a:ln w="6350" cap="flat" cmpd="sng">
                          <a:solidFill>
                            <a:srgbClr val="000000"/>
                          </a:solidFill>
                          <a:prstDash val="solid"/>
                          <a:headEnd type="none" w="med" len="med"/>
                          <a:tailEnd type="none" w="med" len="med"/>
                        </a:ln>
                      </wps:spPr>
                      <wps:bodyPr upright="true"/>
                    </wps:wsp>
                  </a:graphicData>
                </a:graphic>
              </wp:anchor>
            </w:drawing>
          </mc:Choice>
          <mc:Fallback>
            <w:pict>
              <v:line id="直线 14" o:spid="_x0000_s1026" o:spt="20" style="position:absolute;left:0pt;margin-left:0pt;margin-top:62.55pt;height:0pt;width:442.4pt;z-index:251658240;mso-width-relative:page;mso-height-relative:page;" filled="f" stroked="t" coordsize="21600,21600" o:gfxdata="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iPLU+0gAAAAgBAAAP&#10;AAAAAAAAAAEAIAAAADgAAABkcnMvZG93bnJldi54bWxQSwECFAAUAAAACACHTuJAeMn+3c8BAACR&#10;AwAADgAAAAAAAAABACAAAAA3AQAAZHJzL2Uyb0RvYy54bWxQSwUGAAAAAAYABgBZAQAAeAUAAAAA&#10;">
                <v:fill on="f" focussize="0,0"/>
                <v:stroke weight="0.5pt" color="#000000" joinstyle="round"/>
                <v:imagedata o:title=""/>
                <o:lock v:ext="edit" aspectratio="f"/>
              </v:line>
            </w:pict>
          </mc:Fallback>
        </mc:AlternateContent>
      </w:r>
      <w:r>
        <w:rPr>
          <w:rFonts w:hint="eastAsia" w:ascii="仿宋_GB2312"/>
          <w:sz w:val="28"/>
          <w:szCs w:val="28"/>
        </w:rPr>
        <w:t>抄送：市委直属各单位，市人大办，市政协办，市纪委办，市中级法院，市检察院，省属有关单位。</w:t>
      </w:r>
    </w:p>
    <w:p>
      <w:pPr>
        <w:spacing w:beforeLines="50" w:afterLines="50" w:line="400" w:lineRule="exact"/>
        <w:ind w:left="300" w:leftChars="100" w:right="300" w:rightChars="100"/>
        <w:jc w:val="distribute"/>
        <w:rPr>
          <w:rFonts w:ascii="仿宋_GB2312"/>
          <w:sz w:val="28"/>
          <w:szCs w:val="28"/>
        </w:rPr>
      </w:pP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377825</wp:posOffset>
                </wp:positionV>
                <wp:extent cx="5618480" cy="0"/>
                <wp:effectExtent l="0" t="0" r="0" b="0"/>
                <wp:wrapNone/>
                <wp:docPr id="2" name="直线 13"/>
                <wp:cNvGraphicFramePr/>
                <a:graphic xmlns:a="http://schemas.openxmlformats.org/drawingml/2006/main">
                  <a:graphicData uri="http://schemas.microsoft.com/office/word/2010/wordprocessingShape">
                    <wps:wsp>
                      <wps:cNvSpPr/>
                      <wps:spPr>
                        <a:xfrm>
                          <a:off x="0" y="0"/>
                          <a:ext cx="561848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0pt;margin-top:29.75pt;height:0pt;width:442.4pt;z-index:251657216;mso-width-relative:page;mso-height-relative:page;" filled="f" stroked="t" coordsize="21600,21600" o:gfxdata="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FTGaD1QAAAAYB&#10;AAAPAAAAAAAAAAEAIAAAADgAAABkcnMvZG93bnJldi54bWxQSwECFAAUAAAACACHTuJAZ9J2G88B&#10;AACSAwAADgAAAAAAAAABACAAAAA6AQAAZHJzL2Uyb0RvYy54bWxQSwUGAAAAAAYABgBZAQAAewUA&#10;AAAA&#10;">
                <v:fill on="f" focussize="0,0"/>
                <v:stroke weight="1pt" color="#000000" joinstyle="round"/>
                <v:imagedata o:title=""/>
                <o:lock v:ext="edit" aspectratio="f"/>
              </v:line>
            </w:pict>
          </mc:Fallback>
        </mc:AlternateContent>
      </w:r>
      <w:r>
        <w:rPr>
          <w:rFonts w:hint="eastAsia" w:ascii="仿宋_GB2312"/>
          <w:sz w:val="28"/>
          <w:szCs w:val="28"/>
        </w:rPr>
        <w:t xml:space="preserve">东莞市人民政府办公室秘书二科      </w:t>
      </w:r>
      <w:r>
        <w:fldChar w:fldCharType="begin"/>
      </w:r>
      <w:r>
        <w:instrText xml:space="preserve"> DOCVARIABLE  FlYear  \* MERGEFORMAT </w:instrText>
      </w:r>
      <w:r>
        <w:fldChar w:fldCharType="separate"/>
      </w:r>
      <w:r>
        <w:rPr>
          <w:sz w:val="28"/>
          <w:szCs w:val="28"/>
        </w:rPr>
        <w:t>2016</w:t>
      </w:r>
      <w:r>
        <w:rPr>
          <w:sz w:val="28"/>
          <w:szCs w:val="28"/>
        </w:rPr>
        <w:fldChar w:fldCharType="end"/>
      </w:r>
      <w:r>
        <w:rPr>
          <w:rFonts w:hint="eastAsia" w:ascii="仿宋_GB2312"/>
          <w:sz w:val="28"/>
          <w:szCs w:val="28"/>
        </w:rPr>
        <w:t>年</w:t>
      </w:r>
      <w:r>
        <w:rPr>
          <w:sz w:val="28"/>
          <w:szCs w:val="28"/>
        </w:rPr>
        <w:t>12</w:t>
      </w:r>
      <w:r>
        <w:rPr>
          <w:rFonts w:hint="eastAsia"/>
          <w:sz w:val="28"/>
          <w:szCs w:val="28"/>
        </w:rPr>
        <w:t>月</w:t>
      </w:r>
      <w:r>
        <w:rPr>
          <w:sz w:val="28"/>
          <w:szCs w:val="28"/>
        </w:rPr>
        <w:t>22</w:t>
      </w:r>
      <w:r>
        <w:rPr>
          <w:rFonts w:hint="eastAsia" w:ascii="仿宋_GB2312"/>
          <w:sz w:val="28"/>
          <w:szCs w:val="28"/>
        </w:rPr>
        <w:t>日印发</w:t>
      </w:r>
    </w:p>
    <w:sectPr>
      <w:pgSz w:w="11906" w:h="16838"/>
      <w:pgMar w:top="2098" w:right="1474" w:bottom="1985" w:left="1588" w:header="2098" w:footer="1984" w:gutter="0"/>
      <w:cols w:space="720" w:num="1"/>
      <w:titlePg/>
      <w:docGrid w:type="linesAndChars" w:linePitch="5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349" w:wrap="around" w:vAnchor="text" w:hAnchor="margin" w:xAlign="outside" w:y="-2"/>
      <w:jc w:val="center"/>
      <w:rPr>
        <w:rStyle w:val="14"/>
      </w:rPr>
    </w:pPr>
    <w:r>
      <w:rPr>
        <w:rStyle w:val="14"/>
        <w:rFonts w:hint="eastAsia"/>
      </w:rPr>
      <w:t>—</w:t>
    </w: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r>
      <w:rPr>
        <w:rStyle w:val="14"/>
        <w:rFonts w:hint="eastAsia"/>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5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5886D3D-6279-4E20-B7B5-F9707E7B704A}" w:val="UIx8j1cPEo+3RtqiYlfb2DG9vwJaW/u5=LBOTph7KyrmAkCgdFMS0nszX4eZHNVQ6"/>
    <w:docVar w:name="DocumentID" w:val="{C932E988-C194-428E-9B2E-48EB958A7E43}"/>
    <w:docVar w:name="FlFileSerial" w:val="110"/>
    <w:docVar w:name="FlFileYear" w:val="2016"/>
    <w:docVar w:name="FlGkfs" w:val="主动公开"/>
    <w:docVar w:name="FlProver" w:val="张少康"/>
    <w:docVar w:name="FlSubject" w:val="东莞市人民政府关于印发《东莞市廉租住房保障办法》的通知"/>
    <w:docVar w:name="FlYear" w:val="2016"/>
    <w:docVar w:name="FlYear_Zw" w:val="2016"/>
  </w:docVars>
  <w:rsids>
    <w:rsidRoot w:val="00BD08FF"/>
    <w:rsid w:val="000A5E96"/>
    <w:rsid w:val="00477AC7"/>
    <w:rsid w:val="00732185"/>
    <w:rsid w:val="00BD08FF"/>
    <w:rsid w:val="00D8585E"/>
    <w:rsid w:val="00EA24E6"/>
    <w:rsid w:val="FF6CF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next w:val="1"/>
    <w:link w:val="16"/>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link w:val="21"/>
    <w:qFormat/>
    <w:uiPriority w:val="0"/>
    <w:pPr>
      <w:ind w:right="-35" w:rightChars="-12"/>
    </w:pPr>
    <w:rPr>
      <w:sz w:val="31"/>
    </w:rPr>
  </w:style>
  <w:style w:type="paragraph" w:styleId="5">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6">
    <w:name w:val="Balloon Text"/>
    <w:basedOn w:val="1"/>
    <w:link w:val="23"/>
    <w:qFormat/>
    <w:uiPriority w:val="0"/>
    <w:rPr>
      <w:sz w:val="18"/>
      <w:szCs w:val="18"/>
    </w:rPr>
  </w:style>
  <w:style w:type="paragraph" w:styleId="7">
    <w:name w:val="footer"/>
    <w:basedOn w:val="1"/>
    <w:link w:val="19"/>
    <w:qFormat/>
    <w:uiPriority w:val="0"/>
    <w:pPr>
      <w:tabs>
        <w:tab w:val="center" w:leader="hyphen" w:pos="4153"/>
        <w:tab w:val="right" w:pos="8306"/>
      </w:tabs>
      <w:snapToGrid w:val="0"/>
      <w:jc w:val="right"/>
    </w:pPr>
    <w:rPr>
      <w:sz w:val="2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Title"/>
    <w:basedOn w:val="1"/>
    <w:link w:val="20"/>
    <w:qFormat/>
    <w:uiPriority w:val="0"/>
    <w:pPr>
      <w:spacing w:before="240" w:after="60"/>
      <w:jc w:val="center"/>
      <w:outlineLvl w:val="0"/>
    </w:pPr>
    <w:rPr>
      <w:rFonts w:eastAsia="华康简标题宋" w:cs="Arial"/>
      <w:bCs/>
      <w:sz w:val="44"/>
      <w:szCs w:val="32"/>
    </w:rPr>
  </w:style>
  <w:style w:type="paragraph" w:styleId="11">
    <w:name w:val="annotation subject"/>
    <w:basedOn w:val="3"/>
    <w:next w:val="3"/>
    <w:link w:val="22"/>
    <w:qFormat/>
    <w:uiPriority w:val="0"/>
    <w:rPr>
      <w:b/>
      <w:bCs/>
    </w:rPr>
  </w:style>
  <w:style w:type="character" w:styleId="14">
    <w:name w:val="page number"/>
    <w:qFormat/>
    <w:uiPriority w:val="0"/>
    <w:rPr>
      <w:rFonts w:hint="default" w:ascii="Times New Roman" w:hAnsi="Times New Roman" w:eastAsia="仿宋_GB2312" w:cs="Times New Roman"/>
      <w:sz w:val="28"/>
      <w:lang w:eastAsia="zh-CN"/>
    </w:rPr>
  </w:style>
  <w:style w:type="character" w:styleId="15">
    <w:name w:val="annotation reference"/>
    <w:qFormat/>
    <w:uiPriority w:val="0"/>
    <w:rPr>
      <w:sz w:val="21"/>
      <w:szCs w:val="21"/>
    </w:rPr>
  </w:style>
  <w:style w:type="character" w:customStyle="1" w:styleId="16">
    <w:name w:val="标题 2 Char"/>
    <w:basedOn w:val="13"/>
    <w:link w:val="2"/>
    <w:qFormat/>
    <w:uiPriority w:val="0"/>
    <w:rPr>
      <w:rFonts w:asciiTheme="majorHAnsi" w:hAnsiTheme="majorHAnsi" w:eastAsiaTheme="majorEastAsia" w:cstheme="majorBidi"/>
      <w:b/>
      <w:bCs/>
      <w:kern w:val="2"/>
      <w:sz w:val="32"/>
      <w:szCs w:val="32"/>
    </w:rPr>
  </w:style>
  <w:style w:type="character" w:customStyle="1" w:styleId="17">
    <w:name w:val="批注文字 Char"/>
    <w:link w:val="3"/>
    <w:qFormat/>
    <w:locked/>
    <w:uiPriority w:val="0"/>
    <w:rPr>
      <w:rFonts w:hint="eastAsia" w:ascii="仿宋_GB2312" w:eastAsia="仿宋_GB2312"/>
      <w:kern w:val="2"/>
      <w:sz w:val="30"/>
      <w:szCs w:val="24"/>
    </w:rPr>
  </w:style>
  <w:style w:type="character" w:customStyle="1" w:styleId="18">
    <w:name w:val="页眉 Char"/>
    <w:basedOn w:val="13"/>
    <w:link w:val="8"/>
    <w:qFormat/>
    <w:uiPriority w:val="0"/>
    <w:rPr>
      <w:rFonts w:eastAsia="仿宋_GB2312"/>
      <w:kern w:val="2"/>
      <w:sz w:val="18"/>
      <w:szCs w:val="18"/>
    </w:rPr>
  </w:style>
  <w:style w:type="character" w:customStyle="1" w:styleId="19">
    <w:name w:val="页脚 Char"/>
    <w:basedOn w:val="13"/>
    <w:link w:val="7"/>
    <w:qFormat/>
    <w:uiPriority w:val="0"/>
    <w:rPr>
      <w:rFonts w:eastAsia="仿宋_GB2312"/>
      <w:kern w:val="2"/>
      <w:sz w:val="18"/>
      <w:szCs w:val="18"/>
    </w:rPr>
  </w:style>
  <w:style w:type="character" w:customStyle="1" w:styleId="20">
    <w:name w:val="标题 Char"/>
    <w:basedOn w:val="13"/>
    <w:link w:val="10"/>
    <w:qFormat/>
    <w:uiPriority w:val="0"/>
    <w:rPr>
      <w:rFonts w:asciiTheme="majorHAnsi" w:hAnsiTheme="majorHAnsi" w:cstheme="majorBidi"/>
      <w:b/>
      <w:bCs/>
      <w:kern w:val="2"/>
      <w:sz w:val="32"/>
      <w:szCs w:val="32"/>
    </w:rPr>
  </w:style>
  <w:style w:type="character" w:customStyle="1" w:styleId="21">
    <w:name w:val="正文文本 Char"/>
    <w:basedOn w:val="13"/>
    <w:link w:val="4"/>
    <w:qFormat/>
    <w:uiPriority w:val="0"/>
    <w:rPr>
      <w:rFonts w:eastAsia="仿宋_GB2312"/>
      <w:kern w:val="2"/>
      <w:sz w:val="30"/>
      <w:szCs w:val="24"/>
    </w:rPr>
  </w:style>
  <w:style w:type="character" w:customStyle="1" w:styleId="22">
    <w:name w:val="批注主题 Char"/>
    <w:link w:val="11"/>
    <w:qFormat/>
    <w:locked/>
    <w:uiPriority w:val="0"/>
    <w:rPr>
      <w:rFonts w:hint="eastAsia" w:ascii="仿宋_GB2312" w:eastAsia="仿宋_GB2312"/>
      <w:b/>
      <w:bCs/>
      <w:kern w:val="2"/>
      <w:sz w:val="30"/>
      <w:szCs w:val="24"/>
    </w:rPr>
  </w:style>
  <w:style w:type="character" w:customStyle="1" w:styleId="23">
    <w:name w:val="批注框文本 Char"/>
    <w:link w:val="6"/>
    <w:qFormat/>
    <w:locked/>
    <w:uiPriority w:val="0"/>
    <w:rPr>
      <w:rFonts w:hint="eastAsia" w:ascii="仿宋_GB2312" w:eastAsia="仿宋_GB2312"/>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dgcc</Company>
  <Pages>18</Pages>
  <Words>1041</Words>
  <Characters>5939</Characters>
  <Lines>49</Lines>
  <Paragraphs>13</Paragraphs>
  <TotalTime>1</TotalTime>
  <ScaleCrop>false</ScaleCrop>
  <LinksUpToDate>false</LinksUpToDate>
  <CharactersWithSpaces>6967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2016-12-23T11:42:00Z</dcterms:created>
  <dc:creator>dgfwd</dc:creator>
  <cp:lastModifiedBy>uos</cp:lastModifiedBy>
  <cp:lastPrinted>2016-12-21T09:34:00Z</cp:lastPrinted>
  <dcterms:modified xsi:type="dcterms:W3CDTF">2024-06-05T09:28:18Z</dcterms:modified>
  <dc:title>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