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Hlk79422057"/>
      <w:bookmarkEnd w:id="0"/>
      <w:bookmarkStart w:id="2" w:name="_GoBack"/>
      <w:bookmarkEnd w:id="2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附件6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线上公证选房操作指引</w:t>
      </w:r>
    </w:p>
    <w:p>
      <w:pPr>
        <w:ind w:firstLine="320" w:firstLineChars="100"/>
        <w:jc w:val="center"/>
        <w:rPr>
          <w:rFonts w:cs="楷体_GB2312" w:asciiTheme="majorEastAsia" w:hAnsiTheme="majorEastAsia" w:eastAsiaTheme="maj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b w:val="0"/>
          <w:bCs w:val="0"/>
          <w:color w:val="auto"/>
          <w:sz w:val="32"/>
          <w:szCs w:val="32"/>
          <w:u w:val="single"/>
        </w:rPr>
        <w:t>堂悦花园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single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配建安居房镇分成部分）</w:t>
      </w: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郑重提醒：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请保障手机等登录设备的微信小程序功能正常，并确认微信小程序获得足够的权限；进入等候区后，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请保持网络正常、稳定、持续，如提示网络异常，请更换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环境或点击右上角“…”——“重新进入小程序”来刷新网络状况。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请按时进入小程序进行签到，并持续关注选房顺序号的变动情况，切勿过号。切勿使用海外版微信进行线上选房，海外版微信无法调用接口进行签到。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进入选房界面，切勿接打电话，或进行其他可能干扰小程序运行的操作，保持小程序的运行稳定，避免因来电、闹钟等外部干扰错过选房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。申购登记人按公证摇号确定的选房顺序选房，每批选房时长</w:t>
      </w:r>
      <w:r>
        <w:rPr>
          <w:rFonts w:hint="eastAsia" w:ascii="微软雅黑" w:hAnsi="微软雅黑" w:eastAsia="微软雅黑" w:cs="微软雅黑"/>
          <w:b/>
          <w:szCs w:val="21"/>
          <w:u w:color="C00000"/>
        </w:rPr>
        <w:t>60秒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推荐使用收藏功能并随时更新您的意向房源，进入选房时，系统默认通过“我的收藏”进行选房操作，您也可选择通过“可选房源”进行选房确认。</w:t>
      </w:r>
    </w:p>
    <w:p>
      <w:pPr>
        <w:ind w:left="630" w:leftChars="300" w:firstLine="0" w:firstLineChars="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未销控房源为蓝色，已销控房源为红色，红色房源请勿选择。</w:t>
      </w: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ind w:firstLine="630" w:firstLineChars="30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如有任何疑问，请及时联系您的置业顾问或小程序端客服功能“联系客服”。</w:t>
      </w: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第一部分、公测及选房时间安排</w:t>
      </w:r>
    </w:p>
    <w:p>
      <w:pPr>
        <w:ind w:left="420" w:left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第一轮公测:</w:t>
      </w:r>
    </w:p>
    <w:p>
      <w:pPr>
        <w:ind w:left="420" w:leftChars="20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2024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年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月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日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9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分开放签到，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分开始公测选房</w:t>
      </w:r>
    </w:p>
    <w:p>
      <w:pPr>
        <w:ind w:left="420" w:leftChars="200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堂悦花园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共有产权房</w:t>
      </w:r>
      <w:r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公测1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第二轮公测:</w:t>
      </w:r>
    </w:p>
    <w:p>
      <w:pPr>
        <w:ind w:left="420" w:leftChars="20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2024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年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月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日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15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分开放签到，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16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分开始公测选房</w:t>
      </w:r>
    </w:p>
    <w:p>
      <w:pPr>
        <w:ind w:left="420" w:leftChars="200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堂悦花园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共有产权房</w:t>
      </w:r>
      <w:r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公测2</w:t>
      </w: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ind w:left="420" w:leftChars="20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2024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年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月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日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19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分开放签到，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20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时</w:t>
      </w:r>
      <w:r>
        <w:rPr>
          <w:rFonts w:ascii="微软雅黑" w:hAnsi="微软雅黑" w:eastAsia="微软雅黑" w:cs="微软雅黑"/>
          <w:color w:val="auto"/>
          <w:szCs w:val="21"/>
          <w:u w:val="single"/>
        </w:rPr>
        <w:t>00</w:t>
      </w:r>
      <w:r>
        <w:rPr>
          <w:rFonts w:hint="eastAsia" w:ascii="微软雅黑" w:hAnsi="微软雅黑" w:eastAsia="微软雅黑" w:cs="微软雅黑"/>
          <w:color w:val="auto"/>
          <w:szCs w:val="21"/>
          <w:u w:val="single"/>
        </w:rPr>
        <w:t>分开始正式选房</w:t>
      </w:r>
    </w:p>
    <w:p>
      <w:pPr>
        <w:ind w:left="420" w:leftChars="20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ind w:firstLine="421" w:firstLineChars="200"/>
        <w:rPr>
          <w:rFonts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ind w:firstLine="420" w:firstLineChars="200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微信搜索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“公证选房”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小程序，点击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【公证选房】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99695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（或扫描“公证选房”小程序码，进入选房小程序（建议添加到我的小程序））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“公证选房”小程序码</w:t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【第2步】实名认证个人信息</w:t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阅读并同意协议</w:t>
      </w:r>
      <w:r>
        <w:rPr>
          <w:rFonts w:hint="eastAsia" w:ascii="微软雅黑" w:hAnsi="微软雅黑" w:eastAsia="微软雅黑" w:cs="微软雅黑"/>
        </w:rPr>
        <w:t>，点击</w:t>
      </w:r>
      <w:r>
        <w:rPr>
          <w:rFonts w:hint="eastAsia" w:ascii="微软雅黑" w:hAnsi="微软雅黑" w:eastAsia="微软雅黑" w:cs="微软雅黑"/>
          <w:b/>
          <w:bCs/>
        </w:rPr>
        <w:t>【确认】</w:t>
      </w:r>
      <w:r>
        <w:rPr>
          <w:rFonts w:hint="eastAsia" w:ascii="微软雅黑" w:hAnsi="微软雅黑" w:eastAsia="微软雅黑" w:cs="微软雅黑"/>
        </w:rPr>
        <w:t>按钮，进入个人信息页面，填写个人信息并完成实名认证。弹出获取微信头像页面，点击</w:t>
      </w:r>
      <w:r>
        <w:rPr>
          <w:rFonts w:hint="eastAsia" w:ascii="微软雅黑" w:hAnsi="微软雅黑" w:eastAsia="微软雅黑" w:cs="微软雅黑"/>
          <w:b/>
          <w:bCs/>
        </w:rPr>
        <w:t>【允许】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b/>
          <w:bCs/>
        </w:rPr>
        <w:t>（实名认证信息须与认筹时登记的选房人信息一致）</w:t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</w:p>
    <w:p>
      <w:pPr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【第3步】人脸识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别</w:t>
      </w:r>
      <w:r>
        <w:rPr>
          <w:rFonts w:hint="eastAsia" w:ascii="微软雅黑" w:hAnsi="微软雅黑" w:eastAsia="微软雅黑" w:cs="微软雅黑"/>
          <w:b/>
          <w:bCs/>
        </w:rPr>
        <w:t>核验身份+签到</w:t>
      </w:r>
    </w:p>
    <w:p>
      <w:pPr>
        <w:ind w:firstLine="420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</w:rPr>
        <w:t>信息匹配页，点击</w:t>
      </w:r>
      <w:r>
        <w:rPr>
          <w:rFonts w:hint="eastAsia" w:ascii="微软雅黑" w:hAnsi="微软雅黑" w:eastAsia="微软雅黑" w:cs="微软雅黑"/>
          <w:b/>
          <w:bCs/>
          <w:color w:val="auto"/>
          <w:u w:val="single"/>
        </w:rPr>
        <w:t>“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  <w:u w:val="single"/>
        </w:rPr>
        <w:t>堂悦花园共有产权房</w:t>
      </w:r>
      <w:r>
        <w:rPr>
          <w:rFonts w:hint="eastAsia" w:ascii="微软雅黑" w:hAnsi="微软雅黑" w:eastAsia="微软雅黑" w:cs="微软雅黑"/>
          <w:b/>
          <w:bCs/>
          <w:color w:val="auto"/>
          <w:u w:val="single"/>
        </w:rPr>
        <w:t>”</w:t>
      </w:r>
      <w:r>
        <w:rPr>
          <w:rFonts w:hint="eastAsia" w:ascii="微软雅黑" w:hAnsi="微软雅黑" w:eastAsia="微软雅黑" w:cs="微软雅黑"/>
          <w:b/>
          <w:bCs/>
          <w:color w:val="auto"/>
        </w:rPr>
        <w:t>项目</w:t>
      </w:r>
      <w:r>
        <w:rPr>
          <w:rFonts w:hint="eastAsia" w:ascii="微软雅黑" w:hAnsi="微软雅黑" w:eastAsia="微软雅黑" w:cs="微软雅黑"/>
          <w:b/>
          <w:bCs/>
        </w:rPr>
        <w:t>进入人脸核验页</w:t>
      </w:r>
      <w:r>
        <w:rPr>
          <w:rFonts w:hint="eastAsia" w:ascii="微软雅黑" w:hAnsi="微软雅黑" w:eastAsia="微软雅黑" w:cs="微软雅黑"/>
        </w:rPr>
        <w:t>，根据提示完成人脸核验。进入签到页，点击</w:t>
      </w:r>
      <w:r>
        <w:rPr>
          <w:rFonts w:hint="eastAsia" w:ascii="微软雅黑" w:hAnsi="微软雅黑" w:eastAsia="微软雅黑" w:cs="微软雅黑"/>
          <w:b/>
          <w:bCs/>
        </w:rPr>
        <w:t>【点击签到】</w:t>
      </w:r>
      <w:r>
        <w:rPr>
          <w:rFonts w:hint="eastAsia" w:ascii="微软雅黑" w:hAnsi="微软雅黑" w:eastAsia="微软雅黑" w:cs="微软雅黑"/>
        </w:rPr>
        <w:t>按钮，</w:t>
      </w:r>
      <w:r>
        <w:rPr>
          <w:rFonts w:hint="eastAsia" w:ascii="微软雅黑" w:hAnsi="微软雅黑" w:eastAsia="微软雅黑" w:cs="微软雅黑"/>
          <w:b/>
          <w:bCs/>
        </w:rPr>
        <w:t>签到成功并进入等候区。</w:t>
      </w:r>
    </w:p>
    <w:p>
      <w:pPr>
        <w:ind w:firstLine="421" w:firstLineChars="200"/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【第4步】进入等候区提前收藏房源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可通过</w:t>
      </w:r>
      <w:r>
        <w:rPr>
          <w:rFonts w:hint="eastAsia" w:ascii="微软雅黑" w:hAnsi="微软雅黑" w:eastAsia="微软雅黑" w:cs="微软雅黑"/>
          <w:b/>
          <w:bCs/>
        </w:rPr>
        <w:t>【可选房源】</w:t>
      </w:r>
      <w:r>
        <w:rPr>
          <w:rFonts w:hint="eastAsia" w:ascii="微软雅黑" w:hAnsi="微软雅黑" w:eastAsia="微软雅黑" w:cs="微软雅黑"/>
        </w:rPr>
        <w:t>找到意向房源，也可通过</w:t>
      </w:r>
      <w:r>
        <w:rPr>
          <w:rFonts w:hint="eastAsia" w:ascii="微软雅黑" w:hAnsi="微软雅黑" w:eastAsia="微软雅黑" w:cs="微软雅黑"/>
          <w:b/>
        </w:rPr>
        <w:t>筛选面积</w:t>
      </w:r>
      <w:r>
        <w:rPr>
          <w:rFonts w:hint="eastAsia" w:ascii="微软雅黑" w:hAnsi="微软雅黑" w:eastAsia="微软雅黑" w:cs="微软雅黑"/>
        </w:rPr>
        <w:t>找到意向房源，收藏前可点击查看房源信息；点击</w:t>
      </w:r>
      <w:r>
        <w:rPr>
          <w:rFonts w:hint="eastAsia" w:ascii="微软雅黑" w:hAnsi="微软雅黑" w:eastAsia="微软雅黑" w:cs="微软雅黑"/>
          <w:b/>
          <w:bCs/>
        </w:rPr>
        <w:t>“收藏房间”</w:t>
      </w:r>
      <w:r>
        <w:rPr>
          <w:rFonts w:hint="eastAsia" w:ascii="微软雅黑" w:hAnsi="微软雅黑" w:eastAsia="微软雅黑" w:cs="微软雅黑"/>
        </w:rPr>
        <w:t>可将当前房源放入</w:t>
      </w:r>
      <w:r>
        <w:rPr>
          <w:rFonts w:hint="eastAsia" w:ascii="微软雅黑" w:hAnsi="微软雅黑" w:eastAsia="微软雅黑" w:cs="微软雅黑"/>
          <w:b/>
        </w:rPr>
        <w:t>【我的收藏】</w:t>
      </w:r>
      <w:r>
        <w:rPr>
          <w:rFonts w:hint="eastAsia" w:ascii="微软雅黑" w:hAnsi="微软雅黑" w:eastAsia="微软雅黑" w:cs="微软雅黑"/>
        </w:rPr>
        <w:t>，点击</w:t>
      </w:r>
      <w:r>
        <w:rPr>
          <w:rFonts w:hint="eastAsia" w:ascii="微软雅黑" w:hAnsi="微软雅黑" w:eastAsia="微软雅黑" w:cs="微软雅黑"/>
          <w:b/>
          <w:bCs/>
        </w:rPr>
        <w:t>“取消收藏”</w:t>
      </w:r>
      <w:r>
        <w:rPr>
          <w:rFonts w:hint="eastAsia" w:ascii="微软雅黑" w:hAnsi="微软雅黑" w:eastAsia="微软雅黑" w:cs="微软雅黑"/>
        </w:rPr>
        <w:t>可将当前房源移出</w:t>
      </w:r>
      <w:r>
        <w:rPr>
          <w:rFonts w:hint="eastAsia" w:ascii="微软雅黑" w:hAnsi="微软雅黑" w:eastAsia="微软雅黑" w:cs="微软雅黑"/>
          <w:b/>
        </w:rPr>
        <w:t>【我的收藏】；</w:t>
      </w:r>
      <w:r>
        <w:rPr>
          <w:rFonts w:hint="eastAsia" w:ascii="微软雅黑" w:hAnsi="微软雅黑" w:eastAsia="微软雅黑" w:cs="微软雅黑"/>
        </w:rPr>
        <w:t>在收藏的房源中点击左侧的“↑”图标可将该房源置顶。</w:t>
      </w:r>
      <w:r>
        <w:rPr>
          <w:rFonts w:hint="eastAsia" w:ascii="微软雅黑" w:hAnsi="微软雅黑" w:eastAsia="微软雅黑" w:cs="微软雅黑"/>
          <w:b/>
        </w:rPr>
        <w:t>由于网络延迟等原因，已销控的房源可能不会立刻变红，请随时手动点击“刷新房源”按钮进行刷新，以确保获得最新销控情况。</w:t>
      </w:r>
      <w:r>
        <w:rPr>
          <w:rFonts w:hint="eastAsia" w:ascii="微软雅黑" w:hAnsi="微软雅黑" w:eastAsia="微软雅黑" w:cs="微软雅黑"/>
        </w:rPr>
        <w:t>请随时更新您的房源收藏信息。</w:t>
      </w:r>
    </w:p>
    <w:p>
      <w:pPr>
        <w:ind w:firstLine="420" w:firstLineChars="20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471295" cy="3184525"/>
            <wp:effectExtent l="0" t="0" r="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61135" cy="3162935"/>
            <wp:effectExtent l="0" t="0" r="5715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58595" cy="3156585"/>
            <wp:effectExtent l="0" t="0" r="8255" b="571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87" cy="3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t>温馨提示</w:t>
      </w:r>
      <w:r>
        <w:rPr>
          <w:rFonts w:hint="eastAsia" w:ascii="微软雅黑" w:hAnsi="微软雅黑" w:eastAsia="微软雅黑" w:cs="微软雅黑"/>
          <w:b/>
          <w:bCs/>
        </w:rPr>
        <w:t>：</w:t>
      </w:r>
    </w:p>
    <w:p>
      <w:pPr>
        <w:ind w:left="399" w:leftChars="190" w:firstLine="0" w:firstLineChars="0"/>
        <w:jc w:val="left"/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</w:rPr>
        <w:t>进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入等候区后，</w:t>
      </w:r>
      <w:r>
        <w:rPr>
          <w:rFonts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请保持网络正常、稳定、持续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如提示网络异常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请更换</w:t>
      </w:r>
      <w:r>
        <w:rPr>
          <w:rFonts w:hint="eastAsia" w:ascii="微软雅黑" w:hAnsi="微软雅黑" w:eastAsia="微软雅黑" w:cs="微软雅黑"/>
          <w:b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网络</w:t>
      </w:r>
      <w:r>
        <w:rPr>
          <w:rFonts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环境或点击右上角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“…”——“重新进入小程序”来</w:t>
      </w:r>
      <w:r>
        <w:rPr>
          <w:rFonts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刷新网络状况。</w:t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3637280" cy="2427605"/>
            <wp:effectExtent l="0" t="0" r="127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93" cy="24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color w:val="FF0000"/>
        </w:rPr>
        <w:drawing>
          <wp:inline distT="0" distB="0" distL="0" distR="0">
            <wp:extent cx="3577590" cy="2243455"/>
            <wp:effectExtent l="0" t="0" r="3810" b="44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6" cy="22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【第5步】公证选房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选房倒计时</w:t>
      </w:r>
      <w:r>
        <w:rPr>
          <w:rFonts w:hint="eastAsia" w:ascii="微软雅黑" w:hAnsi="微软雅黑" w:eastAsia="微软雅黑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hint="eastAsia" w:ascii="微软雅黑" w:hAnsi="微软雅黑" w:eastAsia="微软雅黑" w:cs="微软雅黑"/>
        </w:rPr>
        <w:t>的房源，弹出选房确认页面后，点击</w:t>
      </w:r>
      <w:r>
        <w:rPr>
          <w:rFonts w:hint="eastAsia" w:ascii="微软雅黑" w:hAnsi="微软雅黑" w:eastAsia="微软雅黑" w:cs="微软雅黑"/>
          <w:b/>
          <w:bCs/>
        </w:rPr>
        <w:t>【确定】</w:t>
      </w:r>
      <w:r>
        <w:rPr>
          <w:rFonts w:hint="eastAsia" w:ascii="微软雅黑" w:hAnsi="微软雅黑" w:eastAsia="微软雅黑" w:cs="微软雅黑"/>
        </w:rPr>
        <w:t>按钮，出现</w:t>
      </w:r>
      <w:r>
        <w:rPr>
          <w:rFonts w:hint="eastAsia" w:ascii="微软雅黑" w:hAnsi="微软雅黑" w:eastAsia="微软雅黑" w:cs="微软雅黑"/>
          <w:b/>
          <w:bCs/>
        </w:rPr>
        <w:t>“选房确认书”</w:t>
      </w:r>
      <w:r>
        <w:rPr>
          <w:rFonts w:hint="eastAsia" w:ascii="微软雅黑" w:hAnsi="微软雅黑" w:eastAsia="微软雅黑" w:cs="微软雅黑"/>
        </w:rPr>
        <w:t>页面，即代表选房成功。之后您也会收到一条选房销控确认短信。</w:t>
      </w:r>
    </w:p>
    <w:p>
      <w:pPr>
        <w:ind w:firstLine="421" w:firstLineChars="200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选房提示：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1.轮到本人选房时，须在</w:t>
      </w:r>
      <w:r>
        <w:rPr>
          <w:rFonts w:hint="eastAsia" w:ascii="微软雅黑" w:hAnsi="微软雅黑" w:eastAsia="微软雅黑" w:cs="微软雅黑"/>
          <w:u w:color="C00000"/>
        </w:rPr>
        <w:t>60秒</w:t>
      </w:r>
      <w:r>
        <w:rPr>
          <w:rFonts w:hint="eastAsia" w:ascii="微软雅黑" w:hAnsi="微软雅黑" w:eastAsia="微软雅黑" w:cs="微软雅黑"/>
        </w:rPr>
        <w:t>内完成选房，</w:t>
      </w:r>
      <w:r>
        <w:rPr>
          <w:rFonts w:hint="eastAsia" w:ascii="微软雅黑" w:hAnsi="微软雅黑" w:eastAsia="微软雅黑" w:cs="微软雅黑"/>
          <w:u w:color="C00000"/>
        </w:rPr>
        <w:t>60秒</w:t>
      </w:r>
      <w:r>
        <w:rPr>
          <w:rFonts w:hint="eastAsia" w:ascii="微软雅黑" w:hAnsi="微软雅黑" w:eastAsia="微软雅黑" w:cs="微软雅黑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ind w:left="420" w:leftChars="20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t>2.选房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顺序号由</w:t>
      </w:r>
      <w:r>
        <w:rPr>
          <w:rFonts w:hint="eastAsia" w:ascii="微软雅黑" w:hAnsi="微软雅黑" w:eastAsia="微软雅黑" w:cs="微软雅黑"/>
          <w:color w:val="auto"/>
          <w:u w:val="single"/>
        </w:rPr>
        <w:t>广东省东莞市</w:t>
      </w:r>
      <w:r>
        <w:rPr>
          <w:rFonts w:ascii="微软雅黑" w:hAnsi="微软雅黑" w:eastAsia="微软雅黑" w:cs="微软雅黑"/>
          <w:color w:val="auto"/>
          <w:u w:val="single"/>
        </w:rPr>
        <w:t>东部公证处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公开揺号确定，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，如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当前选房号段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3.在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【我的收藏】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hint="eastAsia" w:ascii="微软雅黑" w:hAnsi="微软雅黑" w:eastAsia="微软雅黑" w:cs="微软雅黑"/>
        </w:rPr>
        <w:t>进行选房操作；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4.线上选房成功后，不得撤销、不得更换已选房源。</w:t>
      </w:r>
    </w:p>
    <w:p>
      <w:pPr>
        <w:ind w:left="420" w:leftChars="20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553210" cy="3361690"/>
            <wp:effectExtent l="0" t="0" r="889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29" cy="33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</w:rPr>
      </w:pPr>
    </w:p>
    <w:p>
      <w:pPr>
        <w:ind w:firstLine="421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【第6步】选房结束 记录查询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点击下方“个人中心”栏目，点击</w:t>
      </w:r>
      <w:r>
        <w:rPr>
          <w:rFonts w:hint="eastAsia" w:ascii="微软雅黑" w:hAnsi="微软雅黑" w:eastAsia="微软雅黑" w:cs="微软雅黑"/>
          <w:b/>
          <w:bCs/>
        </w:rPr>
        <w:t>【选房记录】</w:t>
      </w:r>
      <w:r>
        <w:rPr>
          <w:rFonts w:hint="eastAsia" w:ascii="微软雅黑" w:hAnsi="微软雅黑" w:eastAsia="微软雅黑" w:cs="微软雅黑"/>
        </w:rPr>
        <w:t>，查看选房详情。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1" w:firstLineChars="20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注意事项：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/>
          <w:sz w:val="22"/>
        </w:rPr>
        <w:t>客户通过</w:t>
      </w:r>
      <w:r>
        <w:rPr>
          <w:sz w:val="22"/>
        </w:rPr>
        <w:t>“公证选房"小程序选定房屋后，未在</w:t>
      </w:r>
      <w:r>
        <w:rPr>
          <w:rFonts w:hint="eastAsia"/>
          <w:sz w:val="22"/>
          <w:u w:val="single"/>
        </w:rPr>
        <w:t>《关于清溪镇共有产权住房定向配售</w:t>
      </w:r>
      <w:r>
        <w:rPr>
          <w:rFonts w:hint="eastAsia"/>
          <w:color w:val="000000" w:themeColor="text1"/>
          <w:sz w:val="22"/>
          <w:u w:val="single"/>
          <w14:textFill>
            <w14:solidFill>
              <w14:schemeClr w14:val="tx1"/>
            </w14:solidFill>
          </w14:textFill>
        </w:rPr>
        <w:t>方案的</w:t>
      </w:r>
      <w:r>
        <w:rPr>
          <w:rFonts w:hint="eastAsia"/>
          <w:color w:val="000000" w:themeColor="text1"/>
          <w:sz w:val="22"/>
          <w:u w:val="single"/>
          <w:lang w:val="en-US" w:eastAsia="zh-CN"/>
          <w14:textFill>
            <w14:solidFill>
              <w14:schemeClr w14:val="tx1"/>
            </w14:solidFill>
          </w14:textFill>
        </w:rPr>
        <w:t>公</w:t>
      </w:r>
      <w:r>
        <w:rPr>
          <w:rFonts w:hint="eastAsia"/>
          <w:color w:val="000000" w:themeColor="text1"/>
          <w:sz w:val="22"/>
          <w:u w:val="single"/>
          <w14:textFill>
            <w14:solidFill>
              <w14:schemeClr w14:val="tx1"/>
            </w14:solidFill>
          </w14:textFill>
        </w:rPr>
        <w:t>告</w:t>
      </w:r>
      <w:r>
        <w:rPr>
          <w:rFonts w:hint="eastAsia"/>
          <w:sz w:val="22"/>
          <w:u w:val="single"/>
        </w:rPr>
        <w:t>》</w:t>
      </w:r>
      <w:r>
        <w:rPr>
          <w:sz w:val="22"/>
        </w:rPr>
        <w:t>规定时间内</w:t>
      </w:r>
      <w:r>
        <w:rPr>
          <w:rFonts w:hint="eastAsia"/>
          <w:sz w:val="22"/>
        </w:rPr>
        <w:t>与</w:t>
      </w:r>
      <w:r>
        <w:rPr>
          <w:rFonts w:hint="eastAsia"/>
          <w:sz w:val="22"/>
          <w:u w:val="single"/>
        </w:rPr>
        <w:t>清控置业投资有限公司</w:t>
      </w:r>
      <w:r>
        <w:rPr>
          <w:rFonts w:hint="eastAsia"/>
          <w:sz w:val="22"/>
        </w:rPr>
        <w:t>签订房屋认购书</w:t>
      </w:r>
      <w:r>
        <w:rPr>
          <w:sz w:val="22"/>
        </w:rPr>
        <w:t>及其他认购资料并</w:t>
      </w:r>
      <w:r>
        <w:rPr>
          <w:rFonts w:hint="eastAsia"/>
          <w:sz w:val="22"/>
        </w:rPr>
        <w:t>缴纳定金的，视为客户放弃所选定的房屋，清溪镇代持机构</w:t>
      </w:r>
      <w:r>
        <w:rPr>
          <w:sz w:val="22"/>
        </w:rPr>
        <w:t>有权收回该房源</w:t>
      </w:r>
      <w:r>
        <w:rPr>
          <w:rFonts w:hint="eastAsia"/>
          <w:sz w:val="22"/>
        </w:rPr>
        <w:t>，其购房资格即时丧失，且3年内不得再次申购。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</w:rPr>
      </w:pPr>
      <w:r>
        <w:rPr>
          <w:sz w:val="22"/>
        </w:rPr>
        <w:t>完成签署房屋认购书及其他认购资料的客户，须在规定时间内携带相关资料前往现场缴纳足额首期款、办理</w:t>
      </w:r>
      <w:r>
        <w:rPr>
          <w:rFonts w:hint="eastAsia"/>
          <w:sz w:val="22"/>
        </w:rPr>
        <w:t>抵押</w:t>
      </w:r>
      <w:r>
        <w:rPr>
          <w:sz w:val="22"/>
        </w:rPr>
        <w:t>手续</w:t>
      </w:r>
      <w:r>
        <w:rPr>
          <w:rFonts w:hint="eastAsia"/>
          <w:sz w:val="22"/>
          <w:lang w:eastAsia="zh-CN"/>
        </w:rPr>
        <w:t>（</w:t>
      </w:r>
      <w:r>
        <w:rPr>
          <w:sz w:val="22"/>
        </w:rPr>
        <w:t>若需</w:t>
      </w:r>
      <w:r>
        <w:rPr>
          <w:rFonts w:hint="eastAsia"/>
          <w:sz w:val="22"/>
          <w:lang w:eastAsia="zh-CN"/>
        </w:rPr>
        <w:t>）</w:t>
      </w:r>
      <w:r>
        <w:rPr>
          <w:sz w:val="22"/>
        </w:rPr>
        <w:t>并签署《商品房买卖合同》及其补充协议等相关销售文件。如在规定时间内未缴纳足额首期款或未办理</w:t>
      </w:r>
      <w:r>
        <w:rPr>
          <w:rFonts w:hint="eastAsia"/>
          <w:sz w:val="22"/>
        </w:rPr>
        <w:t>抵押</w:t>
      </w:r>
      <w:r>
        <w:rPr>
          <w:sz w:val="22"/>
        </w:rPr>
        <w:t>手续或未签署《商品房买卖合同》及其补充协议等相关销售文件，视为购房客户自动放弃购买该房源，房屋认购书即行终止，且</w:t>
      </w:r>
      <w:r>
        <w:rPr>
          <w:rFonts w:hint="eastAsia"/>
          <w:color w:val="auto"/>
          <w:sz w:val="22"/>
        </w:rPr>
        <w:t>清溪</w:t>
      </w:r>
      <w:r>
        <w:rPr>
          <w:rFonts w:hint="eastAsia"/>
          <w:sz w:val="22"/>
        </w:rPr>
        <w:t>镇代持机构</w:t>
      </w:r>
      <w:r>
        <w:rPr>
          <w:sz w:val="22"/>
        </w:rPr>
        <w:t>有权依约挞定</w:t>
      </w:r>
      <w:r>
        <w:rPr>
          <w:rFonts w:hint="eastAsia"/>
          <w:sz w:val="22"/>
          <w:lang w:eastAsia="zh-CN"/>
        </w:rPr>
        <w:t>（</w:t>
      </w:r>
      <w:r>
        <w:rPr>
          <w:sz w:val="22"/>
        </w:rPr>
        <w:t>没收定金</w:t>
      </w:r>
      <w:r>
        <w:rPr>
          <w:rFonts w:hint="eastAsia"/>
          <w:sz w:val="22"/>
          <w:lang w:eastAsia="zh-CN"/>
        </w:rPr>
        <w:t>）</w:t>
      </w:r>
      <w:r>
        <w:rPr>
          <w:sz w:val="22"/>
        </w:rPr>
        <w:t>并收回该房源</w:t>
      </w:r>
      <w:r>
        <w:rPr>
          <w:rFonts w:hint="eastAsia"/>
          <w:sz w:val="22"/>
        </w:rPr>
        <w:t>，其购房资格即时丧失，申购人3年内不得再次申购。</w:t>
      </w:r>
    </w:p>
    <w:p>
      <w:pPr>
        <w:ind w:firstLine="421" w:firstLineChars="20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特别提示：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①已经成功办理申购登记并取得申购人编号的客户，需在微信小程序搜索并进入“公证选房”小程序，若发现无法登录系统的情况，</w:t>
      </w:r>
      <w:bookmarkStart w:id="1" w:name="_Hlk70330415"/>
      <w:r>
        <w:rPr>
          <w:rFonts w:hint="eastAsia" w:ascii="微软雅黑" w:hAnsi="微软雅黑" w:eastAsia="微软雅黑" w:cs="微软雅黑"/>
          <w:szCs w:val="21"/>
        </w:rPr>
        <w:t>请及时联系您的置业顾问，</w:t>
      </w:r>
      <w:bookmarkEnd w:id="1"/>
      <w:r>
        <w:rPr>
          <w:rFonts w:hint="default" w:ascii="微软雅黑" w:hAnsi="微软雅黑" w:eastAsia="微软雅黑" w:cs="微软雅黑"/>
          <w:color w:val="auto"/>
          <w:szCs w:val="21"/>
        </w:rPr>
        <w:t>或小程序端客服功能“联系客服”</w:t>
      </w:r>
      <w:r>
        <w:rPr>
          <w:rFonts w:hint="eastAsia" w:ascii="微软雅黑" w:hAnsi="微软雅黑" w:eastAsia="微软雅黑" w:cs="微软雅黑"/>
          <w:color w:val="auto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②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，</w:t>
      </w:r>
      <w:r>
        <w:rPr>
          <w:rFonts w:hint="default" w:ascii="微软雅黑" w:hAnsi="微软雅黑" w:eastAsia="微软雅黑" w:cs="微软雅黑"/>
          <w:color w:val="auto"/>
          <w:szCs w:val="21"/>
        </w:rPr>
        <w:t>或小程序端客服功能“联系客服”</w:t>
      </w:r>
      <w:r>
        <w:rPr>
          <w:rFonts w:hint="eastAsia" w:ascii="微软雅黑" w:hAnsi="微软雅黑" w:eastAsia="微软雅黑" w:cs="微软雅黑"/>
          <w:color w:val="auto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③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，</w:t>
      </w:r>
      <w:r>
        <w:rPr>
          <w:rFonts w:hint="default" w:ascii="微软雅黑" w:hAnsi="微软雅黑" w:eastAsia="微软雅黑" w:cs="微软雅黑"/>
          <w:color w:val="auto"/>
          <w:szCs w:val="21"/>
        </w:rPr>
        <w:t>或小程序端客服功能“联系客服”</w:t>
      </w:r>
      <w:r>
        <w:rPr>
          <w:rFonts w:hint="eastAsia" w:ascii="微软雅黑" w:hAnsi="微软雅黑" w:eastAsia="微软雅黑" w:cs="微软雅黑"/>
          <w:color w:val="auto"/>
          <w:szCs w:val="21"/>
        </w:rPr>
        <w:t>；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④系统实名认证信息须与申购人信息一致，人脸核验环节须由选房人本人操作。</w:t>
      </w:r>
      <w:r>
        <w:rPr>
          <w:rFonts w:hint="eastAsia" w:ascii="微软雅黑" w:hAnsi="微软雅黑" w:eastAsia="微软雅黑" w:cs="微软雅黑"/>
          <w:b/>
          <w:szCs w:val="21"/>
        </w:rPr>
        <w:t>人脸识别仅有3次机会，若3次不通过，请及时联系您的置业顾问或小程序在线客服。</w:t>
      </w:r>
      <w:r>
        <w:rPr>
          <w:rFonts w:hint="eastAsia" w:ascii="微软雅黑" w:hAnsi="微软雅黑" w:eastAsia="微软雅黑" w:cs="微软雅黑"/>
          <w:szCs w:val="21"/>
        </w:rPr>
        <w:t>公测及正式选房环节仅限申购人本人参与，未取得申购人编号的客户无法登录及参与公测，如有任何疑问，请及时联系您的置业顾问，</w:t>
      </w:r>
      <w:r>
        <w:rPr>
          <w:rFonts w:hint="default" w:ascii="微软雅黑" w:hAnsi="微软雅黑" w:eastAsia="微软雅黑" w:cs="微软雅黑"/>
          <w:color w:val="auto"/>
          <w:szCs w:val="21"/>
        </w:rPr>
        <w:t>或小程序端客服功能“联系客服”</w:t>
      </w:r>
      <w:r>
        <w:rPr>
          <w:rFonts w:hint="eastAsia" w:ascii="微软雅黑" w:hAnsi="微软雅黑" w:eastAsia="微软雅黑" w:cs="微软雅黑"/>
          <w:color w:val="auto"/>
          <w:szCs w:val="21"/>
        </w:rPr>
        <w:t>；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⑤申购登记客户按公证摇号确定的选房顺序在“公证选房”小程序上依次进行线上公证选房；联名客户只能一人进行在线选房操作，“东莞市共有产权房资格审核系统”的注册登记主购房人将默认为公证选房程序的选房人，其操作结果即为联名客户的操作结果；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⑥请确保申购登记时提供的“姓名、手机号码、证件号码”等信息的真实准确，必须为购房人本人的国内号码（11位数字），确保选房系统验证短信送达；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Calibri" w:hAnsi="Calibri" w:eastAsia="微软雅黑" w:cs="Calibri"/>
          <w:szCs w:val="21"/>
        </w:rPr>
        <w:t>⑦</w:t>
      </w:r>
      <w:r>
        <w:rPr>
          <w:rFonts w:hint="eastAsia" w:ascii="微软雅黑" w:hAnsi="微软雅黑" w:eastAsia="微软雅黑" w:cs="微软雅黑"/>
          <w:szCs w:val="21"/>
        </w:rPr>
        <w:t>正式选房阶段购房者本人需自行选择网络环境，因个人操作失误或技术、系统、网络及设备故障导致未能成功选定房源，一切后果由购房者本人自行承担；</w:t>
      </w:r>
    </w:p>
    <w:p>
      <w:pPr>
        <w:ind w:left="420" w:leftChars="200"/>
        <w:rPr>
          <w:rFonts w:ascii="Calibri" w:hAnsi="Calibri" w:eastAsia="微软雅黑" w:cs="Calibri"/>
          <w:szCs w:val="21"/>
        </w:rPr>
      </w:pPr>
      <w:r>
        <w:rPr>
          <w:rFonts w:hint="eastAsia" w:ascii="Calibri" w:hAnsi="Calibri" w:eastAsia="微软雅黑" w:cs="Calibri"/>
          <w:szCs w:val="21"/>
        </w:rPr>
        <w:t>⑧选房成功后，不得撤销、不得更换已选房源房号；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Calibri" w:hAnsi="Calibri" w:eastAsia="微软雅黑" w:cs="Calibri"/>
          <w:szCs w:val="21"/>
        </w:rPr>
        <w:t>⑨客户使用“外挂辅助软件”参与选房，一经发现，将取消选房资格，由此造成的任何损失由客户本人承担。</w:t>
      </w:r>
    </w:p>
    <w:p>
      <w:pPr>
        <w:ind w:left="420" w:left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视为自动放弃选房的几种情形：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①未在公证处的“公证选房”小程序进行注册，并完成实名认证；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②系统开放后，未通过“公证选房”小程序进行签到操作；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③未在规定的时间内进行选房确认；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④申购登记客户主动点击“放弃选房”，并确认放弃选房操作；</w:t>
      </w:r>
    </w:p>
    <w:p>
      <w:pPr>
        <w:ind w:left="420" w:left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⑤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ind w:left="420" w:leftChars="200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康简标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855067"/>
    </w:sdtPr>
    <w:sdtContent>
      <w:sdt>
        <w:sdtPr>
          <w:id w:val="-1769616900"/>
        </w:sdtPr>
        <w:sdtContent>
          <w:p>
            <w:pPr>
              <w:pStyle w:val="5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21A69"/>
    <w:multiLevelType w:val="singleLevel"/>
    <w:tmpl w:val="CB221A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revisionView w:markup="0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kMzRhNDRkNjA4ZjgzYzY2OGJkZDY5ZGZkYzE2MDcifQ=="/>
  </w:docVars>
  <w:rsids>
    <w:rsidRoot w:val="00324AC8"/>
    <w:rsid w:val="00005A01"/>
    <w:rsid w:val="00006749"/>
    <w:rsid w:val="00007539"/>
    <w:rsid w:val="00010A16"/>
    <w:rsid w:val="00010E63"/>
    <w:rsid w:val="000137FE"/>
    <w:rsid w:val="000154C1"/>
    <w:rsid w:val="0002296D"/>
    <w:rsid w:val="0002540B"/>
    <w:rsid w:val="0002580C"/>
    <w:rsid w:val="000258A2"/>
    <w:rsid w:val="00035429"/>
    <w:rsid w:val="000361D8"/>
    <w:rsid w:val="00040B36"/>
    <w:rsid w:val="0004177F"/>
    <w:rsid w:val="00053203"/>
    <w:rsid w:val="00054B2C"/>
    <w:rsid w:val="0006227B"/>
    <w:rsid w:val="00064ADE"/>
    <w:rsid w:val="000665D3"/>
    <w:rsid w:val="00066B8F"/>
    <w:rsid w:val="00067573"/>
    <w:rsid w:val="00071423"/>
    <w:rsid w:val="00072092"/>
    <w:rsid w:val="00073B2D"/>
    <w:rsid w:val="00074A8B"/>
    <w:rsid w:val="00077B8E"/>
    <w:rsid w:val="0008292E"/>
    <w:rsid w:val="000846F0"/>
    <w:rsid w:val="0008483E"/>
    <w:rsid w:val="000854EA"/>
    <w:rsid w:val="00087BCB"/>
    <w:rsid w:val="00095839"/>
    <w:rsid w:val="00097434"/>
    <w:rsid w:val="000974B6"/>
    <w:rsid w:val="000A2AF7"/>
    <w:rsid w:val="000A4FB3"/>
    <w:rsid w:val="000A67D4"/>
    <w:rsid w:val="000A7880"/>
    <w:rsid w:val="000A7ABE"/>
    <w:rsid w:val="000B561B"/>
    <w:rsid w:val="000C077E"/>
    <w:rsid w:val="000C0F21"/>
    <w:rsid w:val="000C6231"/>
    <w:rsid w:val="000C6B30"/>
    <w:rsid w:val="000C72AF"/>
    <w:rsid w:val="000D05B4"/>
    <w:rsid w:val="000D1B31"/>
    <w:rsid w:val="000D24F7"/>
    <w:rsid w:val="000D4CDF"/>
    <w:rsid w:val="000D7390"/>
    <w:rsid w:val="000E3AAF"/>
    <w:rsid w:val="000E4A87"/>
    <w:rsid w:val="000E5F73"/>
    <w:rsid w:val="000E603A"/>
    <w:rsid w:val="00100264"/>
    <w:rsid w:val="00100873"/>
    <w:rsid w:val="00100CBF"/>
    <w:rsid w:val="001017FE"/>
    <w:rsid w:val="00101B22"/>
    <w:rsid w:val="0010297F"/>
    <w:rsid w:val="00102E1E"/>
    <w:rsid w:val="00105D11"/>
    <w:rsid w:val="001069CE"/>
    <w:rsid w:val="00116552"/>
    <w:rsid w:val="001205C2"/>
    <w:rsid w:val="00122A9F"/>
    <w:rsid w:val="0012542C"/>
    <w:rsid w:val="001264BB"/>
    <w:rsid w:val="0013157B"/>
    <w:rsid w:val="00131817"/>
    <w:rsid w:val="001356D1"/>
    <w:rsid w:val="00135F3A"/>
    <w:rsid w:val="00142EBC"/>
    <w:rsid w:val="00147C93"/>
    <w:rsid w:val="00147D55"/>
    <w:rsid w:val="001508DC"/>
    <w:rsid w:val="00150AD3"/>
    <w:rsid w:val="001514DF"/>
    <w:rsid w:val="001514EB"/>
    <w:rsid w:val="00151DAB"/>
    <w:rsid w:val="001562AA"/>
    <w:rsid w:val="0015736C"/>
    <w:rsid w:val="00157B1D"/>
    <w:rsid w:val="0016099F"/>
    <w:rsid w:val="0016234A"/>
    <w:rsid w:val="00163867"/>
    <w:rsid w:val="00166F07"/>
    <w:rsid w:val="00167368"/>
    <w:rsid w:val="00171891"/>
    <w:rsid w:val="00171CE1"/>
    <w:rsid w:val="001762DB"/>
    <w:rsid w:val="00176D2C"/>
    <w:rsid w:val="00180F0C"/>
    <w:rsid w:val="00182AB3"/>
    <w:rsid w:val="00184CEF"/>
    <w:rsid w:val="00184E86"/>
    <w:rsid w:val="001905D0"/>
    <w:rsid w:val="00190638"/>
    <w:rsid w:val="001944A6"/>
    <w:rsid w:val="001A5BF0"/>
    <w:rsid w:val="001A7105"/>
    <w:rsid w:val="001B06F2"/>
    <w:rsid w:val="001B1B0F"/>
    <w:rsid w:val="001B5D80"/>
    <w:rsid w:val="001B7446"/>
    <w:rsid w:val="001B7D75"/>
    <w:rsid w:val="001C1B7B"/>
    <w:rsid w:val="001C38BF"/>
    <w:rsid w:val="001C548C"/>
    <w:rsid w:val="001C624D"/>
    <w:rsid w:val="001C64E5"/>
    <w:rsid w:val="001C68AB"/>
    <w:rsid w:val="001D2ADF"/>
    <w:rsid w:val="001D3A85"/>
    <w:rsid w:val="001D6089"/>
    <w:rsid w:val="001D62BE"/>
    <w:rsid w:val="001D6FC2"/>
    <w:rsid w:val="001E083D"/>
    <w:rsid w:val="001E2BD2"/>
    <w:rsid w:val="001E3B25"/>
    <w:rsid w:val="001E514F"/>
    <w:rsid w:val="001E5873"/>
    <w:rsid w:val="001F396F"/>
    <w:rsid w:val="001F4C09"/>
    <w:rsid w:val="001F7A3A"/>
    <w:rsid w:val="00200557"/>
    <w:rsid w:val="00202725"/>
    <w:rsid w:val="00202CAA"/>
    <w:rsid w:val="002041F9"/>
    <w:rsid w:val="00206CE6"/>
    <w:rsid w:val="00207BDF"/>
    <w:rsid w:val="002137B9"/>
    <w:rsid w:val="00215534"/>
    <w:rsid w:val="002209F0"/>
    <w:rsid w:val="0022198D"/>
    <w:rsid w:val="0022259F"/>
    <w:rsid w:val="00223E44"/>
    <w:rsid w:val="00224308"/>
    <w:rsid w:val="0022445E"/>
    <w:rsid w:val="002255F5"/>
    <w:rsid w:val="00235EC7"/>
    <w:rsid w:val="002378E1"/>
    <w:rsid w:val="0024182A"/>
    <w:rsid w:val="00243040"/>
    <w:rsid w:val="00243546"/>
    <w:rsid w:val="00243C19"/>
    <w:rsid w:val="00252CDA"/>
    <w:rsid w:val="0025455B"/>
    <w:rsid w:val="00254BF6"/>
    <w:rsid w:val="002557BC"/>
    <w:rsid w:val="00270854"/>
    <w:rsid w:val="00276757"/>
    <w:rsid w:val="00280083"/>
    <w:rsid w:val="0028574E"/>
    <w:rsid w:val="0028586F"/>
    <w:rsid w:val="0028680D"/>
    <w:rsid w:val="0028719C"/>
    <w:rsid w:val="00292BD1"/>
    <w:rsid w:val="00292D99"/>
    <w:rsid w:val="002932CD"/>
    <w:rsid w:val="00293491"/>
    <w:rsid w:val="002955A5"/>
    <w:rsid w:val="002A085F"/>
    <w:rsid w:val="002A1538"/>
    <w:rsid w:val="002A227D"/>
    <w:rsid w:val="002A5BFD"/>
    <w:rsid w:val="002A778A"/>
    <w:rsid w:val="002A7F8B"/>
    <w:rsid w:val="002B0894"/>
    <w:rsid w:val="002B1AC3"/>
    <w:rsid w:val="002B59CB"/>
    <w:rsid w:val="002B5B98"/>
    <w:rsid w:val="002B7498"/>
    <w:rsid w:val="002C07DA"/>
    <w:rsid w:val="002C49FD"/>
    <w:rsid w:val="002C53C2"/>
    <w:rsid w:val="002C7C67"/>
    <w:rsid w:val="002D4197"/>
    <w:rsid w:val="002D55DD"/>
    <w:rsid w:val="002E0D90"/>
    <w:rsid w:val="002E3469"/>
    <w:rsid w:val="002F1AE7"/>
    <w:rsid w:val="002F4F51"/>
    <w:rsid w:val="002F5740"/>
    <w:rsid w:val="00300D4E"/>
    <w:rsid w:val="00301B4E"/>
    <w:rsid w:val="00304D48"/>
    <w:rsid w:val="00306622"/>
    <w:rsid w:val="0031032D"/>
    <w:rsid w:val="00310AEE"/>
    <w:rsid w:val="00311ECB"/>
    <w:rsid w:val="00312D86"/>
    <w:rsid w:val="003137A9"/>
    <w:rsid w:val="0031794A"/>
    <w:rsid w:val="00317A2F"/>
    <w:rsid w:val="00321051"/>
    <w:rsid w:val="00321210"/>
    <w:rsid w:val="00322A37"/>
    <w:rsid w:val="00323BE3"/>
    <w:rsid w:val="00324AC8"/>
    <w:rsid w:val="00324C39"/>
    <w:rsid w:val="00325576"/>
    <w:rsid w:val="00325C04"/>
    <w:rsid w:val="00325FD9"/>
    <w:rsid w:val="00336742"/>
    <w:rsid w:val="00336831"/>
    <w:rsid w:val="00336F65"/>
    <w:rsid w:val="003371D4"/>
    <w:rsid w:val="00345483"/>
    <w:rsid w:val="00346A3F"/>
    <w:rsid w:val="003506E1"/>
    <w:rsid w:val="00350B10"/>
    <w:rsid w:val="00352290"/>
    <w:rsid w:val="00353FBB"/>
    <w:rsid w:val="00354326"/>
    <w:rsid w:val="00364585"/>
    <w:rsid w:val="00370D89"/>
    <w:rsid w:val="003733C1"/>
    <w:rsid w:val="00392D8D"/>
    <w:rsid w:val="00397041"/>
    <w:rsid w:val="00397D5B"/>
    <w:rsid w:val="003A07F1"/>
    <w:rsid w:val="003A2D87"/>
    <w:rsid w:val="003A5F17"/>
    <w:rsid w:val="003A65CA"/>
    <w:rsid w:val="003A6C45"/>
    <w:rsid w:val="003B0639"/>
    <w:rsid w:val="003B16B6"/>
    <w:rsid w:val="003B2270"/>
    <w:rsid w:val="003B2956"/>
    <w:rsid w:val="003B2CBF"/>
    <w:rsid w:val="003B7C12"/>
    <w:rsid w:val="003C28B5"/>
    <w:rsid w:val="003C3701"/>
    <w:rsid w:val="003C73AC"/>
    <w:rsid w:val="003D3CAF"/>
    <w:rsid w:val="003D4548"/>
    <w:rsid w:val="003D5CB8"/>
    <w:rsid w:val="003D7AE0"/>
    <w:rsid w:val="003E1603"/>
    <w:rsid w:val="003E3E94"/>
    <w:rsid w:val="003E59F5"/>
    <w:rsid w:val="003E6864"/>
    <w:rsid w:val="003E6A61"/>
    <w:rsid w:val="003F38F0"/>
    <w:rsid w:val="003F3D79"/>
    <w:rsid w:val="003F5CCF"/>
    <w:rsid w:val="00406EF8"/>
    <w:rsid w:val="00415387"/>
    <w:rsid w:val="00415E01"/>
    <w:rsid w:val="004174B0"/>
    <w:rsid w:val="0041766D"/>
    <w:rsid w:val="00420C49"/>
    <w:rsid w:val="0042278F"/>
    <w:rsid w:val="00423414"/>
    <w:rsid w:val="004258EF"/>
    <w:rsid w:val="00425FA4"/>
    <w:rsid w:val="004273A8"/>
    <w:rsid w:val="00427580"/>
    <w:rsid w:val="004334A4"/>
    <w:rsid w:val="00435F13"/>
    <w:rsid w:val="004442D4"/>
    <w:rsid w:val="00445163"/>
    <w:rsid w:val="00450590"/>
    <w:rsid w:val="00451481"/>
    <w:rsid w:val="0045595B"/>
    <w:rsid w:val="004607DF"/>
    <w:rsid w:val="00463C97"/>
    <w:rsid w:val="004658C6"/>
    <w:rsid w:val="00465E12"/>
    <w:rsid w:val="00474278"/>
    <w:rsid w:val="00475422"/>
    <w:rsid w:val="00475CD3"/>
    <w:rsid w:val="004763AC"/>
    <w:rsid w:val="004806B3"/>
    <w:rsid w:val="00480A4C"/>
    <w:rsid w:val="004823B5"/>
    <w:rsid w:val="00483A7E"/>
    <w:rsid w:val="0048733C"/>
    <w:rsid w:val="004878DD"/>
    <w:rsid w:val="00487F86"/>
    <w:rsid w:val="004900CE"/>
    <w:rsid w:val="00491019"/>
    <w:rsid w:val="0049389D"/>
    <w:rsid w:val="0049690D"/>
    <w:rsid w:val="00497802"/>
    <w:rsid w:val="004A5590"/>
    <w:rsid w:val="004B0641"/>
    <w:rsid w:val="004B442B"/>
    <w:rsid w:val="004B522C"/>
    <w:rsid w:val="004B6F02"/>
    <w:rsid w:val="004C12A8"/>
    <w:rsid w:val="004C17C3"/>
    <w:rsid w:val="004C51C8"/>
    <w:rsid w:val="004C5E9D"/>
    <w:rsid w:val="004C76A3"/>
    <w:rsid w:val="004D568B"/>
    <w:rsid w:val="004D7889"/>
    <w:rsid w:val="004E1809"/>
    <w:rsid w:val="004E1C39"/>
    <w:rsid w:val="004E490C"/>
    <w:rsid w:val="004E66EA"/>
    <w:rsid w:val="004F0104"/>
    <w:rsid w:val="004F37FA"/>
    <w:rsid w:val="004F5D59"/>
    <w:rsid w:val="00507DD0"/>
    <w:rsid w:val="005102F3"/>
    <w:rsid w:val="00511595"/>
    <w:rsid w:val="005134C4"/>
    <w:rsid w:val="0051718A"/>
    <w:rsid w:val="00517B0C"/>
    <w:rsid w:val="005210A5"/>
    <w:rsid w:val="00525E0D"/>
    <w:rsid w:val="00527140"/>
    <w:rsid w:val="00527E23"/>
    <w:rsid w:val="00533C2E"/>
    <w:rsid w:val="00536893"/>
    <w:rsid w:val="00536A0A"/>
    <w:rsid w:val="00542F98"/>
    <w:rsid w:val="00545B72"/>
    <w:rsid w:val="00553752"/>
    <w:rsid w:val="00553924"/>
    <w:rsid w:val="00567212"/>
    <w:rsid w:val="0057398E"/>
    <w:rsid w:val="00574E8C"/>
    <w:rsid w:val="005771B6"/>
    <w:rsid w:val="005807FA"/>
    <w:rsid w:val="005915FA"/>
    <w:rsid w:val="00592873"/>
    <w:rsid w:val="00594178"/>
    <w:rsid w:val="00594EFE"/>
    <w:rsid w:val="00595AAB"/>
    <w:rsid w:val="005A2BBD"/>
    <w:rsid w:val="005A3C58"/>
    <w:rsid w:val="005A43E1"/>
    <w:rsid w:val="005A4B9F"/>
    <w:rsid w:val="005A6F0D"/>
    <w:rsid w:val="005B0827"/>
    <w:rsid w:val="005B2727"/>
    <w:rsid w:val="005B2C54"/>
    <w:rsid w:val="005B2D37"/>
    <w:rsid w:val="005B7B79"/>
    <w:rsid w:val="005C275F"/>
    <w:rsid w:val="005C3C14"/>
    <w:rsid w:val="005D1157"/>
    <w:rsid w:val="005D1B4A"/>
    <w:rsid w:val="005D3EE0"/>
    <w:rsid w:val="005D62B6"/>
    <w:rsid w:val="005D657A"/>
    <w:rsid w:val="005E11A2"/>
    <w:rsid w:val="005E1D2C"/>
    <w:rsid w:val="005E26FD"/>
    <w:rsid w:val="005E49BB"/>
    <w:rsid w:val="005F79A6"/>
    <w:rsid w:val="00600A30"/>
    <w:rsid w:val="00603368"/>
    <w:rsid w:val="00605531"/>
    <w:rsid w:val="00607B30"/>
    <w:rsid w:val="00611499"/>
    <w:rsid w:val="006149A9"/>
    <w:rsid w:val="00616905"/>
    <w:rsid w:val="00616C23"/>
    <w:rsid w:val="00626156"/>
    <w:rsid w:val="00630125"/>
    <w:rsid w:val="00630C30"/>
    <w:rsid w:val="006477C3"/>
    <w:rsid w:val="00650DD5"/>
    <w:rsid w:val="00652067"/>
    <w:rsid w:val="00662A0E"/>
    <w:rsid w:val="00662A19"/>
    <w:rsid w:val="00663629"/>
    <w:rsid w:val="00665760"/>
    <w:rsid w:val="00667FC8"/>
    <w:rsid w:val="006700C7"/>
    <w:rsid w:val="0067094C"/>
    <w:rsid w:val="00676373"/>
    <w:rsid w:val="00677738"/>
    <w:rsid w:val="0068041D"/>
    <w:rsid w:val="006806F7"/>
    <w:rsid w:val="00695111"/>
    <w:rsid w:val="006B3116"/>
    <w:rsid w:val="006B7C09"/>
    <w:rsid w:val="006C00A2"/>
    <w:rsid w:val="006C04B6"/>
    <w:rsid w:val="006C2FCB"/>
    <w:rsid w:val="006C3616"/>
    <w:rsid w:val="006C39E3"/>
    <w:rsid w:val="006C4DB2"/>
    <w:rsid w:val="006C6DFB"/>
    <w:rsid w:val="006C716C"/>
    <w:rsid w:val="006C7F89"/>
    <w:rsid w:val="006D265D"/>
    <w:rsid w:val="006D3386"/>
    <w:rsid w:val="006E287F"/>
    <w:rsid w:val="006E2C7F"/>
    <w:rsid w:val="006E3871"/>
    <w:rsid w:val="006E4DFC"/>
    <w:rsid w:val="006F7BF5"/>
    <w:rsid w:val="007029F8"/>
    <w:rsid w:val="0070338B"/>
    <w:rsid w:val="00704B59"/>
    <w:rsid w:val="0070549C"/>
    <w:rsid w:val="00705A19"/>
    <w:rsid w:val="00711CA3"/>
    <w:rsid w:val="00723566"/>
    <w:rsid w:val="00726AE2"/>
    <w:rsid w:val="00726C42"/>
    <w:rsid w:val="007272AD"/>
    <w:rsid w:val="00733055"/>
    <w:rsid w:val="00735E3A"/>
    <w:rsid w:val="007368CA"/>
    <w:rsid w:val="00736BEB"/>
    <w:rsid w:val="007401E2"/>
    <w:rsid w:val="00744064"/>
    <w:rsid w:val="00744116"/>
    <w:rsid w:val="00746647"/>
    <w:rsid w:val="00747DE0"/>
    <w:rsid w:val="00750613"/>
    <w:rsid w:val="00753D16"/>
    <w:rsid w:val="0075611E"/>
    <w:rsid w:val="00756CD3"/>
    <w:rsid w:val="00757645"/>
    <w:rsid w:val="007625D9"/>
    <w:rsid w:val="00762D58"/>
    <w:rsid w:val="00762DE1"/>
    <w:rsid w:val="007711DA"/>
    <w:rsid w:val="0077227A"/>
    <w:rsid w:val="00772D78"/>
    <w:rsid w:val="00774A97"/>
    <w:rsid w:val="00774AB2"/>
    <w:rsid w:val="007754EB"/>
    <w:rsid w:val="00776108"/>
    <w:rsid w:val="007764B2"/>
    <w:rsid w:val="0077663F"/>
    <w:rsid w:val="007773A6"/>
    <w:rsid w:val="0077787C"/>
    <w:rsid w:val="00780584"/>
    <w:rsid w:val="00780C14"/>
    <w:rsid w:val="007811B9"/>
    <w:rsid w:val="0078741E"/>
    <w:rsid w:val="00791710"/>
    <w:rsid w:val="00791C36"/>
    <w:rsid w:val="00797008"/>
    <w:rsid w:val="007A38D1"/>
    <w:rsid w:val="007A7270"/>
    <w:rsid w:val="007B49C1"/>
    <w:rsid w:val="007C3030"/>
    <w:rsid w:val="007C4FEB"/>
    <w:rsid w:val="007D0E34"/>
    <w:rsid w:val="007D24AA"/>
    <w:rsid w:val="007E03DD"/>
    <w:rsid w:val="007E2B7F"/>
    <w:rsid w:val="007E4EAE"/>
    <w:rsid w:val="007F3283"/>
    <w:rsid w:val="007F3F31"/>
    <w:rsid w:val="007F45BD"/>
    <w:rsid w:val="00800F30"/>
    <w:rsid w:val="00801A43"/>
    <w:rsid w:val="00801B07"/>
    <w:rsid w:val="0080249E"/>
    <w:rsid w:val="00802A4D"/>
    <w:rsid w:val="00802CF0"/>
    <w:rsid w:val="008119B6"/>
    <w:rsid w:val="0081370F"/>
    <w:rsid w:val="008139BD"/>
    <w:rsid w:val="00816736"/>
    <w:rsid w:val="00827F43"/>
    <w:rsid w:val="00830360"/>
    <w:rsid w:val="00830CA0"/>
    <w:rsid w:val="00830D39"/>
    <w:rsid w:val="00830EB9"/>
    <w:rsid w:val="00842770"/>
    <w:rsid w:val="008432D4"/>
    <w:rsid w:val="00843B03"/>
    <w:rsid w:val="00843C62"/>
    <w:rsid w:val="0085233F"/>
    <w:rsid w:val="008602F2"/>
    <w:rsid w:val="0086108D"/>
    <w:rsid w:val="00862BA4"/>
    <w:rsid w:val="008640DE"/>
    <w:rsid w:val="00866117"/>
    <w:rsid w:val="0086730C"/>
    <w:rsid w:val="008713E0"/>
    <w:rsid w:val="008720B4"/>
    <w:rsid w:val="00880D83"/>
    <w:rsid w:val="00881CAA"/>
    <w:rsid w:val="00882713"/>
    <w:rsid w:val="008842C2"/>
    <w:rsid w:val="00884350"/>
    <w:rsid w:val="00884E24"/>
    <w:rsid w:val="00884F07"/>
    <w:rsid w:val="00885878"/>
    <w:rsid w:val="00885A5D"/>
    <w:rsid w:val="00886777"/>
    <w:rsid w:val="00890CA9"/>
    <w:rsid w:val="00891F41"/>
    <w:rsid w:val="00892236"/>
    <w:rsid w:val="008928A0"/>
    <w:rsid w:val="00897342"/>
    <w:rsid w:val="00897A99"/>
    <w:rsid w:val="008A0F71"/>
    <w:rsid w:val="008A1348"/>
    <w:rsid w:val="008A5E49"/>
    <w:rsid w:val="008A7767"/>
    <w:rsid w:val="008B008B"/>
    <w:rsid w:val="008B2BD2"/>
    <w:rsid w:val="008B5216"/>
    <w:rsid w:val="008C240E"/>
    <w:rsid w:val="008C3D7B"/>
    <w:rsid w:val="008C62EA"/>
    <w:rsid w:val="008C6429"/>
    <w:rsid w:val="008D10A9"/>
    <w:rsid w:val="008D2E71"/>
    <w:rsid w:val="008D3237"/>
    <w:rsid w:val="008D6ECF"/>
    <w:rsid w:val="008D79BA"/>
    <w:rsid w:val="008E00F3"/>
    <w:rsid w:val="008E1303"/>
    <w:rsid w:val="008E248C"/>
    <w:rsid w:val="008E52CB"/>
    <w:rsid w:val="008E5893"/>
    <w:rsid w:val="008E5CC2"/>
    <w:rsid w:val="008E6A71"/>
    <w:rsid w:val="008F0982"/>
    <w:rsid w:val="008F0E13"/>
    <w:rsid w:val="008F2AC9"/>
    <w:rsid w:val="008F7444"/>
    <w:rsid w:val="00903C45"/>
    <w:rsid w:val="009040F5"/>
    <w:rsid w:val="009063EB"/>
    <w:rsid w:val="00907C27"/>
    <w:rsid w:val="00912D8E"/>
    <w:rsid w:val="00913A05"/>
    <w:rsid w:val="00921A68"/>
    <w:rsid w:val="00927C18"/>
    <w:rsid w:val="0093053F"/>
    <w:rsid w:val="00932AA5"/>
    <w:rsid w:val="00935CC0"/>
    <w:rsid w:val="0094054E"/>
    <w:rsid w:val="00942323"/>
    <w:rsid w:val="00942F1C"/>
    <w:rsid w:val="009441C0"/>
    <w:rsid w:val="009457EA"/>
    <w:rsid w:val="00945914"/>
    <w:rsid w:val="00945C14"/>
    <w:rsid w:val="009517DB"/>
    <w:rsid w:val="00951B4D"/>
    <w:rsid w:val="00953BF7"/>
    <w:rsid w:val="009554FE"/>
    <w:rsid w:val="00962F1F"/>
    <w:rsid w:val="009708D7"/>
    <w:rsid w:val="009723BF"/>
    <w:rsid w:val="00973B00"/>
    <w:rsid w:val="00977468"/>
    <w:rsid w:val="00980526"/>
    <w:rsid w:val="00982675"/>
    <w:rsid w:val="00984034"/>
    <w:rsid w:val="00985433"/>
    <w:rsid w:val="00990A87"/>
    <w:rsid w:val="0099240C"/>
    <w:rsid w:val="0099297E"/>
    <w:rsid w:val="0099308C"/>
    <w:rsid w:val="00993C4E"/>
    <w:rsid w:val="00995022"/>
    <w:rsid w:val="009956E8"/>
    <w:rsid w:val="00995B0A"/>
    <w:rsid w:val="009A0D6A"/>
    <w:rsid w:val="009A360F"/>
    <w:rsid w:val="009B0B4C"/>
    <w:rsid w:val="009B2B6C"/>
    <w:rsid w:val="009B443F"/>
    <w:rsid w:val="009B518E"/>
    <w:rsid w:val="009B6463"/>
    <w:rsid w:val="009B7DE8"/>
    <w:rsid w:val="009C502A"/>
    <w:rsid w:val="009C7143"/>
    <w:rsid w:val="009D0509"/>
    <w:rsid w:val="009D114F"/>
    <w:rsid w:val="009D24C3"/>
    <w:rsid w:val="009D2EC1"/>
    <w:rsid w:val="009D4983"/>
    <w:rsid w:val="009D5396"/>
    <w:rsid w:val="009D53EB"/>
    <w:rsid w:val="009D7A7A"/>
    <w:rsid w:val="009D7AA0"/>
    <w:rsid w:val="009E0A9C"/>
    <w:rsid w:val="009E1B50"/>
    <w:rsid w:val="009E1F8B"/>
    <w:rsid w:val="009E4D8F"/>
    <w:rsid w:val="009E615A"/>
    <w:rsid w:val="009E7FDA"/>
    <w:rsid w:val="009E7FE4"/>
    <w:rsid w:val="009F1156"/>
    <w:rsid w:val="009F199A"/>
    <w:rsid w:val="009F204D"/>
    <w:rsid w:val="009F41F7"/>
    <w:rsid w:val="009F47BB"/>
    <w:rsid w:val="00A01EC6"/>
    <w:rsid w:val="00A0461B"/>
    <w:rsid w:val="00A06128"/>
    <w:rsid w:val="00A07D05"/>
    <w:rsid w:val="00A10667"/>
    <w:rsid w:val="00A12456"/>
    <w:rsid w:val="00A129D6"/>
    <w:rsid w:val="00A135C5"/>
    <w:rsid w:val="00A15698"/>
    <w:rsid w:val="00A15A2C"/>
    <w:rsid w:val="00A15DBD"/>
    <w:rsid w:val="00A17BC2"/>
    <w:rsid w:val="00A20BE2"/>
    <w:rsid w:val="00A214CE"/>
    <w:rsid w:val="00A25205"/>
    <w:rsid w:val="00A356E1"/>
    <w:rsid w:val="00A43C22"/>
    <w:rsid w:val="00A4771A"/>
    <w:rsid w:val="00A50E51"/>
    <w:rsid w:val="00A521CC"/>
    <w:rsid w:val="00A53128"/>
    <w:rsid w:val="00A54909"/>
    <w:rsid w:val="00A6128D"/>
    <w:rsid w:val="00A61CB1"/>
    <w:rsid w:val="00A65394"/>
    <w:rsid w:val="00A66A1A"/>
    <w:rsid w:val="00A67C48"/>
    <w:rsid w:val="00A72C23"/>
    <w:rsid w:val="00A7333E"/>
    <w:rsid w:val="00A73523"/>
    <w:rsid w:val="00A738AF"/>
    <w:rsid w:val="00A73CF7"/>
    <w:rsid w:val="00A7619E"/>
    <w:rsid w:val="00A81093"/>
    <w:rsid w:val="00A84113"/>
    <w:rsid w:val="00A844CA"/>
    <w:rsid w:val="00A85732"/>
    <w:rsid w:val="00A85D8E"/>
    <w:rsid w:val="00A8785D"/>
    <w:rsid w:val="00A87A69"/>
    <w:rsid w:val="00A910FF"/>
    <w:rsid w:val="00A9166B"/>
    <w:rsid w:val="00A93394"/>
    <w:rsid w:val="00A94271"/>
    <w:rsid w:val="00A9464F"/>
    <w:rsid w:val="00A966B4"/>
    <w:rsid w:val="00A97D4F"/>
    <w:rsid w:val="00AA1506"/>
    <w:rsid w:val="00AB1524"/>
    <w:rsid w:val="00AB1C82"/>
    <w:rsid w:val="00AB315C"/>
    <w:rsid w:val="00AC2786"/>
    <w:rsid w:val="00AC4364"/>
    <w:rsid w:val="00AC4C60"/>
    <w:rsid w:val="00AC6B8A"/>
    <w:rsid w:val="00AD565F"/>
    <w:rsid w:val="00AE08B8"/>
    <w:rsid w:val="00AE21EC"/>
    <w:rsid w:val="00AE2613"/>
    <w:rsid w:val="00AE3535"/>
    <w:rsid w:val="00AE6C6F"/>
    <w:rsid w:val="00AE6E17"/>
    <w:rsid w:val="00AF0573"/>
    <w:rsid w:val="00AF1FB7"/>
    <w:rsid w:val="00B01786"/>
    <w:rsid w:val="00B01E67"/>
    <w:rsid w:val="00B02C6E"/>
    <w:rsid w:val="00B034BD"/>
    <w:rsid w:val="00B034E9"/>
    <w:rsid w:val="00B043BC"/>
    <w:rsid w:val="00B0557D"/>
    <w:rsid w:val="00B119ED"/>
    <w:rsid w:val="00B1387A"/>
    <w:rsid w:val="00B163C7"/>
    <w:rsid w:val="00B202F2"/>
    <w:rsid w:val="00B20B1E"/>
    <w:rsid w:val="00B2213C"/>
    <w:rsid w:val="00B25594"/>
    <w:rsid w:val="00B2598F"/>
    <w:rsid w:val="00B27880"/>
    <w:rsid w:val="00B27DDA"/>
    <w:rsid w:val="00B30051"/>
    <w:rsid w:val="00B340FC"/>
    <w:rsid w:val="00B3504F"/>
    <w:rsid w:val="00B368B6"/>
    <w:rsid w:val="00B36D71"/>
    <w:rsid w:val="00B36DE1"/>
    <w:rsid w:val="00B41360"/>
    <w:rsid w:val="00B42CE0"/>
    <w:rsid w:val="00B43633"/>
    <w:rsid w:val="00B4378A"/>
    <w:rsid w:val="00B5493C"/>
    <w:rsid w:val="00B550B0"/>
    <w:rsid w:val="00B56F1F"/>
    <w:rsid w:val="00B57EA4"/>
    <w:rsid w:val="00B742E8"/>
    <w:rsid w:val="00B75661"/>
    <w:rsid w:val="00B75FDD"/>
    <w:rsid w:val="00B76414"/>
    <w:rsid w:val="00B76A32"/>
    <w:rsid w:val="00B85C61"/>
    <w:rsid w:val="00B86701"/>
    <w:rsid w:val="00B86984"/>
    <w:rsid w:val="00B94DA7"/>
    <w:rsid w:val="00B9684F"/>
    <w:rsid w:val="00BA20CA"/>
    <w:rsid w:val="00BB26E8"/>
    <w:rsid w:val="00BB4307"/>
    <w:rsid w:val="00BB47D1"/>
    <w:rsid w:val="00BB634B"/>
    <w:rsid w:val="00BB6B6A"/>
    <w:rsid w:val="00BC3280"/>
    <w:rsid w:val="00BC6267"/>
    <w:rsid w:val="00BD1CBC"/>
    <w:rsid w:val="00BD32E1"/>
    <w:rsid w:val="00BD7FC4"/>
    <w:rsid w:val="00BE22C3"/>
    <w:rsid w:val="00BE55DD"/>
    <w:rsid w:val="00BF1F1D"/>
    <w:rsid w:val="00BF36B4"/>
    <w:rsid w:val="00BF3BD9"/>
    <w:rsid w:val="00BF6D13"/>
    <w:rsid w:val="00C0024E"/>
    <w:rsid w:val="00C010FB"/>
    <w:rsid w:val="00C039C3"/>
    <w:rsid w:val="00C05FC0"/>
    <w:rsid w:val="00C06A49"/>
    <w:rsid w:val="00C1338B"/>
    <w:rsid w:val="00C13F08"/>
    <w:rsid w:val="00C176A5"/>
    <w:rsid w:val="00C20E81"/>
    <w:rsid w:val="00C27BA3"/>
    <w:rsid w:val="00C31E47"/>
    <w:rsid w:val="00C32DA0"/>
    <w:rsid w:val="00C33CAB"/>
    <w:rsid w:val="00C36C5F"/>
    <w:rsid w:val="00C4013E"/>
    <w:rsid w:val="00C431A1"/>
    <w:rsid w:val="00C455CB"/>
    <w:rsid w:val="00C462B4"/>
    <w:rsid w:val="00C50B39"/>
    <w:rsid w:val="00C65DB0"/>
    <w:rsid w:val="00C71029"/>
    <w:rsid w:val="00C7236A"/>
    <w:rsid w:val="00C765D0"/>
    <w:rsid w:val="00C80836"/>
    <w:rsid w:val="00C81F9D"/>
    <w:rsid w:val="00C86F00"/>
    <w:rsid w:val="00C87E86"/>
    <w:rsid w:val="00C9038C"/>
    <w:rsid w:val="00CA000B"/>
    <w:rsid w:val="00CA2528"/>
    <w:rsid w:val="00CA3693"/>
    <w:rsid w:val="00CA5B6D"/>
    <w:rsid w:val="00CA73B1"/>
    <w:rsid w:val="00CA7707"/>
    <w:rsid w:val="00CB1CE1"/>
    <w:rsid w:val="00CC0EDA"/>
    <w:rsid w:val="00CC259C"/>
    <w:rsid w:val="00CC3AC6"/>
    <w:rsid w:val="00CC5C6A"/>
    <w:rsid w:val="00CC5DFD"/>
    <w:rsid w:val="00CD0D38"/>
    <w:rsid w:val="00CD1533"/>
    <w:rsid w:val="00CD1699"/>
    <w:rsid w:val="00CD422F"/>
    <w:rsid w:val="00CD5A57"/>
    <w:rsid w:val="00CD5B37"/>
    <w:rsid w:val="00CE1FE8"/>
    <w:rsid w:val="00CF6AA3"/>
    <w:rsid w:val="00CF6CC6"/>
    <w:rsid w:val="00CF79DB"/>
    <w:rsid w:val="00D0680C"/>
    <w:rsid w:val="00D10545"/>
    <w:rsid w:val="00D10637"/>
    <w:rsid w:val="00D130D1"/>
    <w:rsid w:val="00D130F5"/>
    <w:rsid w:val="00D14456"/>
    <w:rsid w:val="00D162F8"/>
    <w:rsid w:val="00D16470"/>
    <w:rsid w:val="00D173E2"/>
    <w:rsid w:val="00D2056C"/>
    <w:rsid w:val="00D22D5D"/>
    <w:rsid w:val="00D24D44"/>
    <w:rsid w:val="00D27F3B"/>
    <w:rsid w:val="00D303E0"/>
    <w:rsid w:val="00D3097C"/>
    <w:rsid w:val="00D31953"/>
    <w:rsid w:val="00D3200B"/>
    <w:rsid w:val="00D33FDF"/>
    <w:rsid w:val="00D34C96"/>
    <w:rsid w:val="00D357C9"/>
    <w:rsid w:val="00D40A11"/>
    <w:rsid w:val="00D40D5F"/>
    <w:rsid w:val="00D41234"/>
    <w:rsid w:val="00D4311F"/>
    <w:rsid w:val="00D45ACC"/>
    <w:rsid w:val="00D466DD"/>
    <w:rsid w:val="00D4741A"/>
    <w:rsid w:val="00D51C1B"/>
    <w:rsid w:val="00D53560"/>
    <w:rsid w:val="00D60756"/>
    <w:rsid w:val="00D60CA9"/>
    <w:rsid w:val="00D60E5C"/>
    <w:rsid w:val="00D6207F"/>
    <w:rsid w:val="00D620C6"/>
    <w:rsid w:val="00D62C82"/>
    <w:rsid w:val="00D64A79"/>
    <w:rsid w:val="00D6591E"/>
    <w:rsid w:val="00D65F12"/>
    <w:rsid w:val="00D71F9C"/>
    <w:rsid w:val="00D73803"/>
    <w:rsid w:val="00D757A3"/>
    <w:rsid w:val="00D77387"/>
    <w:rsid w:val="00D77895"/>
    <w:rsid w:val="00D808A9"/>
    <w:rsid w:val="00D81A1C"/>
    <w:rsid w:val="00D81D3E"/>
    <w:rsid w:val="00D85D6C"/>
    <w:rsid w:val="00D86910"/>
    <w:rsid w:val="00D87514"/>
    <w:rsid w:val="00D93CEA"/>
    <w:rsid w:val="00D965F7"/>
    <w:rsid w:val="00DA2048"/>
    <w:rsid w:val="00DB42A3"/>
    <w:rsid w:val="00DB445F"/>
    <w:rsid w:val="00DB4EB5"/>
    <w:rsid w:val="00DB5D90"/>
    <w:rsid w:val="00DB7394"/>
    <w:rsid w:val="00DC1209"/>
    <w:rsid w:val="00DC66FE"/>
    <w:rsid w:val="00DD18A1"/>
    <w:rsid w:val="00DD2D68"/>
    <w:rsid w:val="00DD3BF5"/>
    <w:rsid w:val="00DD4FB7"/>
    <w:rsid w:val="00DD68BC"/>
    <w:rsid w:val="00DE076E"/>
    <w:rsid w:val="00DE44F8"/>
    <w:rsid w:val="00DE477C"/>
    <w:rsid w:val="00DE5912"/>
    <w:rsid w:val="00DE62CA"/>
    <w:rsid w:val="00DE74B2"/>
    <w:rsid w:val="00DF4935"/>
    <w:rsid w:val="00DF4FBD"/>
    <w:rsid w:val="00E00E63"/>
    <w:rsid w:val="00E0286C"/>
    <w:rsid w:val="00E060D4"/>
    <w:rsid w:val="00E10879"/>
    <w:rsid w:val="00E10DE3"/>
    <w:rsid w:val="00E11B8D"/>
    <w:rsid w:val="00E127AC"/>
    <w:rsid w:val="00E13E38"/>
    <w:rsid w:val="00E169BB"/>
    <w:rsid w:val="00E210D2"/>
    <w:rsid w:val="00E25F5A"/>
    <w:rsid w:val="00E26030"/>
    <w:rsid w:val="00E26255"/>
    <w:rsid w:val="00E272A8"/>
    <w:rsid w:val="00E30CF2"/>
    <w:rsid w:val="00E32F0E"/>
    <w:rsid w:val="00E344BA"/>
    <w:rsid w:val="00E34F4F"/>
    <w:rsid w:val="00E407D7"/>
    <w:rsid w:val="00E427A1"/>
    <w:rsid w:val="00E43191"/>
    <w:rsid w:val="00E443FD"/>
    <w:rsid w:val="00E46878"/>
    <w:rsid w:val="00E47573"/>
    <w:rsid w:val="00E54169"/>
    <w:rsid w:val="00E566B3"/>
    <w:rsid w:val="00E57877"/>
    <w:rsid w:val="00E60328"/>
    <w:rsid w:val="00E60B57"/>
    <w:rsid w:val="00E60B6B"/>
    <w:rsid w:val="00E636E6"/>
    <w:rsid w:val="00E671E3"/>
    <w:rsid w:val="00E70710"/>
    <w:rsid w:val="00E71DCE"/>
    <w:rsid w:val="00E72F20"/>
    <w:rsid w:val="00E74178"/>
    <w:rsid w:val="00E7526E"/>
    <w:rsid w:val="00E83360"/>
    <w:rsid w:val="00E8406E"/>
    <w:rsid w:val="00E868C3"/>
    <w:rsid w:val="00E937CA"/>
    <w:rsid w:val="00E9470D"/>
    <w:rsid w:val="00E94919"/>
    <w:rsid w:val="00E94DB4"/>
    <w:rsid w:val="00E9710E"/>
    <w:rsid w:val="00EA0F2A"/>
    <w:rsid w:val="00EA77DD"/>
    <w:rsid w:val="00EB22C6"/>
    <w:rsid w:val="00EB40DD"/>
    <w:rsid w:val="00EB7C7E"/>
    <w:rsid w:val="00EC6315"/>
    <w:rsid w:val="00EC663A"/>
    <w:rsid w:val="00EE0FD1"/>
    <w:rsid w:val="00EE5F97"/>
    <w:rsid w:val="00EF10AD"/>
    <w:rsid w:val="00EF3882"/>
    <w:rsid w:val="00F008CB"/>
    <w:rsid w:val="00F00BA4"/>
    <w:rsid w:val="00F01131"/>
    <w:rsid w:val="00F05224"/>
    <w:rsid w:val="00F11A0F"/>
    <w:rsid w:val="00F16E32"/>
    <w:rsid w:val="00F17628"/>
    <w:rsid w:val="00F17C6A"/>
    <w:rsid w:val="00F21F67"/>
    <w:rsid w:val="00F24C26"/>
    <w:rsid w:val="00F24EB9"/>
    <w:rsid w:val="00F25DD3"/>
    <w:rsid w:val="00F260C6"/>
    <w:rsid w:val="00F37B7D"/>
    <w:rsid w:val="00F4062B"/>
    <w:rsid w:val="00F432A1"/>
    <w:rsid w:val="00F474EF"/>
    <w:rsid w:val="00F52F69"/>
    <w:rsid w:val="00F56FE8"/>
    <w:rsid w:val="00F5730E"/>
    <w:rsid w:val="00F60116"/>
    <w:rsid w:val="00F60BE1"/>
    <w:rsid w:val="00F624DC"/>
    <w:rsid w:val="00F660E5"/>
    <w:rsid w:val="00F6672A"/>
    <w:rsid w:val="00F67F7A"/>
    <w:rsid w:val="00F7033C"/>
    <w:rsid w:val="00F70459"/>
    <w:rsid w:val="00F70697"/>
    <w:rsid w:val="00F70EB8"/>
    <w:rsid w:val="00F74F5F"/>
    <w:rsid w:val="00F74FDB"/>
    <w:rsid w:val="00F779C7"/>
    <w:rsid w:val="00F80141"/>
    <w:rsid w:val="00F850B2"/>
    <w:rsid w:val="00F86488"/>
    <w:rsid w:val="00F8677D"/>
    <w:rsid w:val="00F86A04"/>
    <w:rsid w:val="00F874A4"/>
    <w:rsid w:val="00F93C9F"/>
    <w:rsid w:val="00FA1CF5"/>
    <w:rsid w:val="00FA2E80"/>
    <w:rsid w:val="00FA33FC"/>
    <w:rsid w:val="00FA3B33"/>
    <w:rsid w:val="00FA523E"/>
    <w:rsid w:val="00FA6C55"/>
    <w:rsid w:val="00FA7AA3"/>
    <w:rsid w:val="00FB1E82"/>
    <w:rsid w:val="00FB52B6"/>
    <w:rsid w:val="00FB5E28"/>
    <w:rsid w:val="00FB6244"/>
    <w:rsid w:val="00FB6419"/>
    <w:rsid w:val="00FB6B4F"/>
    <w:rsid w:val="00FB7924"/>
    <w:rsid w:val="00FC3236"/>
    <w:rsid w:val="00FC6905"/>
    <w:rsid w:val="00FC6E78"/>
    <w:rsid w:val="00FD03BD"/>
    <w:rsid w:val="00FD0A0E"/>
    <w:rsid w:val="00FD1F88"/>
    <w:rsid w:val="00FD37B1"/>
    <w:rsid w:val="00FD400C"/>
    <w:rsid w:val="00FD5128"/>
    <w:rsid w:val="00FE0DD7"/>
    <w:rsid w:val="00FE7E91"/>
    <w:rsid w:val="00FF1461"/>
    <w:rsid w:val="00FF4D03"/>
    <w:rsid w:val="00FF57A3"/>
    <w:rsid w:val="00FF644C"/>
    <w:rsid w:val="00FF794F"/>
    <w:rsid w:val="02F542BA"/>
    <w:rsid w:val="088A2B39"/>
    <w:rsid w:val="0A67280E"/>
    <w:rsid w:val="0A8204B7"/>
    <w:rsid w:val="150B01CA"/>
    <w:rsid w:val="17A1763E"/>
    <w:rsid w:val="2984350F"/>
    <w:rsid w:val="37745486"/>
    <w:rsid w:val="3C27259A"/>
    <w:rsid w:val="3E5A5D2D"/>
    <w:rsid w:val="416F5968"/>
    <w:rsid w:val="47E035EA"/>
    <w:rsid w:val="49A160FE"/>
    <w:rsid w:val="4AD04CC9"/>
    <w:rsid w:val="4E082704"/>
    <w:rsid w:val="4E230F44"/>
    <w:rsid w:val="513F1EA6"/>
    <w:rsid w:val="51C5353F"/>
    <w:rsid w:val="57DC3907"/>
    <w:rsid w:val="5C6534E5"/>
    <w:rsid w:val="5E063BDE"/>
    <w:rsid w:val="5E9A297F"/>
    <w:rsid w:val="664A2BFF"/>
    <w:rsid w:val="69BC31F2"/>
    <w:rsid w:val="73BB624D"/>
    <w:rsid w:val="786D4522"/>
    <w:rsid w:val="7E7B531A"/>
    <w:rsid w:val="7F770AF7"/>
    <w:rsid w:val="7FDDC991"/>
    <w:rsid w:val="7FEF5F4E"/>
    <w:rsid w:val="87753299"/>
    <w:rsid w:val="976A1E5A"/>
    <w:rsid w:val="B9ECDDAB"/>
    <w:rsid w:val="BF5B1343"/>
    <w:rsid w:val="C3DE1F64"/>
    <w:rsid w:val="C7BF16CC"/>
    <w:rsid w:val="F6E7500E"/>
    <w:rsid w:val="FCAB34CC"/>
    <w:rsid w:val="FFDF4779"/>
    <w:rsid w:val="FFFB7A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next w:val="1"/>
    <w:unhideWhenUsed/>
    <w:qFormat/>
    <w:uiPriority w:val="39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annotation text"/>
    <w:basedOn w:val="1"/>
    <w:link w:val="12"/>
    <w:semiHidden/>
    <w:unhideWhenUsed/>
    <w:qFormat/>
    <w:uiPriority w:val="0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0"/>
    <w:rPr>
      <w:sz w:val="21"/>
      <w:szCs w:val="21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1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character" w:customStyle="1" w:styleId="12">
    <w:name w:val="批注文字 Char"/>
    <w:basedOn w:val="8"/>
    <w:link w:val="3"/>
    <w:semiHidden/>
    <w:qFormat/>
    <w:uiPriority w:val="0"/>
    <w:rPr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513</Words>
  <Characters>2930</Characters>
  <Lines>24</Lines>
  <Paragraphs>6</Paragraphs>
  <TotalTime>14</TotalTime>
  <ScaleCrop>false</ScaleCrop>
  <LinksUpToDate>false</LinksUpToDate>
  <CharactersWithSpaces>3437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2022-10-30T10:32:00Z</dcterms:created>
  <dc:creator>未定义</dc:creator>
  <cp:lastModifiedBy>uos</cp:lastModifiedBy>
  <cp:lastPrinted>2023-09-20T08:32:00Z</cp:lastPrinted>
  <dcterms:modified xsi:type="dcterms:W3CDTF">2023-12-13T09:30:30Z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F681D21185964C5193B57C7C7E793BED</vt:lpwstr>
  </property>
</Properties>
</file>