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附件2</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在建工程非道路移动机械、泥头车检查（自检）用表</w:t>
      </w:r>
    </w:p>
    <w:tbl>
      <w:tblPr>
        <w:tblStyle w:val="3"/>
        <w:tblW w:w="10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71"/>
        <w:gridCol w:w="863"/>
        <w:gridCol w:w="2430"/>
        <w:gridCol w:w="1175"/>
        <w:gridCol w:w="730"/>
        <w:gridCol w:w="740"/>
        <w:gridCol w:w="101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30"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工程名称</w:t>
            </w:r>
          </w:p>
        </w:tc>
        <w:tc>
          <w:tcPr>
            <w:tcW w:w="3293"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c>
          <w:tcPr>
            <w:tcW w:w="1905"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园区（镇街）</w:t>
            </w:r>
          </w:p>
        </w:tc>
        <w:tc>
          <w:tcPr>
            <w:tcW w:w="336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30"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建设单位</w:t>
            </w:r>
          </w:p>
        </w:tc>
        <w:tc>
          <w:tcPr>
            <w:tcW w:w="3293"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c>
          <w:tcPr>
            <w:tcW w:w="1905"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监理单位</w:t>
            </w:r>
          </w:p>
        </w:tc>
        <w:tc>
          <w:tcPr>
            <w:tcW w:w="336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施工单位</w:t>
            </w:r>
          </w:p>
        </w:tc>
        <w:tc>
          <w:tcPr>
            <w:tcW w:w="3293"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c>
          <w:tcPr>
            <w:tcW w:w="1905"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工程进度</w:t>
            </w:r>
          </w:p>
        </w:tc>
        <w:tc>
          <w:tcPr>
            <w:tcW w:w="336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序号</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检查内容</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检查结果</w:t>
            </w:r>
          </w:p>
        </w:tc>
        <w:tc>
          <w:tcPr>
            <w:tcW w:w="160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u w:val="none"/>
                <w:vertAlign w:val="baseline"/>
                <w:lang w:val="en-US" w:eastAsia="zh-CN"/>
              </w:rPr>
            </w:pPr>
            <w:r>
              <w:rPr>
                <w:rFonts w:hint="eastAsia" w:asciiTheme="minorEastAsia" w:hAnsiTheme="minorEastAsia" w:eastAsiaTheme="minorEastAsia" w:cstheme="minorEastAsia"/>
                <w:sz w:val="28"/>
                <w:szCs w:val="28"/>
                <w:lang w:val="en-US" w:eastAsia="zh-CN"/>
              </w:rPr>
              <w:t>是否</w:t>
            </w:r>
            <w:r>
              <w:rPr>
                <w:rFonts w:hint="eastAsia" w:asciiTheme="minorEastAsia" w:hAnsiTheme="minorEastAsia" w:eastAsiaTheme="minorEastAsia" w:cstheme="minorEastAsia"/>
                <w:sz w:val="28"/>
                <w:szCs w:val="28"/>
              </w:rPr>
              <w:t>制定施工现场泥头车、非道路移动机械管理制度或相关方案</w:t>
            </w:r>
            <w:r>
              <w:rPr>
                <w:rFonts w:hint="eastAsia" w:asciiTheme="minorEastAsia" w:hAnsiTheme="minorEastAsia" w:eastAsiaTheme="minorEastAsia" w:cstheme="minorEastAsia"/>
                <w:sz w:val="28"/>
                <w:szCs w:val="28"/>
                <w:lang w:eastAsia="zh-CN"/>
              </w:rPr>
              <w:t>。</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是否</w:t>
            </w:r>
            <w:r>
              <w:rPr>
                <w:rFonts w:hint="eastAsia" w:asciiTheme="minorEastAsia" w:hAnsiTheme="minorEastAsia" w:eastAsiaTheme="minorEastAsia" w:cstheme="minorEastAsia"/>
                <w:sz w:val="28"/>
                <w:szCs w:val="28"/>
              </w:rPr>
              <w:t>建立施工现场泥头车、非道路移动机械</w:t>
            </w:r>
            <w:r>
              <w:rPr>
                <w:rFonts w:hint="eastAsia" w:asciiTheme="minorEastAsia" w:hAnsiTheme="minorEastAsia" w:eastAsiaTheme="minorEastAsia" w:cstheme="minorEastAsia"/>
                <w:sz w:val="28"/>
                <w:szCs w:val="28"/>
                <w:lang w:val="en-US" w:eastAsia="zh-CN"/>
              </w:rPr>
              <w:t>使用</w:t>
            </w:r>
            <w:r>
              <w:rPr>
                <w:rFonts w:hint="eastAsia" w:asciiTheme="minorEastAsia" w:hAnsiTheme="minorEastAsia" w:eastAsiaTheme="minorEastAsia" w:cstheme="minorEastAsia"/>
                <w:sz w:val="28"/>
                <w:szCs w:val="28"/>
              </w:rPr>
              <w:t>台账，确定管理机构和人员。</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lang w:val="en-US" w:eastAsia="zh-CN"/>
              </w:rPr>
              <w:t>是否</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val="en-US" w:eastAsia="zh-CN"/>
              </w:rPr>
              <w:t>入场</w:t>
            </w:r>
            <w:r>
              <w:rPr>
                <w:rFonts w:hint="eastAsia" w:asciiTheme="minorEastAsia" w:hAnsiTheme="minorEastAsia" w:eastAsiaTheme="minorEastAsia" w:cstheme="minorEastAsia"/>
                <w:sz w:val="28"/>
                <w:szCs w:val="28"/>
              </w:rPr>
              <w:t>泥头车</w:t>
            </w:r>
            <w:r>
              <w:rPr>
                <w:rFonts w:hint="eastAsia" w:asciiTheme="minorEastAsia" w:hAnsiTheme="minorEastAsia" w:cstheme="minorEastAsia"/>
                <w:sz w:val="28"/>
                <w:szCs w:val="28"/>
                <w:lang w:val="en-US" w:eastAsia="zh-CN"/>
              </w:rPr>
              <w:t>准运情况、尾气排放检验情况，</w:t>
            </w:r>
            <w:r>
              <w:rPr>
                <w:rFonts w:hint="eastAsia" w:asciiTheme="minorEastAsia" w:hAnsiTheme="minorEastAsia" w:eastAsiaTheme="minorEastAsia" w:cstheme="minorEastAsia"/>
                <w:sz w:val="28"/>
                <w:szCs w:val="28"/>
              </w:rPr>
              <w:t>非道路移动机械</w:t>
            </w:r>
            <w:r>
              <w:rPr>
                <w:rFonts w:hint="eastAsia" w:asciiTheme="minorEastAsia" w:hAnsiTheme="minorEastAsia" w:cstheme="minorEastAsia"/>
                <w:sz w:val="28"/>
                <w:szCs w:val="28"/>
                <w:lang w:val="en-US" w:eastAsia="zh-CN"/>
              </w:rPr>
              <w:t>登记编码、排放检验情况等</w:t>
            </w:r>
            <w:r>
              <w:rPr>
                <w:rFonts w:hint="eastAsia" w:asciiTheme="minorEastAsia" w:hAnsiTheme="minorEastAsia" w:eastAsiaTheme="minorEastAsia" w:cstheme="minorEastAsia"/>
                <w:sz w:val="28"/>
                <w:szCs w:val="28"/>
              </w:rPr>
              <w:t>进行查验</w:t>
            </w:r>
            <w:r>
              <w:rPr>
                <w:rFonts w:hint="eastAsia" w:asciiTheme="minorEastAsia" w:hAnsiTheme="minorEastAsia" w:eastAsiaTheme="minorEastAsia" w:cstheme="minorEastAsia"/>
                <w:sz w:val="28"/>
                <w:szCs w:val="28"/>
                <w:lang w:eastAsia="zh-CN"/>
              </w:rPr>
              <w:t>。</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是否委托具有《准运证》的运输单位外运余泥渣土</w:t>
            </w:r>
            <w:r>
              <w:rPr>
                <w:rFonts w:hint="eastAsia" w:asciiTheme="minorEastAsia" w:hAnsiTheme="minorEastAsia" w:cstheme="minorEastAsia"/>
                <w:sz w:val="28"/>
                <w:szCs w:val="28"/>
                <w:vertAlign w:val="baseline"/>
                <w:lang w:val="en-US" w:eastAsia="zh-CN"/>
              </w:rPr>
              <w:t>、建筑土石方、盾构垃圾以及其他</w:t>
            </w:r>
            <w:r>
              <w:rPr>
                <w:rFonts w:hint="eastAsia" w:asciiTheme="minorEastAsia" w:hAnsiTheme="minorEastAsia" w:eastAsiaTheme="minorEastAsia" w:cstheme="minorEastAsia"/>
                <w:sz w:val="28"/>
                <w:szCs w:val="28"/>
                <w:vertAlign w:val="baseline"/>
                <w:lang w:val="en-US" w:eastAsia="zh-CN"/>
              </w:rPr>
              <w:t>建筑垃圾</w:t>
            </w:r>
            <w:r>
              <w:rPr>
                <w:rFonts w:hint="eastAsia" w:asciiTheme="minorEastAsia" w:hAnsiTheme="minorEastAsia" w:cstheme="minorEastAsia"/>
                <w:sz w:val="28"/>
                <w:szCs w:val="28"/>
                <w:vertAlign w:val="baseline"/>
                <w:lang w:val="en-US" w:eastAsia="zh-CN"/>
              </w:rPr>
              <w:t>等</w:t>
            </w:r>
            <w:r>
              <w:rPr>
                <w:rFonts w:hint="eastAsia" w:asciiTheme="minorEastAsia" w:hAnsiTheme="minorEastAsia" w:eastAsiaTheme="minorEastAsia" w:cstheme="minorEastAsia"/>
                <w:sz w:val="28"/>
                <w:szCs w:val="28"/>
                <w:vertAlign w:val="baseline"/>
                <w:lang w:val="en-US" w:eastAsia="zh-CN"/>
              </w:rPr>
              <w:t>。</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是否使用符合准运条件的泥头车外运余泥渣土</w:t>
            </w:r>
            <w:r>
              <w:rPr>
                <w:rFonts w:hint="eastAsia" w:asciiTheme="minorEastAsia" w:hAnsiTheme="minorEastAsia" w:cstheme="minorEastAsia"/>
                <w:sz w:val="28"/>
                <w:szCs w:val="28"/>
                <w:vertAlign w:val="baseline"/>
                <w:lang w:val="en-US" w:eastAsia="zh-CN"/>
              </w:rPr>
              <w:t>、建筑土石方、盾构垃圾以及其他</w:t>
            </w:r>
            <w:r>
              <w:rPr>
                <w:rFonts w:hint="eastAsia" w:asciiTheme="minorEastAsia" w:hAnsiTheme="minorEastAsia" w:eastAsiaTheme="minorEastAsia" w:cstheme="minorEastAsia"/>
                <w:sz w:val="28"/>
                <w:szCs w:val="28"/>
                <w:vertAlign w:val="baseline"/>
                <w:lang w:val="en-US" w:eastAsia="zh-CN"/>
              </w:rPr>
              <w:t>建筑垃圾</w:t>
            </w:r>
            <w:r>
              <w:rPr>
                <w:rFonts w:hint="eastAsia" w:asciiTheme="minorEastAsia" w:hAnsiTheme="minorEastAsia" w:cstheme="minorEastAsia"/>
                <w:sz w:val="28"/>
                <w:szCs w:val="28"/>
                <w:vertAlign w:val="baseline"/>
                <w:lang w:val="en-US" w:eastAsia="zh-CN"/>
              </w:rPr>
              <w:t>等</w:t>
            </w:r>
            <w:r>
              <w:rPr>
                <w:rFonts w:hint="eastAsia" w:asciiTheme="minorEastAsia" w:hAnsiTheme="minorEastAsia" w:eastAsiaTheme="minorEastAsia" w:cstheme="minorEastAsia"/>
                <w:sz w:val="28"/>
                <w:szCs w:val="28"/>
                <w:vertAlign w:val="baseline"/>
                <w:lang w:val="en-US" w:eastAsia="zh-CN"/>
              </w:rPr>
              <w:t>。</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6</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是否落实泥头车出场冲洗、密闭运输要求。</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C00000"/>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7</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是否保持出入口视频监控正常使用。</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C00000"/>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是否</w:t>
            </w:r>
            <w:r>
              <w:rPr>
                <w:rFonts w:hint="eastAsia" w:asciiTheme="minorEastAsia" w:hAnsiTheme="minorEastAsia" w:eastAsiaTheme="minorEastAsia" w:cstheme="minorEastAsia"/>
                <w:sz w:val="28"/>
                <w:szCs w:val="28"/>
              </w:rPr>
              <w:t>使用“东莞市非道</w:t>
            </w:r>
            <w:r>
              <w:rPr>
                <w:rFonts w:hint="eastAsia" w:asciiTheme="minorEastAsia" w:hAnsiTheme="minorEastAsia" w:cstheme="minorEastAsia"/>
                <w:sz w:val="28"/>
                <w:szCs w:val="28"/>
                <w:lang w:val="en-US" w:eastAsia="zh-CN"/>
              </w:rPr>
              <w:t>信息采集管理平台</w:t>
            </w:r>
            <w:r>
              <w:rPr>
                <w:rFonts w:hint="eastAsia" w:asciiTheme="minorEastAsia" w:hAnsiTheme="minorEastAsia" w:eastAsiaTheme="minorEastAsia" w:cstheme="minorEastAsia"/>
                <w:sz w:val="28"/>
                <w:szCs w:val="28"/>
              </w:rPr>
              <w:t>”进行场地备案，并使用“进出登记”功能对非道路移动机械进行进出管理。</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9</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施工现场非道路移动机械是否按要求在机身显著位置喷涂环保登记码，粘贴对应“二维码”。</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施工总承包单位是否与合法加油站签订供油协议，明确用油工地及供油方式。</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11</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是否建立非道路移动机械购油、用油台账，留存购油发票。</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r>
              <w:rPr>
                <w:rFonts w:hint="eastAsia" w:asciiTheme="minorEastAsia" w:hAnsiTheme="minorEastAsia" w:cstheme="minorEastAsia"/>
                <w:sz w:val="28"/>
                <w:szCs w:val="28"/>
                <w:vertAlign w:val="baseline"/>
                <w:lang w:val="en-US" w:eastAsia="zh-CN"/>
              </w:rPr>
              <w:t>2</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sz w:val="28"/>
                <w:szCs w:val="28"/>
                <w:lang w:val="en-US" w:eastAsia="zh-CN"/>
              </w:rPr>
              <w:t>现场在用泥头车每半年排放检验情况是否符合要求。在用泥头车</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辆，具有半年内排放检验合格报告（或标志）</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辆。</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r>
              <w:rPr>
                <w:rFonts w:hint="eastAsia" w:asciiTheme="minorEastAsia" w:hAnsiTheme="minorEastAsia" w:cstheme="minorEastAsia"/>
                <w:sz w:val="28"/>
                <w:szCs w:val="28"/>
                <w:vertAlign w:val="baseline"/>
                <w:lang w:val="en-US" w:eastAsia="zh-CN"/>
              </w:rPr>
              <w:t>3</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lang w:val="en-US" w:eastAsia="zh-CN"/>
              </w:rPr>
              <w:t>现场在用非道路移动机械每半年排放检验是否符合要求。在用机械</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台，</w:t>
            </w:r>
            <w:r>
              <w:rPr>
                <w:rFonts w:hint="eastAsia" w:asciiTheme="minorEastAsia" w:hAnsiTheme="minorEastAsia" w:eastAsiaTheme="minorEastAsia" w:cstheme="minorEastAsia"/>
                <w:color w:val="auto"/>
                <w:sz w:val="28"/>
                <w:szCs w:val="28"/>
                <w:u w:val="none"/>
                <w:lang w:val="en-US" w:eastAsia="zh-CN"/>
              </w:rPr>
              <w:t>具有半年内排放检验合格报告（或标志）</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台。</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14</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sz w:val="28"/>
                <w:szCs w:val="28"/>
                <w:lang w:val="en-US" w:eastAsia="zh-CN"/>
              </w:rPr>
              <w:t>现场在用非道路移动机械登记编码是否符合要求。在用机械</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台，登记编码</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台。</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5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15</w:t>
            </w:r>
          </w:p>
        </w:tc>
        <w:tc>
          <w:tcPr>
            <w:tcW w:w="6269" w:type="dxa"/>
            <w:gridSpan w:val="5"/>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val="en-US" w:eastAsia="zh-CN"/>
              </w:rPr>
              <w:t>是否发现冒黑烟机械。发现冒黑烟机械</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台。</w:t>
            </w:r>
          </w:p>
        </w:tc>
        <w:tc>
          <w:tcPr>
            <w:tcW w:w="1755"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 xml:space="preserve">是  </w:t>
            </w:r>
            <w:r>
              <w:rPr>
                <w:rFonts w:hint="eastAsia"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sym w:font="Wingdings" w:char="00A8"/>
            </w:r>
            <w:r>
              <w:rPr>
                <w:rFonts w:hint="eastAsia" w:asciiTheme="minorEastAsia" w:hAnsiTheme="minorEastAsia" w:cstheme="minorEastAsia"/>
                <w:sz w:val="28"/>
                <w:szCs w:val="28"/>
                <w:vertAlign w:val="baseline"/>
                <w:lang w:val="en-US" w:eastAsia="zh-CN"/>
              </w:rPr>
              <w:t>缺项</w:t>
            </w:r>
          </w:p>
        </w:tc>
        <w:tc>
          <w:tcPr>
            <w:tcW w:w="1605"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05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16</w:t>
            </w:r>
          </w:p>
        </w:tc>
        <w:tc>
          <w:tcPr>
            <w:tcW w:w="9629" w:type="dxa"/>
            <w:gridSpan w:val="8"/>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color w:val="auto"/>
                <w:sz w:val="28"/>
                <w:szCs w:val="28"/>
                <w:u w:val="none"/>
                <w:lang w:val="en-US" w:eastAsia="zh-CN"/>
              </w:rPr>
              <w:t>其他问题：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0688" w:type="dxa"/>
            <w:gridSpan w:val="9"/>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color w:val="auto"/>
                <w:sz w:val="28"/>
                <w:szCs w:val="28"/>
                <w:u w:val="none"/>
                <w:lang w:val="en-US" w:eastAsia="zh-CN"/>
              </w:rPr>
            </w:pPr>
            <w:r>
              <w:rPr>
                <w:rFonts w:hint="eastAsia" w:asciiTheme="minorEastAsia" w:hAnsiTheme="minorEastAsia" w:cstheme="minorEastAsia"/>
                <w:color w:val="auto"/>
                <w:sz w:val="28"/>
                <w:szCs w:val="28"/>
                <w:u w:val="none"/>
                <w:lang w:val="en-US" w:eastAsia="zh-CN"/>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93"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检查人员签名</w:t>
            </w:r>
          </w:p>
        </w:tc>
        <w:tc>
          <w:tcPr>
            <w:tcW w:w="3605"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color w:val="auto"/>
                <w:sz w:val="28"/>
                <w:szCs w:val="28"/>
                <w:u w:val="none"/>
                <w:lang w:val="en-US" w:eastAsia="zh-CN"/>
              </w:rPr>
            </w:pPr>
          </w:p>
        </w:tc>
        <w:tc>
          <w:tcPr>
            <w:tcW w:w="1470"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color w:val="auto"/>
                <w:sz w:val="28"/>
                <w:szCs w:val="28"/>
                <w:u w:val="none"/>
                <w:lang w:val="en-US" w:eastAsia="zh-CN"/>
              </w:rPr>
            </w:pPr>
            <w:r>
              <w:rPr>
                <w:rFonts w:hint="eastAsia" w:asciiTheme="minorEastAsia" w:hAnsiTheme="minorEastAsia" w:cstheme="minorEastAsia"/>
                <w:color w:val="auto"/>
                <w:sz w:val="28"/>
                <w:szCs w:val="28"/>
                <w:u w:val="none"/>
                <w:lang w:val="en-US" w:eastAsia="zh-CN"/>
              </w:rPr>
              <w:t>检查时间</w:t>
            </w:r>
          </w:p>
        </w:tc>
        <w:tc>
          <w:tcPr>
            <w:tcW w:w="2620" w:type="dxa"/>
            <w:gridSpan w:val="2"/>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color w:val="auto"/>
                <w:sz w:val="28"/>
                <w:szCs w:val="28"/>
                <w:u w:val="none"/>
                <w:lang w:val="en-US" w:eastAsia="zh-CN"/>
              </w:rPr>
            </w:pPr>
          </w:p>
        </w:tc>
      </w:tr>
    </w:tbl>
    <w:p>
      <w:pPr>
        <w:jc w:val="center"/>
        <w:rPr>
          <w:rFonts w:hint="eastAsia" w:ascii="仿宋_GB2312" w:hAnsi="仿宋_GB2312" w:eastAsia="仿宋_GB2312" w:cs="仿宋_GB2312"/>
          <w:sz w:val="32"/>
          <w:szCs w:val="32"/>
          <w:lang w:val="en-US" w:eastAsia="zh-CN"/>
        </w:rPr>
      </w:pPr>
    </w:p>
    <w:sectPr>
      <w:pgSz w:w="11906" w:h="16838"/>
      <w:pgMar w:top="1440" w:right="556" w:bottom="1440"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E7E34"/>
    <w:rsid w:val="138154F6"/>
    <w:rsid w:val="39FB1521"/>
    <w:rsid w:val="431E7E34"/>
    <w:rsid w:val="4E821AC0"/>
    <w:rsid w:val="4EDB4EAC"/>
    <w:rsid w:val="55F45400"/>
    <w:rsid w:val="6B074907"/>
    <w:rsid w:val="7A657EDC"/>
    <w:rsid w:val="7DB4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2021-09-26T06:28:00Z</dcterms:created>
  <dc:creator>文</dc:creator>
  <cp:lastModifiedBy>文</cp:lastModifiedBy>
  <cp:lastPrinted>2021-09-26T09:10:00Z</cp:lastPrinted>
  <dcterms:modified xsi:type="dcterms:W3CDTF">2022-08-18T02:08:07Z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