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1AE1EF">
      <w:pPr>
        <w:jc w:val="both"/>
        <w:rPr>
          <w:rFonts w:hint="eastAsia" w:ascii="黑体" w:hAnsi="宋体" w:eastAsia="黑体"/>
          <w:color w:val="000000"/>
          <w:sz w:val="21"/>
          <w:szCs w:val="21"/>
        </w:rPr>
      </w:pPr>
    </w:p>
    <w:p w14:paraId="2AF484EE">
      <w:pPr>
        <w:wordWrap/>
        <w:ind w:firstLine="3360" w:firstLineChars="1600"/>
        <w:jc w:val="right"/>
      </w:pPr>
      <w:r>
        <w:rPr>
          <w:rFonts w:hint="eastAsia" w:ascii="黑体" w:hAnsi="宋体" w:eastAsia="黑体"/>
          <w:color w:val="000000"/>
          <w:sz w:val="21"/>
          <w:szCs w:val="21"/>
        </w:rPr>
        <w:br w:type="textWrapping"/>
      </w:r>
      <w:r>
        <w:rPr>
          <w:rFonts w:hint="eastAsia" w:ascii="黑体" w:hAnsi="宋体" w:eastAsia="黑体"/>
          <w:color w:val="000000"/>
          <w:sz w:val="21"/>
          <w:szCs w:val="21"/>
        </w:rPr>
        <w:br w:type="textWrapping"/>
      </w:r>
      <w:r>
        <w:rPr>
          <w:rFonts w:hint="eastAsia" w:ascii="黑体" w:hAnsi="宋体" w:eastAsia="黑体"/>
          <w:color w:val="000000"/>
          <w:sz w:val="21"/>
          <w:szCs w:val="21"/>
        </w:rPr>
        <w:t>记录号：</w:t>
      </w:r>
      <w:r>
        <w:rPr>
          <w:rFonts w:hint="eastAsia" w:ascii="黑体" w:hAnsi="宋体" w:eastAsia="黑体"/>
          <w:color w:val="000000"/>
          <w:sz w:val="21"/>
          <w:szCs w:val="21"/>
          <w:lang w:val="en-US" w:eastAsia="zh-CN"/>
        </w:rPr>
        <w:t xml:space="preserve">DGOCTTEB260520         </w:t>
      </w:r>
      <w:r>
        <w:rPr>
          <w:rFonts w:hint="eastAsia" w:ascii="Arial" w:hAnsi="Arial" w:eastAsia="等线" w:cs="Arial"/>
          <w:b/>
          <w:spacing w:val="1"/>
          <w:w w:val="67"/>
          <w:kern w:val="0"/>
          <w:sz w:val="52"/>
          <w:fitText w:val="9776" w:id="1087701127"/>
        </w:rPr>
        <w:t>东莞天鹅堡花园关于</w:t>
      </w:r>
      <w:r>
        <w:rPr>
          <w:rFonts w:hint="eastAsia" w:ascii="Arial" w:hAnsi="Arial" w:eastAsia="等线" w:cs="Arial"/>
          <w:b/>
          <w:spacing w:val="1"/>
          <w:w w:val="67"/>
          <w:kern w:val="0"/>
          <w:sz w:val="52"/>
          <w:fitText w:val="9776" w:id="1087701127"/>
          <w:lang w:val="en-US" w:eastAsia="zh-CN"/>
        </w:rPr>
        <w:t>3</w:t>
      </w:r>
      <w:r>
        <w:rPr>
          <w:rFonts w:hint="eastAsia" w:ascii="Arial" w:hAnsi="Arial" w:eastAsia="等线" w:cs="Arial"/>
          <w:b/>
          <w:spacing w:val="1"/>
          <w:w w:val="67"/>
          <w:kern w:val="0"/>
          <w:sz w:val="52"/>
          <w:fitText w:val="9776" w:id="1087701127"/>
        </w:rPr>
        <w:t>栋0</w:t>
      </w:r>
      <w:r>
        <w:rPr>
          <w:rFonts w:hint="eastAsia" w:ascii="Arial" w:hAnsi="Arial" w:eastAsia="等线" w:cs="Arial"/>
          <w:b/>
          <w:spacing w:val="1"/>
          <w:w w:val="67"/>
          <w:kern w:val="0"/>
          <w:sz w:val="52"/>
          <w:fitText w:val="9776" w:id="1087701127"/>
          <w:lang w:val="en-US" w:eastAsia="zh-CN"/>
        </w:rPr>
        <w:t>2</w:t>
      </w:r>
      <w:r>
        <w:rPr>
          <w:rFonts w:hint="eastAsia" w:ascii="Arial" w:hAnsi="Arial" w:eastAsia="等线" w:cs="Arial"/>
          <w:b/>
          <w:spacing w:val="1"/>
          <w:w w:val="67"/>
          <w:kern w:val="0"/>
          <w:sz w:val="52"/>
          <w:fitText w:val="9776" w:id="1087701127"/>
        </w:rPr>
        <w:t>户型排水系统改造表决的方案公</w:t>
      </w:r>
      <w:r>
        <w:rPr>
          <w:rFonts w:hint="eastAsia" w:ascii="Arial" w:hAnsi="Arial" w:eastAsia="等线" w:cs="Arial"/>
          <w:b/>
          <w:spacing w:val="49"/>
          <w:w w:val="67"/>
          <w:kern w:val="0"/>
          <w:sz w:val="52"/>
          <w:fitText w:val="9776" w:id="1087701127"/>
        </w:rPr>
        <w:t>示</w:t>
      </w:r>
    </w:p>
    <w:p w14:paraId="5423B961">
      <w:pPr>
        <w:pStyle w:val="6"/>
        <w:keepNext w:val="0"/>
        <w:keepLines w:val="0"/>
        <w:widowControl/>
        <w:suppressLineNumbers w:val="0"/>
        <w:spacing w:line="368" w:lineRule="atLeast"/>
        <w:ind w:left="0" w:firstLine="420"/>
        <w:rPr>
          <w:rFonts w:hint="default" w:ascii="宋体" w:hAnsi="宋体" w:cs="宋体"/>
          <w:sz w:val="24"/>
          <w:szCs w:val="24"/>
          <w:lang w:val="en-US" w:eastAsia="zh-CN"/>
        </w:rPr>
      </w:pPr>
      <w:r>
        <w:rPr>
          <w:rFonts w:hint="eastAsia" w:ascii="Arial" w:hAnsi="Arial" w:eastAsia="等线" w:cs="Arial"/>
          <w:b/>
          <w:bCs/>
          <w:sz w:val="24"/>
          <w:szCs w:val="28"/>
          <w:lang w:val="en-US" w:eastAsia="zh-CN"/>
        </w:rPr>
        <w:t>一、投票范围</w:t>
      </w:r>
      <w:r>
        <w:rPr>
          <w:rFonts w:hint="eastAsia" w:ascii="Arial" w:hAnsi="Arial" w:eastAsia="等线" w:cs="Arial"/>
          <w:b/>
          <w:bCs/>
          <w:sz w:val="24"/>
          <w:szCs w:val="28"/>
          <w:lang w:val="en-US" w:eastAsia="zh-CN"/>
        </w:rPr>
        <w:br w:type="textWrapping"/>
      </w:r>
      <w:r>
        <w:rPr>
          <w:rFonts w:hint="eastAsia" w:ascii="宋体" w:hAnsi="宋体" w:cs="宋体"/>
          <w:sz w:val="24"/>
          <w:szCs w:val="24"/>
          <w:lang w:val="en-US" w:eastAsia="zh-CN"/>
        </w:rPr>
        <w:t>东莞天鹅堡花园3栋02户型排水系统改造（202改独立排水），楼栋02户型原有排水管道增加溢流口</w:t>
      </w:r>
    </w:p>
    <w:p w14:paraId="775410B9">
      <w:pPr>
        <w:pStyle w:val="6"/>
        <w:keepNext w:val="0"/>
        <w:keepLines w:val="0"/>
        <w:widowControl/>
        <w:suppressLineNumbers w:val="0"/>
        <w:spacing w:line="368" w:lineRule="atLeast"/>
        <w:ind w:left="480" w:hanging="480" w:hangingChars="200"/>
        <w:rPr>
          <w:rFonts w:hint="default" w:ascii="宋体" w:hAnsi="宋体" w:eastAsia="宋体" w:cs="宋体"/>
          <w:sz w:val="24"/>
          <w:szCs w:val="24"/>
          <w:lang w:val="en-US" w:eastAsia="zh-CN"/>
        </w:rPr>
      </w:pPr>
      <w:r>
        <w:rPr>
          <w:rFonts w:hint="eastAsia" w:ascii="宋体" w:hAnsi="宋体" w:cs="宋体"/>
          <w:sz w:val="24"/>
          <w:szCs w:val="24"/>
          <w:lang w:val="en-US" w:eastAsia="zh-CN"/>
        </w:rPr>
        <w:br w:type="textWrapping"/>
      </w:r>
      <w:r>
        <w:rPr>
          <w:rFonts w:hint="eastAsia" w:ascii="宋体" w:hAnsi="宋体" w:eastAsia="宋体" w:cs="宋体"/>
          <w:sz w:val="24"/>
          <w:szCs w:val="24"/>
        </w:rPr>
        <w:t>总</w:t>
      </w:r>
      <w:r>
        <w:rPr>
          <w:rFonts w:hint="eastAsia" w:ascii="宋体" w:hAnsi="宋体" w:cs="宋体"/>
          <w:sz w:val="24"/>
          <w:szCs w:val="24"/>
          <w:lang w:val="en-US" w:eastAsia="zh-CN"/>
        </w:rPr>
        <w:t>人</w:t>
      </w:r>
      <w:r>
        <w:rPr>
          <w:rFonts w:hint="eastAsia" w:ascii="宋体" w:hAnsi="宋体" w:eastAsia="宋体" w:cs="宋体"/>
          <w:sz w:val="24"/>
          <w:szCs w:val="24"/>
        </w:rPr>
        <w:t>数（专有部分人数之和）：</w:t>
      </w:r>
      <w:r>
        <w:rPr>
          <w:rFonts w:hint="eastAsia" w:ascii="宋体" w:hAnsi="宋体" w:cs="宋体"/>
          <w:sz w:val="24"/>
          <w:szCs w:val="24"/>
          <w:lang w:val="en-US" w:eastAsia="zh-CN"/>
        </w:rPr>
        <w:t>25</w:t>
      </w:r>
    </w:p>
    <w:p w14:paraId="60399292">
      <w:pPr>
        <w:pStyle w:val="6"/>
        <w:keepNext w:val="0"/>
        <w:keepLines w:val="0"/>
        <w:widowControl/>
        <w:suppressLineNumbers w:val="0"/>
        <w:spacing w:line="368" w:lineRule="atLeast"/>
        <w:ind w:left="0" w:firstLine="420"/>
        <w:rPr>
          <w:rFonts w:hint="default" w:ascii="宋体" w:hAnsi="宋体" w:eastAsia="宋体" w:cs="宋体"/>
          <w:sz w:val="24"/>
          <w:szCs w:val="24"/>
          <w:lang w:val="en-US" w:eastAsia="zh-CN"/>
        </w:rPr>
      </w:pPr>
      <w:r>
        <w:rPr>
          <w:rFonts w:hint="eastAsia" w:ascii="宋体" w:hAnsi="宋体" w:eastAsia="宋体" w:cs="宋体"/>
          <w:sz w:val="24"/>
          <w:szCs w:val="24"/>
        </w:rPr>
        <w:t>建筑物总面积（专有部分面积之和）：</w:t>
      </w:r>
      <w:r>
        <w:rPr>
          <w:rFonts w:ascii="Arial" w:hAnsi="Arial" w:eastAsia="等线" w:cs="Arial"/>
          <w:sz w:val="22"/>
        </w:rPr>
        <w:t>30</w:t>
      </w:r>
      <w:r>
        <w:rPr>
          <w:rFonts w:hint="eastAsia" w:ascii="Arial" w:hAnsi="Arial" w:eastAsia="等线" w:cs="Arial"/>
          <w:sz w:val="22"/>
          <w:lang w:val="en-US" w:eastAsia="zh-CN"/>
        </w:rPr>
        <w:t>11.25</w:t>
      </w:r>
      <w:r>
        <w:rPr>
          <w:rFonts w:hint="eastAsia" w:ascii="宋体" w:hAnsi="宋体" w:eastAsia="宋体" w:cs="宋体"/>
          <w:sz w:val="24"/>
          <w:szCs w:val="24"/>
        </w:rPr>
        <w:t>㎡</w:t>
      </w:r>
      <w:r>
        <w:rPr>
          <w:rFonts w:hint="eastAsia" w:ascii="宋体" w:hAnsi="宋体" w:eastAsia="宋体" w:cs="宋体"/>
          <w:sz w:val="24"/>
          <w:szCs w:val="24"/>
        </w:rPr>
        <w:br w:type="textWrapping"/>
      </w:r>
      <w:r>
        <w:rPr>
          <w:rFonts w:hint="eastAsia" w:ascii="宋体" w:hAnsi="宋体" w:cs="宋体"/>
          <w:b/>
          <w:bCs/>
          <w:sz w:val="24"/>
          <w:szCs w:val="24"/>
          <w:lang w:val="en-US" w:eastAsia="zh-CN"/>
        </w:rPr>
        <w:t>二：投票起止时间</w:t>
      </w:r>
      <w:r>
        <w:rPr>
          <w:rFonts w:hint="eastAsia" w:ascii="宋体" w:hAnsi="宋体" w:cs="宋体"/>
          <w:sz w:val="24"/>
          <w:szCs w:val="24"/>
          <w:lang w:val="en-US" w:eastAsia="zh-CN"/>
        </w:rPr>
        <w:br w:type="textWrapping"/>
      </w:r>
      <w:r>
        <w:rPr>
          <w:rFonts w:hint="eastAsia" w:ascii="宋体" w:hAnsi="宋体" w:cs="宋体"/>
          <w:sz w:val="24"/>
          <w:szCs w:val="24"/>
          <w:lang w:val="en-US" w:eastAsia="zh-CN"/>
        </w:rPr>
        <w:t xml:space="preserve">   投票表决时间2026年5月27</w:t>
      </w:r>
      <w:bookmarkStart w:id="0" w:name="_GoBack"/>
      <w:bookmarkEnd w:id="0"/>
      <w:r>
        <w:rPr>
          <w:rFonts w:hint="eastAsia" w:ascii="宋体" w:hAnsi="宋体" w:cs="宋体"/>
          <w:sz w:val="24"/>
          <w:szCs w:val="24"/>
          <w:lang w:val="en-US" w:eastAsia="zh-CN"/>
        </w:rPr>
        <w:t>日-2026年6月2日</w:t>
      </w:r>
    </w:p>
    <w:p w14:paraId="4AD8950F">
      <w:pPr>
        <w:pStyle w:val="6"/>
        <w:keepNext w:val="0"/>
        <w:keepLines w:val="0"/>
        <w:widowControl/>
        <w:suppressLineNumbers w:val="0"/>
        <w:spacing w:line="368" w:lineRule="atLeast"/>
        <w:ind w:left="0" w:firstLine="420"/>
        <w:rPr>
          <w:rFonts w:hint="eastAsia" w:ascii="宋体" w:hAnsi="宋体" w:eastAsia="宋体" w:cs="宋体"/>
          <w:sz w:val="24"/>
          <w:szCs w:val="28"/>
          <w:lang w:val="en-US" w:eastAsia="zh-CN"/>
        </w:rPr>
      </w:pPr>
      <w:r>
        <w:rPr>
          <w:rFonts w:hint="eastAsia" w:ascii="Arial" w:hAnsi="Arial" w:eastAsia="等线" w:cs="Arial"/>
          <w:b/>
          <w:bCs/>
          <w:sz w:val="24"/>
          <w:szCs w:val="28"/>
          <w:lang w:val="en-US" w:eastAsia="zh-CN"/>
        </w:rPr>
        <w:t>投票详细描述</w:t>
      </w:r>
      <w:r>
        <w:rPr>
          <w:rFonts w:hint="eastAsia" w:ascii="Arial" w:hAnsi="Arial" w:eastAsia="等线" w:cs="Arial"/>
          <w:sz w:val="22"/>
          <w:lang w:val="en-US" w:eastAsia="zh-CN"/>
        </w:rPr>
        <w:t>：</w:t>
      </w:r>
      <w:r>
        <w:rPr>
          <w:rFonts w:hint="eastAsia" w:ascii="Arial" w:hAnsi="Arial" w:eastAsia="等线" w:cs="Arial"/>
          <w:sz w:val="22"/>
          <w:lang w:val="en-US" w:eastAsia="zh-CN"/>
        </w:rPr>
        <w:br w:type="textWrapping"/>
      </w:r>
      <w:r>
        <w:rPr>
          <w:rFonts w:hint="eastAsia" w:ascii="宋体" w:hAnsi="宋体" w:eastAsia="宋体" w:cs="宋体"/>
          <w:sz w:val="24"/>
          <w:szCs w:val="28"/>
          <w:lang w:val="en-US" w:eastAsia="zh-CN"/>
        </w:rPr>
        <w:t>为妥善推进天鹅堡花园3栋02户型排水系统改造工作（202改独立排水），楼栋02户型原有排水管道增加溢流口，保障全体相关业主的合法权益，确保表决过程公平、公正、公开现申请表决，表决依据：根据《中华人民共和国民法典》第二百七十八条规定，改建建筑物及其附属设施属于业主共同决定事项，应当由专有部分面积占比三分之二以上的业主且人数占比三分之二以上的业主参与表决，并经参与表决专有部分面积四分之三以上的业主且参与表决人数四分之三以上的业主同意。</w:t>
      </w:r>
    </w:p>
    <w:p w14:paraId="073326DC">
      <w:pPr>
        <w:rPr>
          <w:rFonts w:hint="eastAsia" w:ascii="宋体" w:hAnsi="宋体" w:eastAsia="宋体" w:cs="宋体"/>
          <w:sz w:val="24"/>
          <w:szCs w:val="22"/>
        </w:rPr>
      </w:pPr>
      <w:r>
        <w:rPr>
          <w:rFonts w:hint="eastAsia" w:ascii="宋体" w:hAnsi="宋体" w:eastAsia="宋体" w:cs="宋体"/>
          <w:sz w:val="24"/>
          <w:szCs w:val="22"/>
        </w:rPr>
        <w:t>三、投票表决依据：</w:t>
      </w:r>
    </w:p>
    <w:p w14:paraId="594F74A2">
      <w:pPr>
        <w:rPr>
          <w:rFonts w:hint="eastAsia" w:ascii="宋体" w:hAnsi="宋体" w:eastAsia="宋体" w:cs="宋体"/>
          <w:sz w:val="24"/>
          <w:szCs w:val="22"/>
        </w:rPr>
      </w:pPr>
      <w:r>
        <w:rPr>
          <w:rFonts w:hint="eastAsia" w:ascii="宋体" w:hAnsi="宋体" w:eastAsia="宋体" w:cs="宋体"/>
          <w:sz w:val="24"/>
          <w:szCs w:val="22"/>
        </w:rPr>
        <w:t>根据《中华人民共和国民法典》第二百七十八条规定，改建建筑物及其附属设施属于业主共同决定事项，应当由专有部分面积占比三分之二以上的业主且人数占比三分之二以上的业主参与表决，并经参与表决专有部分面积四分之三以上的业主且参与表决人数四分之三以上的业主同意。</w:t>
      </w:r>
    </w:p>
    <w:p w14:paraId="144D9704">
      <w:pPr>
        <w:rPr>
          <w:rFonts w:hint="eastAsia" w:ascii="宋体" w:hAnsi="宋体" w:eastAsia="宋体" w:cs="宋体"/>
          <w:sz w:val="24"/>
          <w:szCs w:val="22"/>
        </w:rPr>
      </w:pPr>
    </w:p>
    <w:p w14:paraId="71453BC7">
      <w:pPr>
        <w:rPr>
          <w:rFonts w:hint="eastAsia" w:ascii="宋体" w:hAnsi="宋体" w:eastAsia="宋体" w:cs="宋体"/>
          <w:sz w:val="24"/>
          <w:szCs w:val="22"/>
        </w:rPr>
      </w:pPr>
      <w:r>
        <w:rPr>
          <w:rFonts w:hint="eastAsia" w:ascii="宋体" w:hAnsi="宋体" w:eastAsia="宋体" w:cs="宋体"/>
          <w:sz w:val="24"/>
          <w:szCs w:val="22"/>
        </w:rPr>
        <w:t>四、投票表决方式和时间</w:t>
      </w:r>
    </w:p>
    <w:p w14:paraId="3DE42286">
      <w:pPr>
        <w:rPr>
          <w:rFonts w:hint="eastAsia" w:ascii="宋体" w:hAnsi="宋体" w:eastAsia="宋体" w:cs="宋体"/>
          <w:sz w:val="24"/>
          <w:szCs w:val="22"/>
        </w:rPr>
      </w:pPr>
      <w:r>
        <w:rPr>
          <w:rFonts w:hint="eastAsia" w:ascii="宋体" w:hAnsi="宋体" w:eastAsia="宋体" w:cs="宋体"/>
          <w:sz w:val="24"/>
          <w:szCs w:val="22"/>
        </w:rPr>
        <w:t>本次采用书面表决(线下投票)和电子投票(线上投票)的方式进行表决。</w:t>
      </w:r>
    </w:p>
    <w:p w14:paraId="4E1D940E">
      <w:pPr>
        <w:rPr>
          <w:rFonts w:hint="eastAsia" w:ascii="宋体" w:hAnsi="宋体" w:eastAsia="宋体" w:cs="宋体"/>
          <w:sz w:val="24"/>
          <w:szCs w:val="22"/>
        </w:rPr>
      </w:pPr>
      <w:r>
        <w:rPr>
          <w:rFonts w:hint="eastAsia" w:ascii="宋体" w:hAnsi="宋体" w:eastAsia="宋体" w:cs="宋体"/>
          <w:sz w:val="24"/>
          <w:szCs w:val="22"/>
        </w:rPr>
        <w:t>线上投票时间：2026年</w:t>
      </w:r>
      <w:r>
        <w:rPr>
          <w:rFonts w:hint="eastAsia" w:ascii="宋体" w:hAnsi="宋体" w:eastAsia="宋体" w:cs="宋体"/>
          <w:sz w:val="24"/>
          <w:szCs w:val="22"/>
          <w:lang w:val="en-US" w:eastAsia="zh-CN"/>
        </w:rPr>
        <w:t>5</w:t>
      </w:r>
      <w:r>
        <w:rPr>
          <w:rFonts w:hint="eastAsia" w:ascii="宋体" w:hAnsi="宋体" w:eastAsia="宋体" w:cs="宋体"/>
          <w:sz w:val="24"/>
          <w:szCs w:val="22"/>
        </w:rPr>
        <w:t>月2</w:t>
      </w:r>
      <w:r>
        <w:rPr>
          <w:rFonts w:hint="eastAsia" w:ascii="宋体" w:hAnsi="宋体" w:eastAsia="宋体" w:cs="宋体"/>
          <w:sz w:val="24"/>
          <w:szCs w:val="22"/>
          <w:lang w:val="en-US" w:eastAsia="zh-CN"/>
        </w:rPr>
        <w:t>7</w:t>
      </w:r>
      <w:r>
        <w:rPr>
          <w:rFonts w:hint="eastAsia" w:ascii="宋体" w:hAnsi="宋体" w:eastAsia="宋体" w:cs="宋体"/>
          <w:sz w:val="24"/>
          <w:szCs w:val="22"/>
        </w:rPr>
        <w:t>日上午9点起至2026年</w:t>
      </w:r>
      <w:r>
        <w:rPr>
          <w:rFonts w:hint="eastAsia" w:ascii="宋体" w:hAnsi="宋体" w:eastAsia="宋体" w:cs="宋体"/>
          <w:sz w:val="24"/>
          <w:szCs w:val="22"/>
          <w:lang w:val="en-US" w:eastAsia="zh-CN"/>
        </w:rPr>
        <w:t>6</w:t>
      </w:r>
      <w:r>
        <w:rPr>
          <w:rFonts w:hint="eastAsia" w:ascii="宋体" w:hAnsi="宋体" w:eastAsia="宋体" w:cs="宋体"/>
          <w:sz w:val="24"/>
          <w:szCs w:val="22"/>
        </w:rPr>
        <w:t>月2日晚上11点59分止。</w:t>
      </w:r>
    </w:p>
    <w:p w14:paraId="231F36B9">
      <w:pPr>
        <w:rPr>
          <w:rFonts w:hint="eastAsia" w:ascii="宋体" w:hAnsi="宋体" w:eastAsia="宋体" w:cs="宋体"/>
          <w:sz w:val="24"/>
          <w:szCs w:val="22"/>
        </w:rPr>
      </w:pPr>
      <w:r>
        <w:rPr>
          <w:rFonts w:hint="eastAsia" w:ascii="宋体" w:hAnsi="宋体" w:eastAsia="宋体" w:cs="宋体"/>
          <w:sz w:val="24"/>
          <w:szCs w:val="22"/>
        </w:rPr>
        <w:t>线下投票时间：2026年</w:t>
      </w:r>
      <w:r>
        <w:rPr>
          <w:rFonts w:hint="eastAsia" w:ascii="宋体" w:hAnsi="宋体" w:eastAsia="宋体" w:cs="宋体"/>
          <w:sz w:val="24"/>
          <w:szCs w:val="22"/>
          <w:lang w:val="en-US" w:eastAsia="zh-CN"/>
        </w:rPr>
        <w:t>5</w:t>
      </w:r>
      <w:r>
        <w:rPr>
          <w:rFonts w:hint="eastAsia" w:ascii="宋体" w:hAnsi="宋体" w:eastAsia="宋体" w:cs="宋体"/>
          <w:sz w:val="24"/>
          <w:szCs w:val="22"/>
        </w:rPr>
        <w:t>月2</w:t>
      </w:r>
      <w:r>
        <w:rPr>
          <w:rFonts w:hint="eastAsia" w:ascii="宋体" w:hAnsi="宋体" w:eastAsia="宋体" w:cs="宋体"/>
          <w:sz w:val="24"/>
          <w:szCs w:val="22"/>
          <w:lang w:val="en-US" w:eastAsia="zh-CN"/>
        </w:rPr>
        <w:t>7</w:t>
      </w:r>
      <w:r>
        <w:rPr>
          <w:rFonts w:hint="eastAsia" w:ascii="宋体" w:hAnsi="宋体" w:eastAsia="宋体" w:cs="宋体"/>
          <w:sz w:val="24"/>
          <w:szCs w:val="22"/>
        </w:rPr>
        <w:t>日至2026年</w:t>
      </w:r>
      <w:r>
        <w:rPr>
          <w:rFonts w:hint="eastAsia" w:ascii="宋体" w:hAnsi="宋体" w:eastAsia="宋体" w:cs="宋体"/>
          <w:sz w:val="24"/>
          <w:szCs w:val="22"/>
          <w:lang w:val="en-US" w:eastAsia="zh-CN"/>
        </w:rPr>
        <w:t>6</w:t>
      </w:r>
      <w:r>
        <w:rPr>
          <w:rFonts w:hint="eastAsia" w:ascii="宋体" w:hAnsi="宋体" w:eastAsia="宋体" w:cs="宋体"/>
          <w:sz w:val="24"/>
          <w:szCs w:val="22"/>
        </w:rPr>
        <w:t>月2日的上午8点30分至12点，下午14点至17点30分。</w:t>
      </w:r>
    </w:p>
    <w:p w14:paraId="6975B9D3">
      <w:pPr>
        <w:rPr>
          <w:rFonts w:hint="eastAsia" w:ascii="宋体" w:hAnsi="宋体" w:eastAsia="宋体" w:cs="宋体"/>
          <w:sz w:val="24"/>
          <w:szCs w:val="22"/>
        </w:rPr>
      </w:pPr>
    </w:p>
    <w:p w14:paraId="17784434">
      <w:pPr>
        <w:rPr>
          <w:rFonts w:hint="eastAsia" w:ascii="宋体" w:hAnsi="宋体" w:eastAsia="宋体" w:cs="宋体"/>
          <w:sz w:val="24"/>
          <w:szCs w:val="22"/>
        </w:rPr>
      </w:pPr>
    </w:p>
    <w:p w14:paraId="2FBC3C05">
      <w:pPr>
        <w:rPr>
          <w:rFonts w:hint="eastAsia" w:ascii="宋体" w:hAnsi="宋体" w:eastAsia="宋体" w:cs="宋体"/>
          <w:sz w:val="24"/>
          <w:szCs w:val="22"/>
        </w:rPr>
      </w:pPr>
    </w:p>
    <w:p w14:paraId="566D0761">
      <w:pPr>
        <w:rPr>
          <w:rFonts w:hint="eastAsia" w:ascii="宋体" w:hAnsi="宋体" w:eastAsia="宋体" w:cs="宋体"/>
          <w:sz w:val="24"/>
          <w:szCs w:val="22"/>
        </w:rPr>
      </w:pPr>
    </w:p>
    <w:p w14:paraId="1E6A4F3A">
      <w:pPr>
        <w:rPr>
          <w:rFonts w:hint="eastAsia" w:ascii="宋体" w:hAnsi="宋体" w:eastAsia="宋体" w:cs="宋体"/>
          <w:sz w:val="24"/>
          <w:szCs w:val="22"/>
        </w:rPr>
      </w:pPr>
    </w:p>
    <w:p w14:paraId="7290BDFB">
      <w:pPr>
        <w:rPr>
          <w:rFonts w:hint="eastAsia" w:ascii="宋体" w:hAnsi="宋体" w:eastAsia="宋体" w:cs="宋体"/>
          <w:sz w:val="24"/>
          <w:szCs w:val="22"/>
        </w:rPr>
      </w:pPr>
    </w:p>
    <w:p w14:paraId="2D4B0A69">
      <w:pPr>
        <w:rPr>
          <w:rFonts w:hint="eastAsia" w:ascii="宋体" w:hAnsi="宋体" w:eastAsia="宋体" w:cs="宋体"/>
          <w:sz w:val="24"/>
          <w:szCs w:val="22"/>
        </w:rPr>
      </w:pPr>
      <w:r>
        <w:rPr>
          <w:rFonts w:hint="eastAsia" w:ascii="宋体" w:hAnsi="宋体" w:eastAsia="宋体" w:cs="宋体"/>
          <w:sz w:val="24"/>
          <w:szCs w:val="22"/>
        </w:rPr>
        <w:t>线上投票：业主可关注（东莞市住房和城乡建设局）微信公众号，完成业主身份认证后即可参与投票。</w:t>
      </w:r>
    </w:p>
    <w:p w14:paraId="07D20B47">
      <w:pPr>
        <w:rPr>
          <w:rFonts w:hint="eastAsia" w:ascii="宋体" w:hAnsi="宋体" w:eastAsia="宋体" w:cs="宋体"/>
          <w:sz w:val="24"/>
          <w:szCs w:val="22"/>
        </w:rPr>
      </w:pPr>
      <w:r>
        <w:rPr>
          <w:rFonts w:hint="eastAsia" w:ascii="宋体" w:hAnsi="宋体" w:eastAsia="宋体" w:cs="宋体"/>
          <w:sz w:val="24"/>
          <w:szCs w:val="22"/>
        </w:rPr>
        <w:t>线下投票：线下纸质表决票领取点及投票点设在东莞天鹅堡花园客户服务中心，业主现场填写即可投票。</w:t>
      </w:r>
    </w:p>
    <w:p w14:paraId="16D850BA">
      <w:pPr>
        <w:rPr>
          <w:rFonts w:hint="eastAsia" w:ascii="宋体" w:hAnsi="宋体" w:eastAsia="宋体" w:cs="宋体"/>
          <w:sz w:val="24"/>
          <w:szCs w:val="22"/>
        </w:rPr>
      </w:pPr>
    </w:p>
    <w:p w14:paraId="6DA96E3E">
      <w:pPr>
        <w:rPr>
          <w:rFonts w:hint="eastAsia" w:ascii="宋体" w:hAnsi="宋体" w:eastAsia="宋体" w:cs="宋体"/>
          <w:sz w:val="24"/>
          <w:szCs w:val="22"/>
        </w:rPr>
      </w:pPr>
      <w:r>
        <w:rPr>
          <w:rFonts w:hint="eastAsia" w:ascii="宋体" w:hAnsi="宋体" w:eastAsia="宋体" w:cs="宋体"/>
          <w:sz w:val="24"/>
          <w:szCs w:val="22"/>
        </w:rPr>
        <w:t>五、注意事项</w:t>
      </w:r>
    </w:p>
    <w:p w14:paraId="3E711F29">
      <w:pPr>
        <w:rPr>
          <w:rFonts w:hint="eastAsia" w:ascii="宋体" w:hAnsi="宋体" w:eastAsia="宋体" w:cs="宋体"/>
          <w:sz w:val="24"/>
          <w:szCs w:val="22"/>
        </w:rPr>
      </w:pPr>
      <w:r>
        <w:rPr>
          <w:rFonts w:hint="eastAsia" w:ascii="宋体" w:hAnsi="宋体" w:eastAsia="宋体" w:cs="宋体"/>
          <w:sz w:val="24"/>
          <w:szCs w:val="22"/>
        </w:rPr>
        <w:t>1、线下投票产权人携带本人有效身份证件、房产证、商品房购买合同或房产查档证明（原件及复印件）到小区服务中心领取表决票，表决票必须由业主本人签名。房产证上产权人登记为夫妻双方其中一人名下的，只能由产权人本人投票，不可代投；</w:t>
      </w:r>
    </w:p>
    <w:p w14:paraId="26E4B3CF">
      <w:pPr>
        <w:rPr>
          <w:rFonts w:hint="eastAsia" w:ascii="宋体" w:hAnsi="宋体" w:eastAsia="宋体" w:cs="宋体"/>
          <w:sz w:val="24"/>
          <w:szCs w:val="22"/>
        </w:rPr>
      </w:pPr>
      <w:r>
        <w:rPr>
          <w:rFonts w:hint="eastAsia" w:ascii="宋体" w:hAnsi="宋体" w:eastAsia="宋体" w:cs="宋体"/>
          <w:sz w:val="24"/>
          <w:szCs w:val="22"/>
        </w:rPr>
        <w:t>2、未成年人可由其监护人投票。监护人携带本人有效身份证件、户口本（原及复印件）参加投票；</w:t>
      </w:r>
    </w:p>
    <w:p w14:paraId="32FD7BA9">
      <w:pPr>
        <w:rPr>
          <w:rFonts w:hint="eastAsia" w:ascii="宋体" w:hAnsi="宋体" w:eastAsia="宋体" w:cs="宋体"/>
          <w:sz w:val="24"/>
          <w:szCs w:val="22"/>
        </w:rPr>
      </w:pPr>
      <w:r>
        <w:rPr>
          <w:rFonts w:hint="eastAsia" w:ascii="宋体" w:hAnsi="宋体" w:eastAsia="宋体" w:cs="宋体"/>
          <w:sz w:val="24"/>
          <w:szCs w:val="22"/>
        </w:rPr>
        <w:t>3、司法拍卖的，须提供裁定书及协助执行通知书（原件及复印件）参加投票；</w:t>
      </w:r>
    </w:p>
    <w:p w14:paraId="75540633">
      <w:pPr>
        <w:rPr>
          <w:rFonts w:hint="eastAsia" w:ascii="宋体" w:hAnsi="宋体" w:eastAsia="宋体" w:cs="宋体"/>
          <w:sz w:val="24"/>
          <w:szCs w:val="22"/>
        </w:rPr>
      </w:pPr>
      <w:r>
        <w:rPr>
          <w:rFonts w:hint="eastAsia" w:ascii="宋体" w:hAnsi="宋体" w:eastAsia="宋体" w:cs="宋体"/>
          <w:sz w:val="24"/>
          <w:szCs w:val="22"/>
        </w:rPr>
        <w:t>4、办理公证委托交易的不可参加投票。</w:t>
      </w:r>
    </w:p>
    <w:p w14:paraId="55243113">
      <w:pPr>
        <w:rPr>
          <w:rFonts w:hint="eastAsia" w:ascii="宋体" w:hAnsi="宋体" w:eastAsia="宋体" w:cs="宋体"/>
          <w:sz w:val="24"/>
          <w:szCs w:val="22"/>
        </w:rPr>
      </w:pPr>
      <w:r>
        <w:rPr>
          <w:rFonts w:hint="eastAsia" w:ascii="宋体" w:hAnsi="宋体" w:eastAsia="宋体" w:cs="宋体"/>
          <w:sz w:val="24"/>
          <w:szCs w:val="22"/>
        </w:rPr>
        <w:t>5、对表决内容只能选“同意”、“反对”、“弃权”之一，多选或不选均视为无效；</w:t>
      </w:r>
    </w:p>
    <w:p w14:paraId="05F20845">
      <w:pPr>
        <w:rPr>
          <w:rFonts w:hint="eastAsia" w:ascii="宋体" w:hAnsi="宋体" w:eastAsia="宋体" w:cs="宋体"/>
          <w:sz w:val="24"/>
          <w:szCs w:val="22"/>
        </w:rPr>
      </w:pPr>
      <w:r>
        <w:rPr>
          <w:rFonts w:hint="eastAsia" w:ascii="宋体" w:hAnsi="宋体" w:eastAsia="宋体" w:cs="宋体"/>
          <w:sz w:val="24"/>
          <w:szCs w:val="22"/>
        </w:rPr>
        <w:t>计票规则：</w:t>
      </w:r>
    </w:p>
    <w:p w14:paraId="6CE5C5C8">
      <w:pPr>
        <w:rPr>
          <w:rFonts w:hint="eastAsia" w:ascii="宋体" w:hAnsi="宋体" w:eastAsia="宋体" w:cs="宋体"/>
          <w:sz w:val="24"/>
          <w:szCs w:val="22"/>
        </w:rPr>
      </w:pPr>
      <w:r>
        <w:rPr>
          <w:rFonts w:hint="eastAsia" w:ascii="宋体" w:hAnsi="宋体" w:eastAsia="宋体" w:cs="宋体"/>
          <w:sz w:val="24"/>
          <w:szCs w:val="22"/>
        </w:rPr>
        <w:t>1、事项应当采用逐项记名投票逐项计票的方式表决，业主投票表决应当明示 赞同、反对或者弃权的表决意见。未投票表决的业主投票权数不得计入已参与表决票。</w:t>
      </w:r>
    </w:p>
    <w:p w14:paraId="50CDD4D6">
      <w:pPr>
        <w:rPr>
          <w:rFonts w:hint="eastAsia" w:ascii="宋体" w:hAnsi="宋体" w:eastAsia="宋体" w:cs="宋体"/>
          <w:sz w:val="24"/>
          <w:szCs w:val="22"/>
        </w:rPr>
      </w:pPr>
      <w:r>
        <w:rPr>
          <w:rFonts w:hint="eastAsia" w:ascii="宋体" w:hAnsi="宋体" w:eastAsia="宋体" w:cs="宋体"/>
          <w:sz w:val="24"/>
          <w:szCs w:val="22"/>
        </w:rPr>
        <w:t>2、投票系统采集的一个专有部分有两个以上业主，业主应当对本人的电子投票表决意见负责，明示同意、反对、弃权表决意见。一个专有部分登记两个以上所有权人(含两个，下同)的，应当在投票前，协商推选一人行使表决权。同一专有部分的表决权不可拆分，在投票期间内只能投一次票，投票后不得更改。</w:t>
      </w:r>
    </w:p>
    <w:p w14:paraId="408212A1">
      <w:pPr>
        <w:rPr>
          <w:rFonts w:hint="eastAsia" w:ascii="宋体" w:hAnsi="宋体" w:eastAsia="宋体" w:cs="宋体"/>
          <w:sz w:val="24"/>
          <w:szCs w:val="22"/>
        </w:rPr>
      </w:pPr>
      <w:r>
        <w:rPr>
          <w:rFonts w:hint="eastAsia" w:ascii="宋体" w:hAnsi="宋体" w:eastAsia="宋体" w:cs="宋体"/>
          <w:sz w:val="24"/>
          <w:szCs w:val="22"/>
        </w:rPr>
        <w:t>3、且以上业主身份均在本规则官方微信公众号绑定的，投票系统采用该专有部分的电子投票表决意见是共有人中第一个在系统中投票业主的意见</w:t>
      </w:r>
    </w:p>
    <w:p w14:paraId="061C7039">
      <w:pPr>
        <w:rPr>
          <w:rFonts w:hint="eastAsia" w:ascii="宋体" w:hAnsi="宋体" w:eastAsia="宋体" w:cs="宋体"/>
          <w:sz w:val="24"/>
          <w:szCs w:val="22"/>
        </w:rPr>
      </w:pPr>
    </w:p>
    <w:p w14:paraId="272E51B1">
      <w:pPr>
        <w:rPr>
          <w:rFonts w:hint="eastAsia" w:ascii="宋体" w:hAnsi="宋体" w:eastAsia="宋体" w:cs="宋体"/>
          <w:sz w:val="24"/>
          <w:szCs w:val="22"/>
        </w:rPr>
      </w:pPr>
      <w:r>
        <w:rPr>
          <w:rFonts w:hint="eastAsia" w:ascii="宋体" w:hAnsi="宋体" w:eastAsia="宋体" w:cs="宋体"/>
          <w:sz w:val="24"/>
          <w:szCs w:val="22"/>
        </w:rPr>
        <w:t>六、通过规则</w:t>
      </w:r>
    </w:p>
    <w:p w14:paraId="3D1E8AA6">
      <w:pPr>
        <w:keepNext w:val="0"/>
        <w:keepLines w:val="0"/>
        <w:pageBreakBefore w:val="0"/>
        <w:widowControl w:val="0"/>
        <w:kinsoku/>
        <w:wordWrap/>
        <w:overflowPunct/>
        <w:topLinePunct w:val="0"/>
        <w:autoSpaceDE/>
        <w:autoSpaceDN/>
        <w:bidi w:val="0"/>
        <w:adjustRightInd/>
        <w:snapToGrid/>
        <w:spacing w:line="280" w:lineRule="atLeast"/>
        <w:jc w:val="both"/>
        <w:textAlignment w:val="auto"/>
        <w:rPr>
          <w:rFonts w:hint="eastAsia" w:ascii="黑体" w:hAnsi="宋体" w:eastAsia="黑体"/>
          <w:sz w:val="22"/>
          <w:szCs w:val="22"/>
        </w:rPr>
      </w:pPr>
      <w:r>
        <w:rPr>
          <w:rFonts w:hint="eastAsia" w:ascii="宋体" w:hAnsi="宋体" w:eastAsia="宋体" w:cs="宋体"/>
          <w:sz w:val="24"/>
          <w:szCs w:val="22"/>
        </w:rPr>
        <w:t>专有部分面积占比三分之二以上的业主且人数占比三分之二以上的业主参与表决。并经参与表决专有部分面积四分之三以上的业主且参与表决人数四分之三以上的业主同意。</w:t>
      </w:r>
      <w:r>
        <w:rPr>
          <w:rFonts w:hint="eastAsia" w:ascii="黑体" w:hAnsi="宋体" w:eastAsia="黑体"/>
          <w:sz w:val="22"/>
          <w:szCs w:val="22"/>
        </w:rPr>
        <w:t xml:space="preserve"> </w:t>
      </w:r>
      <w:r>
        <w:rPr>
          <w:rFonts w:hint="eastAsia" w:ascii="黑体" w:hAnsi="宋体" w:eastAsia="黑体"/>
          <w:sz w:val="22"/>
          <w:szCs w:val="22"/>
        </w:rPr>
        <w:br w:type="textWrapping"/>
      </w:r>
    </w:p>
    <w:p w14:paraId="72F0EF63">
      <w:pPr>
        <w:keepNext w:val="0"/>
        <w:keepLines w:val="0"/>
        <w:pageBreakBefore w:val="0"/>
        <w:widowControl w:val="0"/>
        <w:kinsoku/>
        <w:wordWrap/>
        <w:overflowPunct/>
        <w:topLinePunct w:val="0"/>
        <w:autoSpaceDE/>
        <w:autoSpaceDN/>
        <w:bidi w:val="0"/>
        <w:adjustRightInd/>
        <w:snapToGrid/>
        <w:spacing w:line="280" w:lineRule="atLeast"/>
        <w:jc w:val="both"/>
        <w:textAlignment w:val="auto"/>
        <w:rPr>
          <w:rFonts w:hint="eastAsia" w:ascii="黑体" w:hAnsi="宋体" w:eastAsia="黑体"/>
          <w:sz w:val="22"/>
          <w:szCs w:val="22"/>
        </w:rPr>
      </w:pPr>
    </w:p>
    <w:p w14:paraId="67D28613">
      <w:pPr>
        <w:keepNext w:val="0"/>
        <w:keepLines w:val="0"/>
        <w:pageBreakBefore w:val="0"/>
        <w:widowControl w:val="0"/>
        <w:kinsoku/>
        <w:wordWrap/>
        <w:overflowPunct/>
        <w:topLinePunct w:val="0"/>
        <w:autoSpaceDE/>
        <w:autoSpaceDN/>
        <w:bidi w:val="0"/>
        <w:adjustRightInd/>
        <w:snapToGrid/>
        <w:spacing w:line="280" w:lineRule="atLeast"/>
        <w:jc w:val="both"/>
        <w:textAlignment w:val="auto"/>
        <w:rPr>
          <w:rFonts w:hint="eastAsia" w:ascii="黑体" w:hAnsi="宋体" w:eastAsia="黑体"/>
          <w:sz w:val="22"/>
          <w:szCs w:val="22"/>
          <w:lang w:val="en-US" w:eastAsia="zh-CN"/>
        </w:rPr>
      </w:pPr>
      <w:r>
        <w:rPr>
          <w:rFonts w:hint="eastAsia" w:ascii="黑体" w:hAnsi="宋体" w:eastAsia="黑体"/>
          <w:sz w:val="22"/>
          <w:szCs w:val="22"/>
          <w:lang w:val="en-US" w:eastAsia="zh-CN"/>
        </w:rPr>
        <w:t xml:space="preserve">                                                    东莞天鹅堡花园物业服务中心</w:t>
      </w:r>
      <w:r>
        <w:rPr>
          <w:rFonts w:hint="eastAsia" w:ascii="黑体" w:hAnsi="宋体" w:eastAsia="黑体"/>
          <w:sz w:val="22"/>
          <w:szCs w:val="22"/>
          <w:lang w:val="en-US" w:eastAsia="zh-CN"/>
        </w:rPr>
        <w:br w:type="textWrapping"/>
      </w:r>
    </w:p>
    <w:p w14:paraId="1C8A1BCF">
      <w:pPr>
        <w:keepNext w:val="0"/>
        <w:keepLines w:val="0"/>
        <w:pageBreakBefore w:val="0"/>
        <w:widowControl w:val="0"/>
        <w:kinsoku/>
        <w:wordWrap/>
        <w:overflowPunct/>
        <w:topLinePunct w:val="0"/>
        <w:autoSpaceDE/>
        <w:autoSpaceDN/>
        <w:bidi w:val="0"/>
        <w:adjustRightInd/>
        <w:snapToGrid/>
        <w:spacing w:line="280" w:lineRule="atLeast"/>
        <w:jc w:val="both"/>
        <w:textAlignment w:val="auto"/>
        <w:rPr>
          <w:rFonts w:hint="eastAsia" w:ascii="黑体" w:hAnsi="宋体" w:eastAsia="黑体"/>
          <w:sz w:val="22"/>
          <w:szCs w:val="22"/>
          <w:lang w:val="en-US" w:eastAsia="zh-CN"/>
        </w:rPr>
      </w:pPr>
      <w:r>
        <w:rPr>
          <w:rFonts w:hint="eastAsia" w:ascii="黑体" w:hAnsi="宋体" w:eastAsia="黑体"/>
          <w:sz w:val="22"/>
          <w:szCs w:val="22"/>
          <w:lang w:val="en-US" w:eastAsia="zh-CN"/>
        </w:rPr>
        <w:t xml:space="preserve">                                            公示有效期 2026年5月20日-2026年5月26日</w:t>
      </w:r>
      <w:r>
        <w:rPr>
          <w:rFonts w:hint="eastAsia" w:ascii="黑体" w:hAnsi="宋体" w:eastAsia="黑体"/>
          <w:sz w:val="22"/>
          <w:szCs w:val="22"/>
        </w:rPr>
        <w:t xml:space="preserve">         </w:t>
      </w:r>
      <w:r>
        <w:rPr>
          <w:rFonts w:hint="eastAsia" w:ascii="黑体" w:hAnsi="宋体" w:eastAsia="黑体"/>
          <w:sz w:val="22"/>
          <w:szCs w:val="22"/>
          <w:lang w:val="en-US" w:eastAsia="zh-CN"/>
        </w:rPr>
        <w:t xml:space="preserve">                             </w:t>
      </w:r>
    </w:p>
    <w:p w14:paraId="66E4F053">
      <w:pPr>
        <w:keepNext w:val="0"/>
        <w:keepLines w:val="0"/>
        <w:pageBreakBefore w:val="0"/>
        <w:widowControl w:val="0"/>
        <w:kinsoku/>
        <w:wordWrap/>
        <w:overflowPunct/>
        <w:topLinePunct w:val="0"/>
        <w:autoSpaceDE/>
        <w:autoSpaceDN/>
        <w:bidi w:val="0"/>
        <w:adjustRightInd/>
        <w:snapToGrid/>
        <w:spacing w:line="280" w:lineRule="atLeast"/>
        <w:jc w:val="both"/>
        <w:textAlignment w:val="auto"/>
        <w:rPr>
          <w:rFonts w:hint="default" w:ascii="黑体" w:hAnsi="宋体" w:eastAsia="黑体"/>
          <w:sz w:val="24"/>
          <w:szCs w:val="24"/>
          <w:lang w:val="en-US" w:eastAsia="zh-CN"/>
        </w:rPr>
      </w:pPr>
    </w:p>
    <w:p w14:paraId="69B77FDE">
      <w:pPr>
        <w:keepNext w:val="0"/>
        <w:keepLines w:val="0"/>
        <w:pageBreakBefore w:val="0"/>
        <w:widowControl w:val="0"/>
        <w:kinsoku/>
        <w:wordWrap/>
        <w:overflowPunct/>
        <w:topLinePunct w:val="0"/>
        <w:autoSpaceDE/>
        <w:autoSpaceDN/>
        <w:bidi w:val="0"/>
        <w:adjustRightInd/>
        <w:snapToGrid/>
        <w:spacing w:line="280" w:lineRule="atLeast"/>
        <w:jc w:val="both"/>
        <w:textAlignment w:val="auto"/>
        <w:rPr>
          <w:rFonts w:hint="default" w:ascii="黑体" w:hAnsi="宋体" w:eastAsia="黑体"/>
          <w:sz w:val="24"/>
          <w:szCs w:val="24"/>
          <w:lang w:val="en-US" w:eastAsia="zh-CN"/>
        </w:rPr>
      </w:pPr>
    </w:p>
    <w:p w14:paraId="1D9982BE">
      <w:pPr>
        <w:pStyle w:val="5"/>
        <w:jc w:val="both"/>
        <w:rPr>
          <w:rFonts w:hint="eastAsia" w:ascii="宋体" w:hAnsi="宋体"/>
          <w:sz w:val="21"/>
          <w:szCs w:val="21"/>
          <w:lang w:val="en-US" w:eastAsia="zh-CN"/>
        </w:rPr>
      </w:pPr>
      <w:r>
        <w:rPr>
          <w:rFonts w:hint="eastAsia"/>
          <w:sz w:val="21"/>
          <w:szCs w:val="21"/>
        </w:rPr>
        <w:t>版本号：1</w:t>
      </w:r>
      <w:r>
        <w:rPr>
          <w:rFonts w:hint="eastAsia"/>
          <w:sz w:val="21"/>
          <w:szCs w:val="21"/>
          <w:lang w:val="en-US" w:eastAsia="zh-CN"/>
        </w:rPr>
        <w:t>8</w:t>
      </w:r>
      <w:r>
        <w:rPr>
          <w:rFonts w:hint="eastAsia"/>
          <w:sz w:val="21"/>
          <w:szCs w:val="21"/>
        </w:rPr>
        <w:t xml:space="preserve">                        </w:t>
      </w:r>
      <w:r>
        <w:rPr>
          <w:rFonts w:hint="eastAsia" w:ascii="宋体" w:hAnsi="宋体"/>
          <w:sz w:val="21"/>
          <w:szCs w:val="21"/>
        </w:rPr>
        <w:t xml:space="preserve">修改次数：0                   </w:t>
      </w:r>
      <w:r>
        <w:rPr>
          <w:rFonts w:hint="eastAsia" w:ascii="宋体" w:hAnsi="宋体"/>
          <w:sz w:val="21"/>
          <w:szCs w:val="21"/>
          <w:lang w:val="en-US" w:eastAsia="zh-CN"/>
        </w:rPr>
        <w:t xml:space="preserve"> </w:t>
      </w:r>
      <w:r>
        <w:rPr>
          <w:rFonts w:hint="eastAsia" w:ascii="宋体" w:hAnsi="宋体"/>
          <w:sz w:val="21"/>
          <w:szCs w:val="21"/>
        </w:rPr>
        <w:t xml:space="preserve"> 编号：OCT-BG-GF</w:t>
      </w:r>
      <w:r>
        <w:rPr>
          <w:rFonts w:hint="eastAsia" w:ascii="宋体" w:hAnsi="宋体"/>
          <w:sz w:val="21"/>
          <w:szCs w:val="21"/>
          <w:lang w:val="en-US" w:eastAsia="zh-CN"/>
        </w:rPr>
        <w:t>010</w:t>
      </w:r>
      <w:r>
        <w:rPr>
          <w:rFonts w:hint="eastAsia" w:ascii="宋体" w:hAnsi="宋体"/>
          <w:sz w:val="21"/>
          <w:szCs w:val="21"/>
        </w:rPr>
        <w:t>-0</w:t>
      </w:r>
      <w:r>
        <w:rPr>
          <w:rFonts w:hint="eastAsia" w:ascii="宋体" w:hAnsi="宋体"/>
          <w:sz w:val="21"/>
          <w:szCs w:val="21"/>
          <w:lang w:val="en-US" w:eastAsia="zh-CN"/>
        </w:rPr>
        <w:t>3</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48D63">
    <w:pPr>
      <w:pStyle w:val="5"/>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8464550" cy="11591290"/>
          <wp:effectExtent l="0" t="0" r="0" b="0"/>
          <wp:wrapNone/>
          <wp:docPr id="8" name="WordPictureWatermark201001" descr="0820028_集团公司信纸04.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201001" descr="0820028_集团公司信纸04.p1"/>
                  <pic:cNvPicPr>
                    <a:picLocks noChangeAspect="1"/>
                  </pic:cNvPicPr>
                </pic:nvPicPr>
                <pic:blipFill>
                  <a:blip r:embed="rId1"/>
                  <a:stretch>
                    <a:fillRect/>
                  </a:stretch>
                </pic:blipFill>
                <pic:spPr>
                  <a:xfrm>
                    <a:off x="0" y="0"/>
                    <a:ext cx="8464550" cy="1159129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2E2E1C"/>
    <w:rsid w:val="01843879"/>
    <w:rsid w:val="0335433C"/>
    <w:rsid w:val="05466333"/>
    <w:rsid w:val="065B121A"/>
    <w:rsid w:val="06E72551"/>
    <w:rsid w:val="0B373AC0"/>
    <w:rsid w:val="0B7934B4"/>
    <w:rsid w:val="0D8D180C"/>
    <w:rsid w:val="0DEA504A"/>
    <w:rsid w:val="0F280BCB"/>
    <w:rsid w:val="112D4008"/>
    <w:rsid w:val="12105979"/>
    <w:rsid w:val="123F35FD"/>
    <w:rsid w:val="12DF2B84"/>
    <w:rsid w:val="1735378C"/>
    <w:rsid w:val="17DC00AF"/>
    <w:rsid w:val="193721C6"/>
    <w:rsid w:val="1A7A7E33"/>
    <w:rsid w:val="1B002710"/>
    <w:rsid w:val="1B5D34F6"/>
    <w:rsid w:val="1D042633"/>
    <w:rsid w:val="1DE06B47"/>
    <w:rsid w:val="1EEB2AA6"/>
    <w:rsid w:val="220D109E"/>
    <w:rsid w:val="227F6F58"/>
    <w:rsid w:val="231F6D2D"/>
    <w:rsid w:val="247C6E9E"/>
    <w:rsid w:val="260143FF"/>
    <w:rsid w:val="282E2E1C"/>
    <w:rsid w:val="285B6635"/>
    <w:rsid w:val="2A313AD9"/>
    <w:rsid w:val="2C8F36D5"/>
    <w:rsid w:val="2CB927DC"/>
    <w:rsid w:val="302C601A"/>
    <w:rsid w:val="30642AF1"/>
    <w:rsid w:val="308B0B94"/>
    <w:rsid w:val="32300BC1"/>
    <w:rsid w:val="32551138"/>
    <w:rsid w:val="325A322E"/>
    <w:rsid w:val="339A687B"/>
    <w:rsid w:val="345A5019"/>
    <w:rsid w:val="34E87997"/>
    <w:rsid w:val="353A6FB4"/>
    <w:rsid w:val="35DF17AD"/>
    <w:rsid w:val="36D27A4A"/>
    <w:rsid w:val="382014AF"/>
    <w:rsid w:val="39276AD2"/>
    <w:rsid w:val="3B454565"/>
    <w:rsid w:val="3C587C0F"/>
    <w:rsid w:val="3C5D755A"/>
    <w:rsid w:val="3CB235D8"/>
    <w:rsid w:val="3DA21ACB"/>
    <w:rsid w:val="3F4936F1"/>
    <w:rsid w:val="3F5D7BA0"/>
    <w:rsid w:val="405D597D"/>
    <w:rsid w:val="40A23D4C"/>
    <w:rsid w:val="42DC702D"/>
    <w:rsid w:val="438A3F9A"/>
    <w:rsid w:val="452D040D"/>
    <w:rsid w:val="45E61FA9"/>
    <w:rsid w:val="4600201F"/>
    <w:rsid w:val="476F44C0"/>
    <w:rsid w:val="47B54A48"/>
    <w:rsid w:val="482C50CD"/>
    <w:rsid w:val="485325F2"/>
    <w:rsid w:val="48592ECE"/>
    <w:rsid w:val="49AF0A54"/>
    <w:rsid w:val="4ACF7478"/>
    <w:rsid w:val="4C6F6250"/>
    <w:rsid w:val="4C753257"/>
    <w:rsid w:val="52500338"/>
    <w:rsid w:val="534F1156"/>
    <w:rsid w:val="53653970"/>
    <w:rsid w:val="53E70EB4"/>
    <w:rsid w:val="53F71D64"/>
    <w:rsid w:val="540C7146"/>
    <w:rsid w:val="545A4256"/>
    <w:rsid w:val="54A47B77"/>
    <w:rsid w:val="55C50753"/>
    <w:rsid w:val="55D17904"/>
    <w:rsid w:val="573E74AA"/>
    <w:rsid w:val="57482E80"/>
    <w:rsid w:val="576A2A02"/>
    <w:rsid w:val="57F56770"/>
    <w:rsid w:val="59A1027B"/>
    <w:rsid w:val="5B9B1362"/>
    <w:rsid w:val="5D8D11F8"/>
    <w:rsid w:val="5DCE3B2A"/>
    <w:rsid w:val="5E7136A6"/>
    <w:rsid w:val="5FF95529"/>
    <w:rsid w:val="600A28CD"/>
    <w:rsid w:val="61B76844"/>
    <w:rsid w:val="62621930"/>
    <w:rsid w:val="628F77C1"/>
    <w:rsid w:val="62FA10DE"/>
    <w:rsid w:val="636A7AB5"/>
    <w:rsid w:val="63F34CAD"/>
    <w:rsid w:val="649A3A7A"/>
    <w:rsid w:val="650E6E5D"/>
    <w:rsid w:val="66623007"/>
    <w:rsid w:val="66CF70F0"/>
    <w:rsid w:val="67890C82"/>
    <w:rsid w:val="68B25090"/>
    <w:rsid w:val="68DB1C82"/>
    <w:rsid w:val="6AED141B"/>
    <w:rsid w:val="6B3A2400"/>
    <w:rsid w:val="6E1F03C6"/>
    <w:rsid w:val="7075327B"/>
    <w:rsid w:val="721E4523"/>
    <w:rsid w:val="73995283"/>
    <w:rsid w:val="740023F2"/>
    <w:rsid w:val="744326E5"/>
    <w:rsid w:val="74A61872"/>
    <w:rsid w:val="75151DA7"/>
    <w:rsid w:val="75846316"/>
    <w:rsid w:val="76D35E6F"/>
    <w:rsid w:val="77424997"/>
    <w:rsid w:val="781D74DB"/>
    <w:rsid w:val="78B401B2"/>
    <w:rsid w:val="78E24696"/>
    <w:rsid w:val="7A2B6D98"/>
    <w:rsid w:val="7A682979"/>
    <w:rsid w:val="7D0B290A"/>
    <w:rsid w:val="7D69491D"/>
    <w:rsid w:val="7F443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1361</Words>
  <Characters>1443</Characters>
  <Lines>0</Lines>
  <Paragraphs>0</Paragraphs>
  <TotalTime>11</TotalTime>
  <ScaleCrop>false</ScaleCrop>
  <LinksUpToDate>false</LinksUpToDate>
  <CharactersWithSpaces>1637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2020-08-07T03:12:00Z</dcterms:created>
  <dc:creator>LissiHe</dc:creator>
  <cp:lastModifiedBy>周俊磊</cp:lastModifiedBy>
  <cp:lastPrinted>2026-05-20T02:38:00Z</cp:lastPrinted>
  <dcterms:modified xsi:type="dcterms:W3CDTF">2026-05-20T09:06:55Z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6CF4D44D7675422B8F994F0FC849B1B8_13</vt:lpwstr>
  </property>
  <property fmtid="{D5CDD505-2E9C-101B-9397-08002B2CF9AE}" pid="4" name="KSOTemplateDocerSaveRecord">
    <vt:lpwstr>eyJoZGlkIjoiMWQ4NTkwNmFiY2M5MGQzMzUyYmZkYTI0Zjg4Nzk3MmQiLCJ1c2VySWQiOiI3MTE5MzY4MTgifQ==</vt:lpwstr>
  </property>
</Properties>
</file>